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205BAA" w14:textId="77777777" w:rsidR="006E67F7" w:rsidRPr="00C51DC7" w:rsidRDefault="006E67F7" w:rsidP="00B74028">
      <w:pPr>
        <w:rPr>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1"/>
        <w:gridCol w:w="4867"/>
        <w:gridCol w:w="2410"/>
      </w:tblGrid>
      <w:tr w:rsidR="006E67F7" w:rsidRPr="000432C5" w14:paraId="53F7DE5B" w14:textId="77777777" w:rsidTr="006E67F7">
        <w:trPr>
          <w:trHeight w:val="1248"/>
        </w:trPr>
        <w:tc>
          <w:tcPr>
            <w:tcW w:w="5000" w:type="pct"/>
            <w:gridSpan w:val="3"/>
            <w:tcBorders>
              <w:top w:val="single" w:sz="24" w:space="0" w:color="auto"/>
              <w:left w:val="nil"/>
              <w:bottom w:val="single" w:sz="24" w:space="0" w:color="auto"/>
              <w:right w:val="nil"/>
            </w:tcBorders>
          </w:tcPr>
          <w:p w14:paraId="5E6971CE" w14:textId="77777777" w:rsidR="006E67F7" w:rsidRPr="00AD7F3C" w:rsidRDefault="006E67F7" w:rsidP="00B74028">
            <w:pPr>
              <w:jc w:val="center"/>
              <w:rPr>
                <w:rFonts w:cs="Arial"/>
                <w:b/>
                <w:bCs/>
                <w:sz w:val="20"/>
                <w:szCs w:val="20"/>
              </w:rPr>
            </w:pPr>
          </w:p>
          <w:p w14:paraId="0E3FDF27" w14:textId="77777777" w:rsidR="006E67F7" w:rsidRPr="000432C5" w:rsidRDefault="006E67F7" w:rsidP="00B74028">
            <w:pPr>
              <w:jc w:val="center"/>
              <w:rPr>
                <w:rFonts w:cs="Arial"/>
                <w:b/>
                <w:bCs/>
                <w:sz w:val="20"/>
                <w:szCs w:val="20"/>
              </w:rPr>
            </w:pPr>
            <w:r w:rsidRPr="000432C5">
              <w:rPr>
                <w:rFonts w:cs="Arial"/>
                <w:b/>
                <w:bCs/>
                <w:sz w:val="20"/>
                <w:szCs w:val="20"/>
              </w:rPr>
              <w:t>ЕВРАЗИЙСКИЙ СОВЕТ ПО СТАНДАРТИЗАЦИИ, МЕТРОЛОГИИ И СЕРТИФИКАЦИИ</w:t>
            </w:r>
          </w:p>
          <w:p w14:paraId="4360A38C" w14:textId="77777777" w:rsidR="006E67F7" w:rsidRPr="000432C5" w:rsidRDefault="006E67F7" w:rsidP="00B74028">
            <w:pPr>
              <w:jc w:val="center"/>
              <w:rPr>
                <w:rFonts w:cs="Arial"/>
                <w:b/>
                <w:bCs/>
                <w:sz w:val="20"/>
                <w:szCs w:val="20"/>
                <w:lang w:val="en-US"/>
              </w:rPr>
            </w:pPr>
            <w:r w:rsidRPr="000432C5">
              <w:rPr>
                <w:rFonts w:cs="Arial"/>
                <w:b/>
                <w:bCs/>
                <w:sz w:val="20"/>
                <w:szCs w:val="20"/>
                <w:lang w:val="en-US"/>
              </w:rPr>
              <w:t>(</w:t>
            </w:r>
            <w:r w:rsidRPr="000432C5">
              <w:rPr>
                <w:rFonts w:cs="Arial"/>
                <w:b/>
                <w:bCs/>
                <w:sz w:val="20"/>
                <w:szCs w:val="20"/>
              </w:rPr>
              <w:t>ЕАСС</w:t>
            </w:r>
            <w:r w:rsidRPr="000432C5">
              <w:rPr>
                <w:rFonts w:cs="Arial"/>
                <w:b/>
                <w:bCs/>
                <w:sz w:val="20"/>
                <w:szCs w:val="20"/>
                <w:lang w:val="en-US"/>
              </w:rPr>
              <w:t xml:space="preserve">) </w:t>
            </w:r>
          </w:p>
          <w:p w14:paraId="6D6F1D87" w14:textId="77777777" w:rsidR="006E67F7" w:rsidRPr="000432C5" w:rsidRDefault="006E67F7" w:rsidP="00B74028">
            <w:pPr>
              <w:jc w:val="center"/>
              <w:rPr>
                <w:rFonts w:cs="Arial"/>
                <w:b/>
                <w:bCs/>
                <w:sz w:val="20"/>
                <w:szCs w:val="20"/>
                <w:lang w:val="en-US"/>
              </w:rPr>
            </w:pPr>
          </w:p>
          <w:p w14:paraId="5ACCC4EB" w14:textId="77777777" w:rsidR="006E67F7" w:rsidRPr="000432C5" w:rsidRDefault="006E67F7" w:rsidP="00B74028">
            <w:pPr>
              <w:jc w:val="center"/>
              <w:rPr>
                <w:rFonts w:cs="Arial"/>
                <w:b/>
                <w:bCs/>
                <w:sz w:val="20"/>
                <w:szCs w:val="20"/>
                <w:lang w:val="en-US"/>
              </w:rPr>
            </w:pPr>
            <w:r w:rsidRPr="000432C5">
              <w:rPr>
                <w:rFonts w:cs="Arial"/>
                <w:b/>
                <w:bCs/>
                <w:sz w:val="20"/>
                <w:szCs w:val="20"/>
                <w:lang w:val="en-US"/>
              </w:rPr>
              <w:t>EURO-ASIAN COUNCIL FOR STANDARDIZATION, METROLOGY AND CERTIFICATION</w:t>
            </w:r>
          </w:p>
          <w:p w14:paraId="7CAB5564" w14:textId="77777777" w:rsidR="006E67F7" w:rsidRPr="000432C5" w:rsidRDefault="006E67F7" w:rsidP="00B74028">
            <w:pPr>
              <w:jc w:val="center"/>
              <w:rPr>
                <w:rFonts w:cs="Arial"/>
                <w:b/>
                <w:bCs/>
                <w:spacing w:val="102"/>
              </w:rPr>
            </w:pPr>
            <w:r w:rsidRPr="000432C5">
              <w:rPr>
                <w:rFonts w:cs="Arial"/>
                <w:b/>
                <w:bCs/>
                <w:sz w:val="20"/>
                <w:szCs w:val="20"/>
              </w:rPr>
              <w:t>(ЕАSC)</w:t>
            </w:r>
          </w:p>
        </w:tc>
      </w:tr>
      <w:tr w:rsidR="006E67F7" w:rsidRPr="000432C5" w14:paraId="0AC67855" w14:textId="77777777" w:rsidTr="006E67F7">
        <w:trPr>
          <w:trHeight w:val="1081"/>
        </w:trPr>
        <w:tc>
          <w:tcPr>
            <w:tcW w:w="1225" w:type="pct"/>
            <w:tcBorders>
              <w:top w:val="single" w:sz="24" w:space="0" w:color="auto"/>
              <w:left w:val="nil"/>
              <w:bottom w:val="single" w:sz="24" w:space="0" w:color="auto"/>
              <w:right w:val="nil"/>
            </w:tcBorders>
          </w:tcPr>
          <w:p w14:paraId="60A8966E" w14:textId="77777777" w:rsidR="001C05EC" w:rsidRPr="000432C5" w:rsidRDefault="001C05EC" w:rsidP="00B74028">
            <w:pPr>
              <w:rPr>
                <w:rFonts w:cs="Arial"/>
                <w:b/>
                <w:bCs/>
                <w:spacing w:val="102"/>
                <w:sz w:val="20"/>
                <w:szCs w:val="20"/>
              </w:rPr>
            </w:pPr>
          </w:p>
          <w:p w14:paraId="17031545" w14:textId="77777777" w:rsidR="006E67F7" w:rsidRPr="000432C5" w:rsidRDefault="006E67F7" w:rsidP="00B74028">
            <w:pPr>
              <w:jc w:val="center"/>
              <w:rPr>
                <w:rFonts w:cs="Arial"/>
                <w:b/>
                <w:bCs/>
                <w:spacing w:val="102"/>
              </w:rPr>
            </w:pPr>
          </w:p>
        </w:tc>
        <w:tc>
          <w:tcPr>
            <w:tcW w:w="2525" w:type="pct"/>
            <w:tcBorders>
              <w:top w:val="single" w:sz="24" w:space="0" w:color="auto"/>
              <w:left w:val="nil"/>
              <w:bottom w:val="single" w:sz="24" w:space="0" w:color="auto"/>
              <w:right w:val="nil"/>
            </w:tcBorders>
          </w:tcPr>
          <w:p w14:paraId="3E9FE569" w14:textId="77777777" w:rsidR="001C05EC" w:rsidRPr="000432C5" w:rsidRDefault="001C05EC" w:rsidP="00B74028">
            <w:pPr>
              <w:rPr>
                <w:rFonts w:cs="Arial"/>
                <w:b/>
                <w:bCs/>
                <w:spacing w:val="102"/>
              </w:rPr>
            </w:pPr>
          </w:p>
          <w:p w14:paraId="42466623" w14:textId="77777777" w:rsidR="001C05EC" w:rsidRPr="000432C5" w:rsidRDefault="006E67F7" w:rsidP="00B74028">
            <w:pPr>
              <w:ind w:firstLine="0"/>
              <w:jc w:val="center"/>
              <w:rPr>
                <w:rFonts w:cs="Arial"/>
                <w:b/>
                <w:bCs/>
                <w:spacing w:val="58"/>
              </w:rPr>
            </w:pPr>
            <w:r w:rsidRPr="000432C5">
              <w:rPr>
                <w:rFonts w:cs="Arial"/>
                <w:b/>
                <w:bCs/>
                <w:spacing w:val="58"/>
              </w:rPr>
              <w:t>МЕЖГОСУДАРСТВЕННЫЙ СТАНДАРТ</w:t>
            </w:r>
          </w:p>
          <w:p w14:paraId="04DDE7F3" w14:textId="1730B2C1" w:rsidR="006E67F7" w:rsidRPr="000432C5" w:rsidRDefault="006E67F7" w:rsidP="00B74028">
            <w:pPr>
              <w:jc w:val="center"/>
              <w:rPr>
                <w:rFonts w:cs="Arial"/>
                <w:b/>
                <w:bCs/>
                <w:spacing w:val="102"/>
              </w:rPr>
            </w:pPr>
          </w:p>
        </w:tc>
        <w:tc>
          <w:tcPr>
            <w:tcW w:w="1250" w:type="pct"/>
            <w:tcBorders>
              <w:top w:val="single" w:sz="24" w:space="0" w:color="auto"/>
              <w:left w:val="nil"/>
              <w:bottom w:val="single" w:sz="24" w:space="0" w:color="auto"/>
              <w:right w:val="nil"/>
            </w:tcBorders>
          </w:tcPr>
          <w:p w14:paraId="501817E3" w14:textId="77777777" w:rsidR="006E67F7" w:rsidRPr="000432C5" w:rsidRDefault="006E67F7" w:rsidP="00B74028">
            <w:pPr>
              <w:ind w:firstLine="0"/>
              <w:jc w:val="left"/>
              <w:rPr>
                <w:rFonts w:cs="Arial"/>
                <w:b/>
                <w:bCs/>
                <w:sz w:val="32"/>
                <w:szCs w:val="32"/>
              </w:rPr>
            </w:pPr>
            <w:r w:rsidRPr="000432C5">
              <w:rPr>
                <w:rFonts w:cs="Arial"/>
                <w:b/>
                <w:bCs/>
                <w:sz w:val="32"/>
                <w:szCs w:val="32"/>
              </w:rPr>
              <w:t xml:space="preserve">ГОСТ </w:t>
            </w:r>
          </w:p>
          <w:p w14:paraId="47594BA9" w14:textId="12E00B60" w:rsidR="006E67F7" w:rsidRPr="000432C5" w:rsidRDefault="006E67F7" w:rsidP="00B74028">
            <w:pPr>
              <w:ind w:firstLine="0"/>
              <w:jc w:val="left"/>
              <w:rPr>
                <w:rFonts w:cs="Arial"/>
                <w:b/>
                <w:bCs/>
                <w:sz w:val="32"/>
                <w:szCs w:val="32"/>
              </w:rPr>
            </w:pPr>
            <w:r w:rsidRPr="000432C5">
              <w:rPr>
                <w:rFonts w:cs="Arial"/>
                <w:b/>
                <w:bCs/>
                <w:sz w:val="32"/>
                <w:szCs w:val="32"/>
              </w:rPr>
              <w:t>ISO 9934-</w:t>
            </w:r>
            <w:r w:rsidR="00C94A85" w:rsidRPr="000432C5">
              <w:rPr>
                <w:rFonts w:cs="Arial"/>
                <w:b/>
                <w:bCs/>
                <w:sz w:val="32"/>
                <w:szCs w:val="32"/>
              </w:rPr>
              <w:t>1</w:t>
            </w:r>
            <w:r w:rsidRPr="000432C5">
              <w:rPr>
                <w:rFonts w:cs="Arial"/>
                <w:b/>
                <w:bCs/>
                <w:sz w:val="32"/>
                <w:szCs w:val="32"/>
              </w:rPr>
              <w:t xml:space="preserve">– </w:t>
            </w:r>
          </w:p>
          <w:p w14:paraId="47B87753" w14:textId="77777777" w:rsidR="006E67F7" w:rsidRPr="000432C5" w:rsidRDefault="006E67F7" w:rsidP="00B74028">
            <w:pPr>
              <w:ind w:left="317"/>
              <w:rPr>
                <w:rFonts w:cs="Arial"/>
                <w:b/>
                <w:bCs/>
                <w:sz w:val="32"/>
                <w:szCs w:val="32"/>
              </w:rPr>
            </w:pPr>
          </w:p>
        </w:tc>
      </w:tr>
    </w:tbl>
    <w:p w14:paraId="1F1324F9" w14:textId="77777777" w:rsidR="001C05EC" w:rsidRPr="000432C5" w:rsidRDefault="00FA2DB8" w:rsidP="00B74028">
      <w:pPr>
        <w:spacing w:before="2040"/>
        <w:ind w:firstLine="0"/>
        <w:jc w:val="center"/>
        <w:rPr>
          <w:rFonts w:cs="Arial"/>
          <w:b/>
          <w:sz w:val="28"/>
          <w:szCs w:val="28"/>
        </w:rPr>
      </w:pPr>
      <w:r w:rsidRPr="000432C5">
        <w:rPr>
          <w:rFonts w:cs="Arial"/>
          <w:b/>
          <w:sz w:val="28"/>
          <w:szCs w:val="28"/>
        </w:rPr>
        <w:t>Контроль неразрушающий</w:t>
      </w:r>
    </w:p>
    <w:p w14:paraId="4E3AA88B" w14:textId="77777777" w:rsidR="001C05EC" w:rsidRPr="000432C5" w:rsidRDefault="00FA2DB8" w:rsidP="00B74028">
      <w:pPr>
        <w:spacing w:before="360" w:after="360"/>
        <w:ind w:firstLine="0"/>
        <w:jc w:val="center"/>
        <w:rPr>
          <w:rFonts w:cs="Arial"/>
          <w:b/>
          <w:sz w:val="28"/>
          <w:szCs w:val="28"/>
        </w:rPr>
      </w:pPr>
      <w:r w:rsidRPr="000432C5">
        <w:rPr>
          <w:rFonts w:cs="Arial"/>
          <w:b/>
          <w:sz w:val="28"/>
          <w:szCs w:val="28"/>
        </w:rPr>
        <w:t>МАГНИТОПОРОШКОВЫЙ КОНТРОЛЬ</w:t>
      </w:r>
    </w:p>
    <w:p w14:paraId="0B9E2C1F" w14:textId="68B2CA10" w:rsidR="001C05EC" w:rsidRPr="000432C5" w:rsidRDefault="00FA2DB8" w:rsidP="00B74028">
      <w:pPr>
        <w:spacing w:before="360" w:after="360"/>
        <w:ind w:firstLine="0"/>
        <w:jc w:val="center"/>
        <w:rPr>
          <w:rFonts w:cs="Arial"/>
          <w:b/>
          <w:sz w:val="28"/>
          <w:szCs w:val="28"/>
        </w:rPr>
      </w:pPr>
      <w:r w:rsidRPr="000432C5">
        <w:rPr>
          <w:rFonts w:cs="Arial"/>
          <w:b/>
          <w:sz w:val="28"/>
          <w:szCs w:val="28"/>
        </w:rPr>
        <w:t xml:space="preserve">Часть </w:t>
      </w:r>
      <w:r w:rsidR="00C94A85" w:rsidRPr="000432C5">
        <w:rPr>
          <w:rFonts w:cs="Arial"/>
          <w:b/>
          <w:sz w:val="28"/>
          <w:szCs w:val="28"/>
        </w:rPr>
        <w:t>1</w:t>
      </w:r>
    </w:p>
    <w:p w14:paraId="78825177" w14:textId="1AF0714E" w:rsidR="001C05EC" w:rsidRPr="000432C5" w:rsidRDefault="00C94A85" w:rsidP="00B74028">
      <w:pPr>
        <w:spacing w:before="360" w:after="360"/>
        <w:ind w:firstLine="0"/>
        <w:jc w:val="center"/>
        <w:rPr>
          <w:rFonts w:cs="Arial"/>
          <w:b/>
          <w:sz w:val="28"/>
          <w:szCs w:val="28"/>
        </w:rPr>
      </w:pPr>
      <w:r w:rsidRPr="000432C5">
        <w:rPr>
          <w:rFonts w:cs="Arial"/>
          <w:b/>
          <w:sz w:val="28"/>
          <w:szCs w:val="28"/>
        </w:rPr>
        <w:t>Общие принципы</w:t>
      </w:r>
    </w:p>
    <w:p w14:paraId="48A6752E" w14:textId="4951CE9D" w:rsidR="001C05EC" w:rsidRPr="000432C5" w:rsidRDefault="00FA2DB8" w:rsidP="00B74028">
      <w:pPr>
        <w:ind w:firstLine="0"/>
        <w:jc w:val="center"/>
        <w:rPr>
          <w:rFonts w:cs="Arial"/>
          <w:i/>
          <w:sz w:val="28"/>
          <w:szCs w:val="28"/>
        </w:rPr>
      </w:pPr>
      <w:r w:rsidRPr="000432C5">
        <w:rPr>
          <w:rFonts w:cs="Arial"/>
          <w:i/>
          <w:sz w:val="28"/>
          <w:szCs w:val="28"/>
        </w:rPr>
        <w:t>(ISO 9934-</w:t>
      </w:r>
      <w:r w:rsidR="00C94A85" w:rsidRPr="000432C5">
        <w:rPr>
          <w:rFonts w:cs="Arial"/>
          <w:i/>
          <w:sz w:val="28"/>
          <w:szCs w:val="28"/>
        </w:rPr>
        <w:t>1</w:t>
      </w:r>
      <w:r w:rsidRPr="000432C5">
        <w:rPr>
          <w:rFonts w:cs="Arial"/>
          <w:i/>
          <w:sz w:val="28"/>
          <w:szCs w:val="28"/>
        </w:rPr>
        <w:t>:201</w:t>
      </w:r>
      <w:r w:rsidR="00BF5E07" w:rsidRPr="000432C5">
        <w:rPr>
          <w:rFonts w:cs="Arial"/>
          <w:i/>
          <w:sz w:val="28"/>
          <w:szCs w:val="28"/>
        </w:rPr>
        <w:t>6</w:t>
      </w:r>
      <w:r w:rsidRPr="000432C5">
        <w:rPr>
          <w:rFonts w:cs="Arial"/>
          <w:i/>
          <w:sz w:val="28"/>
          <w:szCs w:val="28"/>
        </w:rPr>
        <w:t>, IDT)</w:t>
      </w:r>
    </w:p>
    <w:p w14:paraId="6F7A1609" w14:textId="3A7C2BBB" w:rsidR="00F70E56" w:rsidRPr="000432C5" w:rsidRDefault="00531D72" w:rsidP="00B74028">
      <w:pPr>
        <w:spacing w:before="4000"/>
        <w:ind w:firstLine="0"/>
        <w:rPr>
          <w:rFonts w:cs="Arial"/>
          <w:b/>
          <w:szCs w:val="24"/>
        </w:rPr>
      </w:pPr>
      <w:r w:rsidRPr="000432C5">
        <w:rPr>
          <w:rFonts w:cs="Arial"/>
          <w:b/>
          <w:szCs w:val="24"/>
        </w:rPr>
        <w:t>Настоящий проект стандарта не подлежит применению до его принятия</w:t>
      </w:r>
      <w:r w:rsidR="00FA2DB8" w:rsidRPr="000432C5">
        <w:rPr>
          <w:rFonts w:cs="Arial"/>
          <w:b/>
          <w:szCs w:val="24"/>
        </w:rPr>
        <w:t xml:space="preserve"> </w:t>
      </w:r>
    </w:p>
    <w:p w14:paraId="33F0C515" w14:textId="77777777" w:rsidR="00067166" w:rsidRPr="000432C5" w:rsidRDefault="00FA2DB8" w:rsidP="00B74028">
      <w:pPr>
        <w:ind w:firstLine="0"/>
        <w:jc w:val="center"/>
        <w:rPr>
          <w:rFonts w:cs="Arial"/>
          <w:b/>
          <w:szCs w:val="24"/>
        </w:rPr>
      </w:pPr>
      <w:r w:rsidRPr="000432C5">
        <w:rPr>
          <w:rFonts w:cs="Arial"/>
          <w:b/>
          <w:szCs w:val="24"/>
        </w:rPr>
        <w:t xml:space="preserve">Комитет технического регулирования и метрологии </w:t>
      </w:r>
    </w:p>
    <w:p w14:paraId="36C57CB0" w14:textId="77777777" w:rsidR="00BF33BC" w:rsidRPr="000432C5" w:rsidRDefault="00BF33BC" w:rsidP="00B74028">
      <w:pPr>
        <w:ind w:firstLine="0"/>
        <w:jc w:val="center"/>
        <w:rPr>
          <w:rFonts w:cs="Arial"/>
          <w:b/>
          <w:szCs w:val="24"/>
        </w:rPr>
      </w:pPr>
      <w:r w:rsidRPr="000432C5">
        <w:rPr>
          <w:rFonts w:cs="Arial"/>
          <w:b/>
          <w:szCs w:val="24"/>
        </w:rPr>
        <w:t xml:space="preserve">Министерства торговли и интеграции </w:t>
      </w:r>
      <w:r w:rsidR="00FA2DB8" w:rsidRPr="000432C5">
        <w:rPr>
          <w:rFonts w:cs="Arial"/>
          <w:b/>
          <w:szCs w:val="24"/>
        </w:rPr>
        <w:t xml:space="preserve">Республики Казахстан </w:t>
      </w:r>
    </w:p>
    <w:p w14:paraId="514D3F68" w14:textId="77777777" w:rsidR="00F70E56" w:rsidRPr="000432C5" w:rsidRDefault="00FA2DB8" w:rsidP="00B74028">
      <w:pPr>
        <w:ind w:firstLine="0"/>
        <w:jc w:val="center"/>
        <w:rPr>
          <w:rFonts w:cs="Arial"/>
          <w:b/>
          <w:szCs w:val="24"/>
        </w:rPr>
      </w:pPr>
      <w:r w:rsidRPr="000432C5">
        <w:rPr>
          <w:rFonts w:cs="Arial"/>
          <w:b/>
          <w:szCs w:val="24"/>
        </w:rPr>
        <w:t xml:space="preserve">(Госстандарт) </w:t>
      </w:r>
    </w:p>
    <w:p w14:paraId="1B865FF6" w14:textId="77777777" w:rsidR="00F70E56" w:rsidRPr="000432C5" w:rsidRDefault="00FA2DB8" w:rsidP="00B74028">
      <w:pPr>
        <w:ind w:firstLine="0"/>
        <w:jc w:val="center"/>
        <w:rPr>
          <w:rFonts w:cs="Arial"/>
          <w:b/>
          <w:szCs w:val="24"/>
        </w:rPr>
      </w:pPr>
      <w:r w:rsidRPr="000432C5">
        <w:rPr>
          <w:rFonts w:cs="Arial"/>
          <w:b/>
          <w:szCs w:val="24"/>
        </w:rPr>
        <w:t xml:space="preserve"> </w:t>
      </w:r>
    </w:p>
    <w:p w14:paraId="0D1C186B" w14:textId="77777777" w:rsidR="00BF33BC" w:rsidRPr="000432C5" w:rsidRDefault="005548D5" w:rsidP="00B74028">
      <w:pPr>
        <w:ind w:firstLine="0"/>
        <w:jc w:val="center"/>
        <w:rPr>
          <w:rFonts w:cs="Arial"/>
          <w:b/>
          <w:szCs w:val="24"/>
        </w:rPr>
      </w:pPr>
      <w:proofErr w:type="spellStart"/>
      <w:r w:rsidRPr="000432C5">
        <w:rPr>
          <w:rFonts w:cs="Arial"/>
          <w:b/>
          <w:szCs w:val="24"/>
        </w:rPr>
        <w:t>Нур</w:t>
      </w:r>
      <w:proofErr w:type="spellEnd"/>
      <w:r w:rsidRPr="000432C5">
        <w:rPr>
          <w:rFonts w:cs="Arial"/>
          <w:b/>
          <w:szCs w:val="24"/>
        </w:rPr>
        <w:t>-Султан</w:t>
      </w:r>
    </w:p>
    <w:p w14:paraId="09E16F41" w14:textId="77777777" w:rsidR="00A45F5E" w:rsidRPr="000432C5" w:rsidRDefault="00A45F5E" w:rsidP="00B74028">
      <w:pPr>
        <w:ind w:firstLine="0"/>
        <w:jc w:val="center"/>
        <w:rPr>
          <w:rFonts w:cs="Arial"/>
          <w:b/>
          <w:szCs w:val="24"/>
        </w:rPr>
      </w:pPr>
    </w:p>
    <w:p w14:paraId="2875D4CD" w14:textId="77777777" w:rsidR="00A45F5E" w:rsidRPr="000432C5" w:rsidRDefault="00A45F5E" w:rsidP="00B74028">
      <w:pPr>
        <w:spacing w:after="5"/>
        <w:ind w:right="-1" w:firstLine="0"/>
        <w:jc w:val="center"/>
        <w:rPr>
          <w:rFonts w:cs="Arial"/>
          <w:b/>
          <w:szCs w:val="24"/>
        </w:rPr>
        <w:sectPr w:rsidR="00A45F5E" w:rsidRPr="000432C5" w:rsidSect="00BF33BC">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20" w:footer="720" w:gutter="0"/>
          <w:pgNumType w:fmt="upperRoman"/>
          <w:cols w:space="720"/>
          <w:titlePg/>
          <w:docGrid w:linePitch="326"/>
        </w:sectPr>
      </w:pPr>
    </w:p>
    <w:p w14:paraId="4B717B30" w14:textId="3C91F55F" w:rsidR="00F70E56" w:rsidRPr="000432C5" w:rsidRDefault="00BE679F" w:rsidP="00B74028">
      <w:pPr>
        <w:ind w:left="269" w:right="9"/>
        <w:rPr>
          <w:rFonts w:cs="Arial"/>
          <w:szCs w:val="24"/>
        </w:rPr>
      </w:pPr>
      <w:r w:rsidRPr="000432C5">
        <w:rPr>
          <w:rFonts w:cs="Arial"/>
          <w:szCs w:val="24"/>
        </w:rPr>
        <w:lastRenderedPageBreak/>
        <w:t xml:space="preserve"> </w:t>
      </w:r>
    </w:p>
    <w:p w14:paraId="5B8FBB8D" w14:textId="77777777" w:rsidR="00F70E56" w:rsidRPr="000432C5" w:rsidRDefault="00FA2DB8" w:rsidP="000D69A9">
      <w:pPr>
        <w:pStyle w:val="1"/>
      </w:pPr>
      <w:bookmarkStart w:id="0" w:name="_Toc36121325"/>
      <w:bookmarkStart w:id="1" w:name="_Toc36122213"/>
      <w:bookmarkStart w:id="2" w:name="_Toc36122263"/>
      <w:bookmarkStart w:id="3" w:name="_Toc36312982"/>
      <w:r w:rsidRPr="000432C5">
        <w:t>Предисловие</w:t>
      </w:r>
      <w:bookmarkEnd w:id="0"/>
      <w:bookmarkEnd w:id="1"/>
      <w:bookmarkEnd w:id="2"/>
      <w:bookmarkEnd w:id="3"/>
    </w:p>
    <w:p w14:paraId="06DA41C4" w14:textId="77777777" w:rsidR="005548D5" w:rsidRPr="000432C5" w:rsidRDefault="005548D5" w:rsidP="00B74028">
      <w:pPr>
        <w:rPr>
          <w:szCs w:val="24"/>
          <w:shd w:val="clear" w:color="auto" w:fill="FFFFFF"/>
        </w:rPr>
      </w:pPr>
      <w:r w:rsidRPr="000432C5">
        <w:rPr>
          <w:szCs w:val="24"/>
          <w:shd w:val="clear" w:color="auto" w:fill="FFFFFF"/>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7E19AA6E" w14:textId="77777777" w:rsidR="00F70E56" w:rsidRPr="000432C5" w:rsidRDefault="005548D5" w:rsidP="00B74028">
      <w:pPr>
        <w:rPr>
          <w:rFonts w:cs="Arial"/>
          <w:szCs w:val="24"/>
        </w:rPr>
      </w:pPr>
      <w:r w:rsidRPr="000432C5">
        <w:rPr>
          <w:szCs w:val="24"/>
          <w:shd w:val="clear" w:color="auto" w:fill="FFFFFF"/>
        </w:rPr>
        <w:t xml:space="preserve">Цели, основные принципы и общие правила проведения работ по межгосударственной стандартизации установлены </w:t>
      </w:r>
      <w:r w:rsidRPr="000432C5">
        <w:rPr>
          <w:rFonts w:cs="Arial"/>
          <w:spacing w:val="2"/>
          <w:szCs w:val="24"/>
          <w:shd w:val="clear" w:color="auto" w:fill="FFFFFF"/>
        </w:rPr>
        <w:t>ГОСТ 1.0 «</w:t>
      </w:r>
      <w:r w:rsidRPr="000432C5">
        <w:rPr>
          <w:szCs w:val="24"/>
          <w:shd w:val="clear" w:color="auto" w:fill="FFFFFF"/>
        </w:rPr>
        <w:t xml:space="preserve">Межгосударственная система стандартизации. Основные положения» и </w:t>
      </w:r>
      <w:r w:rsidRPr="000432C5">
        <w:rPr>
          <w:rFonts w:cs="Arial"/>
          <w:spacing w:val="2"/>
          <w:szCs w:val="24"/>
          <w:shd w:val="clear" w:color="auto" w:fill="FFFFFF"/>
        </w:rPr>
        <w:t>ГОСТ 1.2</w:t>
      </w:r>
      <w:r w:rsidRPr="000432C5">
        <w:rPr>
          <w:szCs w:val="24"/>
          <w:shd w:val="clear" w:color="auto" w:fill="FFFFFF"/>
        </w:rPr>
        <w:t xml:space="preserve">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r w:rsidRPr="000432C5">
        <w:rPr>
          <w:rFonts w:cs="Arial"/>
          <w:szCs w:val="24"/>
        </w:rPr>
        <w:t>.</w:t>
      </w:r>
    </w:p>
    <w:p w14:paraId="39AC40F0" w14:textId="77777777" w:rsidR="00103689" w:rsidRPr="000432C5" w:rsidRDefault="00103689" w:rsidP="00B74028">
      <w:pPr>
        <w:autoSpaceDE w:val="0"/>
        <w:autoSpaceDN w:val="0"/>
        <w:adjustRightInd w:val="0"/>
        <w:rPr>
          <w:rFonts w:cs="Arial"/>
          <w:b/>
          <w:szCs w:val="24"/>
        </w:rPr>
      </w:pPr>
    </w:p>
    <w:p w14:paraId="2043FE26" w14:textId="77777777" w:rsidR="00103689" w:rsidRPr="000432C5" w:rsidRDefault="00103689" w:rsidP="00B74028">
      <w:pPr>
        <w:autoSpaceDE w:val="0"/>
        <w:autoSpaceDN w:val="0"/>
        <w:adjustRightInd w:val="0"/>
        <w:rPr>
          <w:rFonts w:cs="Arial"/>
        </w:rPr>
      </w:pPr>
      <w:r w:rsidRPr="000432C5">
        <w:rPr>
          <w:rFonts w:cs="Arial"/>
          <w:szCs w:val="24"/>
        </w:rPr>
        <w:t xml:space="preserve">1 </w:t>
      </w:r>
      <w:r w:rsidR="00FA2DB8" w:rsidRPr="000432C5">
        <w:rPr>
          <w:rFonts w:cs="Arial"/>
          <w:szCs w:val="24"/>
        </w:rPr>
        <w:t xml:space="preserve">ПОДГОТОВЛЕН </w:t>
      </w:r>
      <w:r w:rsidRPr="000432C5">
        <w:rPr>
          <w:shd w:val="clear" w:color="auto" w:fill="FFFFFF"/>
        </w:rPr>
        <w:t xml:space="preserve">РГП на ПХВ «Казахстанский институт стандартизации и сертификации» Комитета технического регулирования и метрологии Министерства торговли и интеграции Республики Казахстан </w:t>
      </w:r>
      <w:r w:rsidRPr="000432C5">
        <w:rPr>
          <w:rFonts w:cs="Arial"/>
        </w:rPr>
        <w:t>на основе собственного перевода на русский язык англоязычной версии стандарта, указанного в пункте 4</w:t>
      </w:r>
    </w:p>
    <w:p w14:paraId="6B79ABCD" w14:textId="77777777" w:rsidR="00EC2DC5" w:rsidRPr="000432C5" w:rsidRDefault="00EC2DC5" w:rsidP="00B74028">
      <w:pPr>
        <w:autoSpaceDE w:val="0"/>
        <w:autoSpaceDN w:val="0"/>
        <w:adjustRightInd w:val="0"/>
        <w:rPr>
          <w:rFonts w:cs="Arial"/>
        </w:rPr>
      </w:pPr>
    </w:p>
    <w:p w14:paraId="35C0D9EC" w14:textId="77777777" w:rsidR="00103689" w:rsidRPr="000432C5" w:rsidRDefault="00103689" w:rsidP="00B74028">
      <w:pPr>
        <w:autoSpaceDE w:val="0"/>
        <w:autoSpaceDN w:val="0"/>
        <w:adjustRightInd w:val="0"/>
        <w:rPr>
          <w:rFonts w:cs="Arial"/>
          <w:szCs w:val="24"/>
        </w:rPr>
      </w:pPr>
      <w:r w:rsidRPr="000432C5">
        <w:rPr>
          <w:rFonts w:cs="Arial"/>
          <w:szCs w:val="24"/>
        </w:rPr>
        <w:t>2 ВНЕСЕН Межгосударственным техническим комитетом по стандартизации МТК 515 «Неразрушающий контроль»</w:t>
      </w:r>
    </w:p>
    <w:p w14:paraId="427515B7" w14:textId="77777777" w:rsidR="00EC2DC5" w:rsidRPr="000432C5" w:rsidRDefault="00EC2DC5" w:rsidP="00B74028">
      <w:pPr>
        <w:autoSpaceDE w:val="0"/>
        <w:autoSpaceDN w:val="0"/>
        <w:adjustRightInd w:val="0"/>
        <w:rPr>
          <w:shd w:val="clear" w:color="auto" w:fill="FFFFFF"/>
        </w:rPr>
      </w:pPr>
    </w:p>
    <w:p w14:paraId="20CEE54C" w14:textId="03C8AC19" w:rsidR="00C96DCC" w:rsidRPr="000432C5" w:rsidRDefault="00C96DCC" w:rsidP="00B74028">
      <w:pPr>
        <w:widowControl w:val="0"/>
        <w:autoSpaceDE w:val="0"/>
        <w:autoSpaceDN w:val="0"/>
        <w:spacing w:after="100" w:afterAutospacing="1"/>
        <w:ind w:firstLine="567"/>
        <w:rPr>
          <w:rFonts w:cs="Arial"/>
          <w:snapToGrid w:val="0"/>
        </w:rPr>
      </w:pPr>
      <w:r w:rsidRPr="000432C5">
        <w:rPr>
          <w:rFonts w:cs="Arial"/>
          <w:snapToGrid w:val="0"/>
        </w:rPr>
        <w:t>3 ПРИНЯТ Евразийским советом по стандартизации, метрологии и сертификации (протокол от</w:t>
      </w:r>
      <w:r w:rsidR="00BE679F" w:rsidRPr="000432C5">
        <w:rPr>
          <w:rFonts w:cs="Arial"/>
          <w:snapToGrid w:val="0"/>
        </w:rPr>
        <w:t xml:space="preserve"> </w:t>
      </w:r>
      <w:r w:rsidRPr="000432C5">
        <w:rPr>
          <w:rFonts w:cs="Arial"/>
          <w:snapToGrid w:val="0"/>
        </w:rPr>
        <w:t xml:space="preserve">г. </w:t>
      </w:r>
      <w:proofErr w:type="gramStart"/>
      <w:r w:rsidRPr="000432C5">
        <w:rPr>
          <w:rFonts w:cs="Arial"/>
          <w:snapToGrid w:val="0"/>
        </w:rPr>
        <w:t>N</w:t>
      </w:r>
      <w:r w:rsidR="00BE679F" w:rsidRPr="000432C5">
        <w:rPr>
          <w:rFonts w:cs="Arial"/>
          <w:snapToGrid w:val="0"/>
        </w:rPr>
        <w:t xml:space="preserve"> </w:t>
      </w:r>
      <w:r w:rsidRPr="000432C5">
        <w:rPr>
          <w:rFonts w:cs="Arial"/>
          <w:snapToGrid w:val="0"/>
        </w:rPr>
        <w:t>)</w:t>
      </w:r>
      <w:proofErr w:type="gramEnd"/>
    </w:p>
    <w:p w14:paraId="3C3F69F4" w14:textId="77777777" w:rsidR="00C96DCC" w:rsidRPr="000432C5" w:rsidRDefault="00C96DCC" w:rsidP="00B74028">
      <w:pPr>
        <w:widowControl w:val="0"/>
        <w:autoSpaceDE w:val="0"/>
        <w:autoSpaceDN w:val="0"/>
        <w:ind w:firstLine="567"/>
        <w:rPr>
          <w:rFonts w:cs="Arial"/>
          <w:snapToGrid w:val="0"/>
        </w:rPr>
      </w:pPr>
      <w:r w:rsidRPr="000432C5">
        <w:rPr>
          <w:rFonts w:cs="Arial"/>
          <w:snapToGrid w:val="0"/>
        </w:rPr>
        <w:t>За принятие проголосовали:</w:t>
      </w:r>
    </w:p>
    <w:p w14:paraId="67D08B35" w14:textId="77777777" w:rsidR="00C96DCC" w:rsidRPr="000432C5" w:rsidRDefault="00C96DCC" w:rsidP="00B74028">
      <w:pPr>
        <w:widowControl w:val="0"/>
        <w:tabs>
          <w:tab w:val="left" w:pos="993"/>
        </w:tabs>
        <w:ind w:left="567"/>
        <w:rPr>
          <w:rFonts w:cs="Arial"/>
        </w:rPr>
      </w:pPr>
    </w:p>
    <w:tbl>
      <w:tblPr>
        <w:tblW w:w="9021"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2268"/>
        <w:gridCol w:w="4457"/>
      </w:tblGrid>
      <w:tr w:rsidR="00C96DCC" w:rsidRPr="000432C5" w14:paraId="6B0D3273" w14:textId="77777777" w:rsidTr="00C96DCC">
        <w:trPr>
          <w:trHeight w:val="457"/>
        </w:trPr>
        <w:tc>
          <w:tcPr>
            <w:tcW w:w="2296" w:type="dxa"/>
            <w:vAlign w:val="center"/>
          </w:tcPr>
          <w:p w14:paraId="46795ABA" w14:textId="77777777" w:rsidR="00C96DCC" w:rsidRPr="000432C5" w:rsidRDefault="00C96DCC" w:rsidP="00B74028">
            <w:pPr>
              <w:widowControl w:val="0"/>
              <w:autoSpaceDE w:val="0"/>
              <w:autoSpaceDN w:val="0"/>
              <w:ind w:right="-108" w:firstLine="0"/>
              <w:jc w:val="center"/>
              <w:rPr>
                <w:rFonts w:cs="Arial"/>
                <w:snapToGrid w:val="0"/>
                <w:sz w:val="22"/>
              </w:rPr>
            </w:pPr>
          </w:p>
          <w:p w14:paraId="389A6FAE" w14:textId="77777777" w:rsidR="00C96DCC" w:rsidRPr="000432C5" w:rsidRDefault="00C96DCC" w:rsidP="00B74028">
            <w:pPr>
              <w:widowControl w:val="0"/>
              <w:autoSpaceDE w:val="0"/>
              <w:autoSpaceDN w:val="0"/>
              <w:ind w:right="-108" w:firstLine="0"/>
              <w:jc w:val="center"/>
              <w:rPr>
                <w:rFonts w:cs="Arial"/>
                <w:snapToGrid w:val="0"/>
                <w:sz w:val="22"/>
              </w:rPr>
            </w:pPr>
            <w:r w:rsidRPr="000432C5">
              <w:rPr>
                <w:rFonts w:cs="Arial"/>
                <w:snapToGrid w:val="0"/>
                <w:sz w:val="22"/>
              </w:rPr>
              <w:t>Краткое наименование страны по МК (ИСО 3166) 004–97</w:t>
            </w:r>
          </w:p>
          <w:p w14:paraId="17BB4573" w14:textId="77777777" w:rsidR="00C96DCC" w:rsidRPr="000432C5" w:rsidRDefault="00C96DCC" w:rsidP="00B74028">
            <w:pPr>
              <w:widowControl w:val="0"/>
              <w:autoSpaceDE w:val="0"/>
              <w:autoSpaceDN w:val="0"/>
              <w:jc w:val="center"/>
              <w:rPr>
                <w:rFonts w:cs="Arial"/>
                <w:snapToGrid w:val="0"/>
                <w:sz w:val="22"/>
              </w:rPr>
            </w:pPr>
          </w:p>
        </w:tc>
        <w:tc>
          <w:tcPr>
            <w:tcW w:w="2268" w:type="dxa"/>
            <w:vAlign w:val="center"/>
          </w:tcPr>
          <w:p w14:paraId="0663FB16" w14:textId="77777777" w:rsidR="00C96DCC" w:rsidRPr="000432C5" w:rsidRDefault="00C96DCC" w:rsidP="00B74028">
            <w:pPr>
              <w:widowControl w:val="0"/>
              <w:autoSpaceDE w:val="0"/>
              <w:autoSpaceDN w:val="0"/>
              <w:ind w:firstLine="0"/>
              <w:jc w:val="center"/>
              <w:rPr>
                <w:rFonts w:cs="Arial"/>
                <w:snapToGrid w:val="0"/>
                <w:sz w:val="22"/>
              </w:rPr>
            </w:pPr>
            <w:r w:rsidRPr="000432C5">
              <w:rPr>
                <w:rFonts w:cs="Arial"/>
                <w:snapToGrid w:val="0"/>
                <w:sz w:val="22"/>
              </w:rPr>
              <w:t>Код страны по МК (ИСО 3166) 004–97</w:t>
            </w:r>
          </w:p>
        </w:tc>
        <w:tc>
          <w:tcPr>
            <w:tcW w:w="4457" w:type="dxa"/>
            <w:vAlign w:val="center"/>
          </w:tcPr>
          <w:p w14:paraId="44A43835" w14:textId="77777777" w:rsidR="00C96DCC" w:rsidRPr="000432C5" w:rsidRDefault="00C96DCC" w:rsidP="00B74028">
            <w:pPr>
              <w:widowControl w:val="0"/>
              <w:autoSpaceDE w:val="0"/>
              <w:autoSpaceDN w:val="0"/>
              <w:ind w:firstLine="0"/>
              <w:rPr>
                <w:rFonts w:cs="Arial"/>
                <w:snapToGrid w:val="0"/>
                <w:sz w:val="22"/>
              </w:rPr>
            </w:pPr>
            <w:r w:rsidRPr="000432C5">
              <w:rPr>
                <w:rFonts w:cs="Arial"/>
                <w:snapToGrid w:val="0"/>
                <w:sz w:val="22"/>
              </w:rPr>
              <w:t>Сокращенное наименование национального органа по стандартизации</w:t>
            </w:r>
          </w:p>
        </w:tc>
      </w:tr>
      <w:tr w:rsidR="00C96DCC" w:rsidRPr="000432C5" w14:paraId="3B425DB3" w14:textId="77777777" w:rsidTr="00C96DCC">
        <w:tc>
          <w:tcPr>
            <w:tcW w:w="2296" w:type="dxa"/>
          </w:tcPr>
          <w:p w14:paraId="745566E0" w14:textId="77777777" w:rsidR="00C96DCC" w:rsidRPr="000432C5" w:rsidRDefault="00C96DCC" w:rsidP="00B74028">
            <w:pPr>
              <w:widowControl w:val="0"/>
              <w:autoSpaceDE w:val="0"/>
              <w:autoSpaceDN w:val="0"/>
              <w:ind w:right="-108" w:firstLine="0"/>
              <w:jc w:val="left"/>
              <w:rPr>
                <w:rFonts w:cs="Arial"/>
                <w:sz w:val="22"/>
              </w:rPr>
            </w:pPr>
            <w:r w:rsidRPr="000432C5">
              <w:rPr>
                <w:rFonts w:cs="Arial"/>
                <w:sz w:val="22"/>
              </w:rPr>
              <w:t>Беларусь</w:t>
            </w:r>
          </w:p>
        </w:tc>
        <w:tc>
          <w:tcPr>
            <w:tcW w:w="2268" w:type="dxa"/>
          </w:tcPr>
          <w:p w14:paraId="0B589E62" w14:textId="77777777" w:rsidR="00C96DCC" w:rsidRPr="000432C5" w:rsidRDefault="00C96DCC" w:rsidP="00B74028">
            <w:pPr>
              <w:widowControl w:val="0"/>
              <w:autoSpaceDE w:val="0"/>
              <w:autoSpaceDN w:val="0"/>
              <w:ind w:right="-108" w:firstLine="0"/>
              <w:jc w:val="center"/>
              <w:rPr>
                <w:rFonts w:cs="Arial"/>
                <w:sz w:val="22"/>
              </w:rPr>
            </w:pPr>
            <w:r w:rsidRPr="000432C5">
              <w:rPr>
                <w:rFonts w:cs="Arial"/>
                <w:sz w:val="22"/>
              </w:rPr>
              <w:t>BY</w:t>
            </w:r>
          </w:p>
        </w:tc>
        <w:tc>
          <w:tcPr>
            <w:tcW w:w="4457" w:type="dxa"/>
          </w:tcPr>
          <w:p w14:paraId="61C0C494" w14:textId="77777777" w:rsidR="00C96DCC" w:rsidRPr="000432C5" w:rsidRDefault="00C96DCC" w:rsidP="00B74028">
            <w:pPr>
              <w:widowControl w:val="0"/>
              <w:autoSpaceDE w:val="0"/>
              <w:autoSpaceDN w:val="0"/>
              <w:ind w:right="-108" w:firstLine="0"/>
              <w:jc w:val="left"/>
              <w:rPr>
                <w:rFonts w:cs="Arial"/>
                <w:spacing w:val="2"/>
                <w:sz w:val="22"/>
                <w:shd w:val="clear" w:color="auto" w:fill="FFFFFF"/>
              </w:rPr>
            </w:pPr>
            <w:r w:rsidRPr="000432C5">
              <w:rPr>
                <w:rFonts w:cs="Arial"/>
                <w:spacing w:val="2"/>
                <w:sz w:val="22"/>
                <w:shd w:val="clear" w:color="auto" w:fill="FFFFFF"/>
              </w:rPr>
              <w:t>Госстандарт Беларуси</w:t>
            </w:r>
          </w:p>
        </w:tc>
      </w:tr>
      <w:tr w:rsidR="00C96DCC" w:rsidRPr="000432C5" w14:paraId="38211E22" w14:textId="77777777" w:rsidTr="00C96DCC">
        <w:tc>
          <w:tcPr>
            <w:tcW w:w="2296" w:type="dxa"/>
          </w:tcPr>
          <w:p w14:paraId="7C116022" w14:textId="77777777" w:rsidR="00C96DCC" w:rsidRPr="000432C5" w:rsidRDefault="00C96DCC" w:rsidP="00B74028">
            <w:pPr>
              <w:widowControl w:val="0"/>
              <w:autoSpaceDE w:val="0"/>
              <w:autoSpaceDN w:val="0"/>
              <w:ind w:right="-108" w:firstLine="0"/>
              <w:jc w:val="left"/>
              <w:rPr>
                <w:rFonts w:cs="Arial"/>
                <w:sz w:val="22"/>
              </w:rPr>
            </w:pPr>
            <w:r w:rsidRPr="000432C5">
              <w:rPr>
                <w:rFonts w:cs="Arial"/>
                <w:sz w:val="22"/>
              </w:rPr>
              <w:t>Казахстан</w:t>
            </w:r>
          </w:p>
        </w:tc>
        <w:tc>
          <w:tcPr>
            <w:tcW w:w="2268" w:type="dxa"/>
          </w:tcPr>
          <w:p w14:paraId="41A1FCD3" w14:textId="77777777" w:rsidR="00C96DCC" w:rsidRPr="000432C5" w:rsidRDefault="00C96DCC" w:rsidP="00B74028">
            <w:pPr>
              <w:widowControl w:val="0"/>
              <w:autoSpaceDE w:val="0"/>
              <w:autoSpaceDN w:val="0"/>
              <w:ind w:right="-108" w:firstLine="0"/>
              <w:jc w:val="center"/>
              <w:rPr>
                <w:rFonts w:cs="Arial"/>
                <w:sz w:val="22"/>
              </w:rPr>
            </w:pPr>
            <w:r w:rsidRPr="000432C5">
              <w:rPr>
                <w:rFonts w:cs="Arial"/>
                <w:sz w:val="22"/>
              </w:rPr>
              <w:t>KZ</w:t>
            </w:r>
          </w:p>
        </w:tc>
        <w:tc>
          <w:tcPr>
            <w:tcW w:w="4457" w:type="dxa"/>
          </w:tcPr>
          <w:p w14:paraId="7E6D09E2" w14:textId="77777777" w:rsidR="00C96DCC" w:rsidRPr="000432C5" w:rsidRDefault="00C96DCC" w:rsidP="00B74028">
            <w:pPr>
              <w:widowControl w:val="0"/>
              <w:autoSpaceDE w:val="0"/>
              <w:autoSpaceDN w:val="0"/>
              <w:ind w:right="-108" w:firstLine="0"/>
              <w:jc w:val="left"/>
              <w:rPr>
                <w:rFonts w:cs="Arial"/>
                <w:spacing w:val="2"/>
                <w:sz w:val="22"/>
                <w:shd w:val="clear" w:color="auto" w:fill="FFFFFF"/>
              </w:rPr>
            </w:pPr>
            <w:r w:rsidRPr="000432C5">
              <w:rPr>
                <w:rFonts w:cs="Arial"/>
                <w:spacing w:val="2"/>
                <w:sz w:val="22"/>
                <w:shd w:val="clear" w:color="auto" w:fill="FFFFFF"/>
              </w:rPr>
              <w:t>Госстандарт Республики Казахстан</w:t>
            </w:r>
          </w:p>
        </w:tc>
      </w:tr>
      <w:tr w:rsidR="00C96DCC" w:rsidRPr="000432C5" w14:paraId="66951753" w14:textId="77777777" w:rsidTr="00C96DCC">
        <w:tc>
          <w:tcPr>
            <w:tcW w:w="2296" w:type="dxa"/>
          </w:tcPr>
          <w:p w14:paraId="698DE214" w14:textId="77777777" w:rsidR="00C96DCC" w:rsidRPr="000432C5" w:rsidRDefault="00C96DCC" w:rsidP="00B74028">
            <w:pPr>
              <w:widowControl w:val="0"/>
              <w:autoSpaceDE w:val="0"/>
              <w:autoSpaceDN w:val="0"/>
              <w:ind w:right="-108" w:firstLine="0"/>
              <w:jc w:val="left"/>
              <w:rPr>
                <w:rFonts w:cs="Arial"/>
                <w:sz w:val="22"/>
              </w:rPr>
            </w:pPr>
            <w:r w:rsidRPr="000432C5">
              <w:rPr>
                <w:rFonts w:cs="Arial"/>
                <w:sz w:val="22"/>
              </w:rPr>
              <w:t>Киргизия</w:t>
            </w:r>
          </w:p>
        </w:tc>
        <w:tc>
          <w:tcPr>
            <w:tcW w:w="2268" w:type="dxa"/>
          </w:tcPr>
          <w:p w14:paraId="03271068" w14:textId="77777777" w:rsidR="00C96DCC" w:rsidRPr="000432C5" w:rsidRDefault="00C96DCC" w:rsidP="00B74028">
            <w:pPr>
              <w:widowControl w:val="0"/>
              <w:autoSpaceDE w:val="0"/>
              <w:autoSpaceDN w:val="0"/>
              <w:ind w:right="-108" w:firstLine="0"/>
              <w:jc w:val="center"/>
              <w:rPr>
                <w:rFonts w:cs="Arial"/>
                <w:sz w:val="22"/>
              </w:rPr>
            </w:pPr>
            <w:r w:rsidRPr="000432C5">
              <w:rPr>
                <w:rFonts w:cs="Arial"/>
                <w:sz w:val="22"/>
              </w:rPr>
              <w:t>KG</w:t>
            </w:r>
          </w:p>
        </w:tc>
        <w:tc>
          <w:tcPr>
            <w:tcW w:w="4457" w:type="dxa"/>
          </w:tcPr>
          <w:p w14:paraId="0CAD11EB" w14:textId="77777777" w:rsidR="00C96DCC" w:rsidRPr="000432C5" w:rsidRDefault="00C96DCC" w:rsidP="00B74028">
            <w:pPr>
              <w:widowControl w:val="0"/>
              <w:autoSpaceDE w:val="0"/>
              <w:autoSpaceDN w:val="0"/>
              <w:ind w:right="-108" w:firstLine="0"/>
              <w:jc w:val="left"/>
              <w:rPr>
                <w:rFonts w:cs="Arial"/>
                <w:spacing w:val="2"/>
                <w:sz w:val="22"/>
                <w:shd w:val="clear" w:color="auto" w:fill="FFFFFF"/>
              </w:rPr>
            </w:pPr>
            <w:proofErr w:type="spellStart"/>
            <w:r w:rsidRPr="000432C5">
              <w:rPr>
                <w:rFonts w:cs="Arial"/>
                <w:spacing w:val="2"/>
                <w:sz w:val="22"/>
                <w:shd w:val="clear" w:color="auto" w:fill="FFFFFF"/>
              </w:rPr>
              <w:t>Кыргызстандарт</w:t>
            </w:r>
            <w:proofErr w:type="spellEnd"/>
          </w:p>
        </w:tc>
      </w:tr>
      <w:tr w:rsidR="00C96DCC" w:rsidRPr="000432C5" w14:paraId="689F7A54" w14:textId="77777777" w:rsidTr="00C96DCC">
        <w:tc>
          <w:tcPr>
            <w:tcW w:w="2296" w:type="dxa"/>
          </w:tcPr>
          <w:p w14:paraId="00ACA968" w14:textId="77777777" w:rsidR="00C96DCC" w:rsidRPr="000432C5" w:rsidRDefault="00C96DCC" w:rsidP="00B74028">
            <w:pPr>
              <w:widowControl w:val="0"/>
              <w:autoSpaceDE w:val="0"/>
              <w:autoSpaceDN w:val="0"/>
              <w:ind w:right="-108" w:firstLine="0"/>
              <w:jc w:val="left"/>
              <w:rPr>
                <w:rFonts w:cs="Arial"/>
                <w:sz w:val="22"/>
              </w:rPr>
            </w:pPr>
            <w:r w:rsidRPr="000432C5">
              <w:rPr>
                <w:rFonts w:cs="Arial"/>
                <w:sz w:val="22"/>
              </w:rPr>
              <w:t>Таджикистан</w:t>
            </w:r>
          </w:p>
        </w:tc>
        <w:tc>
          <w:tcPr>
            <w:tcW w:w="2268" w:type="dxa"/>
          </w:tcPr>
          <w:p w14:paraId="7AEBB24D" w14:textId="77777777" w:rsidR="00C96DCC" w:rsidRPr="000432C5" w:rsidRDefault="00C96DCC" w:rsidP="00B74028">
            <w:pPr>
              <w:widowControl w:val="0"/>
              <w:autoSpaceDE w:val="0"/>
              <w:autoSpaceDN w:val="0"/>
              <w:ind w:right="-108" w:firstLine="0"/>
              <w:jc w:val="center"/>
              <w:rPr>
                <w:rFonts w:cs="Arial"/>
                <w:sz w:val="22"/>
              </w:rPr>
            </w:pPr>
            <w:r w:rsidRPr="000432C5">
              <w:rPr>
                <w:rFonts w:cs="Arial"/>
                <w:sz w:val="22"/>
              </w:rPr>
              <w:t>TJ</w:t>
            </w:r>
          </w:p>
        </w:tc>
        <w:tc>
          <w:tcPr>
            <w:tcW w:w="4457" w:type="dxa"/>
          </w:tcPr>
          <w:p w14:paraId="3F2424AB" w14:textId="77777777" w:rsidR="00C96DCC" w:rsidRPr="000432C5" w:rsidRDefault="00C96DCC" w:rsidP="00B74028">
            <w:pPr>
              <w:widowControl w:val="0"/>
              <w:autoSpaceDE w:val="0"/>
              <w:autoSpaceDN w:val="0"/>
              <w:ind w:right="-108" w:firstLine="0"/>
              <w:jc w:val="left"/>
              <w:rPr>
                <w:rFonts w:cs="Arial"/>
                <w:spacing w:val="2"/>
                <w:sz w:val="22"/>
                <w:shd w:val="clear" w:color="auto" w:fill="FFFFFF"/>
              </w:rPr>
            </w:pPr>
            <w:proofErr w:type="spellStart"/>
            <w:r w:rsidRPr="000432C5">
              <w:rPr>
                <w:rFonts w:cs="Arial"/>
                <w:spacing w:val="2"/>
                <w:sz w:val="22"/>
                <w:shd w:val="clear" w:color="auto" w:fill="FFFFFF"/>
              </w:rPr>
              <w:t>Таджикгосстандарт</w:t>
            </w:r>
            <w:proofErr w:type="spellEnd"/>
          </w:p>
        </w:tc>
      </w:tr>
      <w:tr w:rsidR="001C6410" w:rsidRPr="000432C5" w14:paraId="3DD8C3DB" w14:textId="77777777" w:rsidTr="00A45F5E">
        <w:tc>
          <w:tcPr>
            <w:tcW w:w="2296" w:type="dxa"/>
          </w:tcPr>
          <w:p w14:paraId="4924C9EC" w14:textId="77777777" w:rsidR="001C6410" w:rsidRPr="000432C5" w:rsidRDefault="001C6410" w:rsidP="00B74028">
            <w:pPr>
              <w:widowControl w:val="0"/>
              <w:autoSpaceDE w:val="0"/>
              <w:autoSpaceDN w:val="0"/>
              <w:ind w:right="-108" w:firstLine="0"/>
              <w:jc w:val="left"/>
              <w:rPr>
                <w:rFonts w:cs="Arial"/>
                <w:sz w:val="22"/>
              </w:rPr>
            </w:pPr>
            <w:r w:rsidRPr="000432C5">
              <w:rPr>
                <w:rFonts w:cs="Arial"/>
                <w:sz w:val="22"/>
              </w:rPr>
              <w:t>Узбекистан</w:t>
            </w:r>
          </w:p>
        </w:tc>
        <w:tc>
          <w:tcPr>
            <w:tcW w:w="2268" w:type="dxa"/>
          </w:tcPr>
          <w:p w14:paraId="236341AC" w14:textId="77777777" w:rsidR="001C6410" w:rsidRPr="000432C5" w:rsidRDefault="001C6410" w:rsidP="00B74028">
            <w:pPr>
              <w:widowControl w:val="0"/>
              <w:autoSpaceDE w:val="0"/>
              <w:autoSpaceDN w:val="0"/>
              <w:ind w:right="-108" w:firstLine="0"/>
              <w:jc w:val="center"/>
              <w:rPr>
                <w:rFonts w:cs="Arial"/>
                <w:sz w:val="22"/>
              </w:rPr>
            </w:pPr>
            <w:r w:rsidRPr="000432C5">
              <w:rPr>
                <w:rFonts w:cs="Arial"/>
                <w:sz w:val="22"/>
              </w:rPr>
              <w:t>UZ</w:t>
            </w:r>
          </w:p>
        </w:tc>
        <w:tc>
          <w:tcPr>
            <w:tcW w:w="4457" w:type="dxa"/>
          </w:tcPr>
          <w:p w14:paraId="31DB1C48" w14:textId="77777777" w:rsidR="001C6410" w:rsidRPr="000432C5" w:rsidRDefault="001C6410" w:rsidP="00B74028">
            <w:pPr>
              <w:widowControl w:val="0"/>
              <w:autoSpaceDE w:val="0"/>
              <w:autoSpaceDN w:val="0"/>
              <w:ind w:right="-108" w:firstLine="0"/>
              <w:jc w:val="left"/>
              <w:rPr>
                <w:rFonts w:cs="Arial"/>
                <w:spacing w:val="2"/>
                <w:sz w:val="22"/>
                <w:shd w:val="clear" w:color="auto" w:fill="FFFFFF"/>
              </w:rPr>
            </w:pPr>
            <w:proofErr w:type="spellStart"/>
            <w:r w:rsidRPr="000432C5">
              <w:rPr>
                <w:rFonts w:cs="Arial"/>
                <w:spacing w:val="2"/>
                <w:sz w:val="22"/>
                <w:shd w:val="clear" w:color="auto" w:fill="FFFFFF"/>
              </w:rPr>
              <w:t>Узстандарт</w:t>
            </w:r>
            <w:proofErr w:type="spellEnd"/>
          </w:p>
        </w:tc>
      </w:tr>
      <w:tr w:rsidR="00C96DCC" w:rsidRPr="000432C5" w14:paraId="0F9D6D1B" w14:textId="77777777" w:rsidTr="00C96DCC">
        <w:tc>
          <w:tcPr>
            <w:tcW w:w="2296" w:type="dxa"/>
          </w:tcPr>
          <w:p w14:paraId="3FDE9042" w14:textId="77777777" w:rsidR="00C96DCC" w:rsidRPr="000432C5" w:rsidRDefault="00C96DCC" w:rsidP="00B74028">
            <w:pPr>
              <w:widowControl w:val="0"/>
              <w:autoSpaceDE w:val="0"/>
              <w:autoSpaceDN w:val="0"/>
              <w:ind w:right="-108" w:firstLine="0"/>
              <w:jc w:val="left"/>
              <w:rPr>
                <w:rFonts w:cs="Arial"/>
                <w:sz w:val="22"/>
              </w:rPr>
            </w:pPr>
            <w:r w:rsidRPr="000432C5">
              <w:rPr>
                <w:rFonts w:cs="Arial"/>
                <w:sz w:val="22"/>
              </w:rPr>
              <w:t>Украина</w:t>
            </w:r>
          </w:p>
        </w:tc>
        <w:tc>
          <w:tcPr>
            <w:tcW w:w="2268" w:type="dxa"/>
          </w:tcPr>
          <w:p w14:paraId="58511CCD" w14:textId="77777777" w:rsidR="00C96DCC" w:rsidRPr="000432C5" w:rsidRDefault="00C96DCC" w:rsidP="00B74028">
            <w:pPr>
              <w:widowControl w:val="0"/>
              <w:autoSpaceDE w:val="0"/>
              <w:autoSpaceDN w:val="0"/>
              <w:ind w:right="-108" w:firstLine="0"/>
              <w:jc w:val="center"/>
              <w:rPr>
                <w:rFonts w:cs="Arial"/>
                <w:sz w:val="22"/>
              </w:rPr>
            </w:pPr>
            <w:r w:rsidRPr="000432C5">
              <w:rPr>
                <w:rFonts w:cs="Arial"/>
                <w:sz w:val="22"/>
              </w:rPr>
              <w:t>UA</w:t>
            </w:r>
          </w:p>
        </w:tc>
        <w:tc>
          <w:tcPr>
            <w:tcW w:w="4457" w:type="dxa"/>
          </w:tcPr>
          <w:p w14:paraId="3ACAC2BC" w14:textId="77777777" w:rsidR="00C96DCC" w:rsidRPr="000432C5" w:rsidRDefault="00C96DCC" w:rsidP="00B74028">
            <w:pPr>
              <w:widowControl w:val="0"/>
              <w:autoSpaceDE w:val="0"/>
              <w:autoSpaceDN w:val="0"/>
              <w:ind w:right="-108" w:firstLine="0"/>
              <w:jc w:val="left"/>
              <w:rPr>
                <w:rFonts w:cs="Arial"/>
                <w:spacing w:val="2"/>
                <w:sz w:val="22"/>
                <w:shd w:val="clear" w:color="auto" w:fill="FFFFFF"/>
              </w:rPr>
            </w:pPr>
            <w:proofErr w:type="spellStart"/>
            <w:r w:rsidRPr="000432C5">
              <w:rPr>
                <w:rFonts w:cs="Arial"/>
                <w:spacing w:val="2"/>
                <w:sz w:val="22"/>
                <w:shd w:val="clear" w:color="auto" w:fill="FFFFFF"/>
              </w:rPr>
              <w:t>УкрНДНЦ</w:t>
            </w:r>
            <w:proofErr w:type="spellEnd"/>
          </w:p>
        </w:tc>
      </w:tr>
      <w:tr w:rsidR="00C96DCC" w:rsidRPr="000432C5" w14:paraId="08C2508D" w14:textId="77777777" w:rsidTr="00A45F5E">
        <w:tc>
          <w:tcPr>
            <w:tcW w:w="2296" w:type="dxa"/>
          </w:tcPr>
          <w:p w14:paraId="256F713D" w14:textId="77777777" w:rsidR="00C96DCC" w:rsidRPr="000432C5" w:rsidRDefault="00C96DCC" w:rsidP="00B74028">
            <w:pPr>
              <w:widowControl w:val="0"/>
              <w:autoSpaceDE w:val="0"/>
              <w:autoSpaceDN w:val="0"/>
              <w:ind w:right="-108" w:firstLine="0"/>
              <w:jc w:val="left"/>
              <w:rPr>
                <w:rFonts w:cs="Arial"/>
                <w:sz w:val="22"/>
              </w:rPr>
            </w:pPr>
            <w:r w:rsidRPr="000432C5">
              <w:rPr>
                <w:rFonts w:cs="Arial"/>
                <w:sz w:val="22"/>
              </w:rPr>
              <w:t>Азербайджан</w:t>
            </w:r>
          </w:p>
        </w:tc>
        <w:tc>
          <w:tcPr>
            <w:tcW w:w="2268" w:type="dxa"/>
          </w:tcPr>
          <w:p w14:paraId="3F57EF20" w14:textId="77777777" w:rsidR="00C96DCC" w:rsidRPr="000432C5" w:rsidRDefault="00C96DCC" w:rsidP="00B74028">
            <w:pPr>
              <w:widowControl w:val="0"/>
              <w:autoSpaceDE w:val="0"/>
              <w:autoSpaceDN w:val="0"/>
              <w:ind w:right="-108" w:firstLine="0"/>
              <w:jc w:val="center"/>
              <w:rPr>
                <w:rFonts w:cs="Arial"/>
                <w:sz w:val="22"/>
              </w:rPr>
            </w:pPr>
            <w:r w:rsidRPr="000432C5">
              <w:rPr>
                <w:rFonts w:cs="Arial"/>
                <w:sz w:val="22"/>
              </w:rPr>
              <w:t>AZ</w:t>
            </w:r>
          </w:p>
        </w:tc>
        <w:tc>
          <w:tcPr>
            <w:tcW w:w="4457" w:type="dxa"/>
          </w:tcPr>
          <w:p w14:paraId="2B7D80C8" w14:textId="77777777" w:rsidR="00C96DCC" w:rsidRPr="000432C5" w:rsidRDefault="00C96DCC" w:rsidP="00B74028">
            <w:pPr>
              <w:widowControl w:val="0"/>
              <w:autoSpaceDE w:val="0"/>
              <w:autoSpaceDN w:val="0"/>
              <w:ind w:right="-108" w:firstLine="0"/>
              <w:jc w:val="left"/>
              <w:rPr>
                <w:rFonts w:cs="Arial"/>
                <w:spacing w:val="2"/>
                <w:sz w:val="22"/>
                <w:shd w:val="clear" w:color="auto" w:fill="FFFFFF"/>
              </w:rPr>
            </w:pPr>
            <w:proofErr w:type="spellStart"/>
            <w:r w:rsidRPr="000432C5">
              <w:rPr>
                <w:rFonts w:cs="Arial"/>
                <w:spacing w:val="2"/>
                <w:sz w:val="22"/>
                <w:shd w:val="clear" w:color="auto" w:fill="FFFFFF"/>
              </w:rPr>
              <w:t>Азстандарт</w:t>
            </w:r>
            <w:proofErr w:type="spellEnd"/>
          </w:p>
        </w:tc>
      </w:tr>
      <w:tr w:rsidR="00C96DCC" w:rsidRPr="000432C5" w14:paraId="4134E1CA" w14:textId="77777777" w:rsidTr="00A45F5E">
        <w:tc>
          <w:tcPr>
            <w:tcW w:w="2296" w:type="dxa"/>
          </w:tcPr>
          <w:p w14:paraId="2198E72C" w14:textId="77777777" w:rsidR="00C96DCC" w:rsidRPr="000432C5" w:rsidRDefault="00C96DCC" w:rsidP="00B74028">
            <w:pPr>
              <w:widowControl w:val="0"/>
              <w:autoSpaceDE w:val="0"/>
              <w:autoSpaceDN w:val="0"/>
              <w:ind w:right="-108" w:firstLine="0"/>
              <w:jc w:val="left"/>
              <w:rPr>
                <w:rFonts w:cs="Arial"/>
                <w:sz w:val="22"/>
              </w:rPr>
            </w:pPr>
            <w:r w:rsidRPr="000432C5">
              <w:rPr>
                <w:rFonts w:cs="Arial"/>
                <w:sz w:val="22"/>
              </w:rPr>
              <w:t>Армения</w:t>
            </w:r>
          </w:p>
        </w:tc>
        <w:tc>
          <w:tcPr>
            <w:tcW w:w="2268" w:type="dxa"/>
          </w:tcPr>
          <w:p w14:paraId="01E9546F" w14:textId="77777777" w:rsidR="00C96DCC" w:rsidRPr="000432C5" w:rsidRDefault="00C96DCC" w:rsidP="00B74028">
            <w:pPr>
              <w:widowControl w:val="0"/>
              <w:autoSpaceDE w:val="0"/>
              <w:autoSpaceDN w:val="0"/>
              <w:ind w:right="-108" w:firstLine="0"/>
              <w:jc w:val="center"/>
              <w:rPr>
                <w:rFonts w:cs="Arial"/>
                <w:snapToGrid w:val="0"/>
                <w:sz w:val="22"/>
              </w:rPr>
            </w:pPr>
            <w:r w:rsidRPr="000432C5">
              <w:rPr>
                <w:rFonts w:cs="Arial"/>
                <w:sz w:val="22"/>
              </w:rPr>
              <w:t>AM</w:t>
            </w:r>
          </w:p>
        </w:tc>
        <w:tc>
          <w:tcPr>
            <w:tcW w:w="4457" w:type="dxa"/>
          </w:tcPr>
          <w:p w14:paraId="6F58EACE" w14:textId="77777777" w:rsidR="00C96DCC" w:rsidRPr="000432C5" w:rsidRDefault="00C96DCC" w:rsidP="00B74028">
            <w:pPr>
              <w:widowControl w:val="0"/>
              <w:autoSpaceDE w:val="0"/>
              <w:autoSpaceDN w:val="0"/>
              <w:ind w:right="-108" w:firstLine="0"/>
              <w:jc w:val="left"/>
              <w:rPr>
                <w:rFonts w:cs="Arial"/>
                <w:spacing w:val="2"/>
                <w:sz w:val="22"/>
                <w:shd w:val="clear" w:color="auto" w:fill="FFFFFF"/>
              </w:rPr>
            </w:pPr>
            <w:proofErr w:type="spellStart"/>
            <w:r w:rsidRPr="000432C5">
              <w:rPr>
                <w:rFonts w:cs="Arial"/>
                <w:color w:val="2D2D2D"/>
                <w:spacing w:val="2"/>
                <w:sz w:val="21"/>
                <w:szCs w:val="21"/>
                <w:shd w:val="clear" w:color="auto" w:fill="FFFFFF"/>
              </w:rPr>
              <w:t>Армгосстандарт</w:t>
            </w:r>
            <w:proofErr w:type="spellEnd"/>
          </w:p>
        </w:tc>
      </w:tr>
      <w:tr w:rsidR="00C96DCC" w:rsidRPr="000432C5" w14:paraId="7017A5E0" w14:textId="77777777" w:rsidTr="00C96DCC">
        <w:tc>
          <w:tcPr>
            <w:tcW w:w="2296" w:type="dxa"/>
          </w:tcPr>
          <w:p w14:paraId="24C6E404" w14:textId="77777777" w:rsidR="00C96DCC" w:rsidRPr="000432C5" w:rsidRDefault="00C96DCC" w:rsidP="00B74028">
            <w:pPr>
              <w:widowControl w:val="0"/>
              <w:autoSpaceDE w:val="0"/>
              <w:autoSpaceDN w:val="0"/>
              <w:ind w:right="-108" w:firstLine="0"/>
              <w:jc w:val="left"/>
              <w:rPr>
                <w:rFonts w:cs="Arial"/>
                <w:sz w:val="22"/>
              </w:rPr>
            </w:pPr>
            <w:r w:rsidRPr="000432C5">
              <w:rPr>
                <w:rFonts w:cs="Arial"/>
                <w:sz w:val="22"/>
              </w:rPr>
              <w:t>Российская Федерация</w:t>
            </w:r>
          </w:p>
        </w:tc>
        <w:tc>
          <w:tcPr>
            <w:tcW w:w="2268" w:type="dxa"/>
          </w:tcPr>
          <w:p w14:paraId="7D263AED" w14:textId="77777777" w:rsidR="00C96DCC" w:rsidRPr="000432C5" w:rsidRDefault="00C96DCC" w:rsidP="00B74028">
            <w:pPr>
              <w:widowControl w:val="0"/>
              <w:autoSpaceDE w:val="0"/>
              <w:autoSpaceDN w:val="0"/>
              <w:ind w:right="-108" w:firstLine="0"/>
              <w:jc w:val="center"/>
              <w:rPr>
                <w:rFonts w:cs="Arial"/>
                <w:sz w:val="22"/>
                <w:lang w:val="en-US"/>
              </w:rPr>
            </w:pPr>
            <w:r w:rsidRPr="000432C5">
              <w:rPr>
                <w:rFonts w:cs="Arial"/>
                <w:sz w:val="22"/>
              </w:rPr>
              <w:t>RU</w:t>
            </w:r>
          </w:p>
        </w:tc>
        <w:tc>
          <w:tcPr>
            <w:tcW w:w="4457" w:type="dxa"/>
          </w:tcPr>
          <w:p w14:paraId="3EAF8F42" w14:textId="77777777" w:rsidR="00C96DCC" w:rsidRPr="000432C5" w:rsidRDefault="00C96DCC" w:rsidP="00B74028">
            <w:pPr>
              <w:widowControl w:val="0"/>
              <w:autoSpaceDE w:val="0"/>
              <w:autoSpaceDN w:val="0"/>
              <w:ind w:right="-108" w:firstLine="0"/>
              <w:jc w:val="left"/>
              <w:rPr>
                <w:rFonts w:cs="Arial"/>
                <w:sz w:val="22"/>
              </w:rPr>
            </w:pPr>
            <w:r w:rsidRPr="000432C5">
              <w:rPr>
                <w:rFonts w:cs="Arial"/>
                <w:sz w:val="22"/>
              </w:rPr>
              <w:t>Госстандарт России</w:t>
            </w:r>
          </w:p>
        </w:tc>
      </w:tr>
    </w:tbl>
    <w:p w14:paraId="5643667A" w14:textId="77777777" w:rsidR="00C96DCC" w:rsidRPr="000432C5" w:rsidRDefault="00C96DCC" w:rsidP="00B74028">
      <w:pPr>
        <w:widowControl w:val="0"/>
        <w:tabs>
          <w:tab w:val="left" w:pos="0"/>
          <w:tab w:val="left" w:pos="993"/>
        </w:tabs>
        <w:autoSpaceDE w:val="0"/>
        <w:autoSpaceDN w:val="0"/>
        <w:ind w:left="567"/>
        <w:rPr>
          <w:rFonts w:cs="Arial"/>
        </w:rPr>
      </w:pPr>
    </w:p>
    <w:p w14:paraId="72BF49EF" w14:textId="73FA8AD3" w:rsidR="00F70E56" w:rsidRPr="000432C5" w:rsidRDefault="001C6410" w:rsidP="00B74028">
      <w:pPr>
        <w:ind w:right="9"/>
        <w:rPr>
          <w:rFonts w:cs="Arial"/>
          <w:szCs w:val="24"/>
          <w:lang w:val="en-US"/>
        </w:rPr>
      </w:pPr>
      <w:r w:rsidRPr="000432C5">
        <w:rPr>
          <w:rFonts w:cs="Arial"/>
          <w:szCs w:val="24"/>
        </w:rPr>
        <w:t xml:space="preserve">4 </w:t>
      </w:r>
      <w:r w:rsidR="00FA2DB8" w:rsidRPr="000432C5">
        <w:rPr>
          <w:rFonts w:cs="Arial"/>
          <w:szCs w:val="24"/>
        </w:rPr>
        <w:t>Настоящий стандарт идентичен меж</w:t>
      </w:r>
      <w:r w:rsidR="00BF5E07" w:rsidRPr="000432C5">
        <w:rPr>
          <w:rFonts w:cs="Arial"/>
          <w:szCs w:val="24"/>
        </w:rPr>
        <w:t>дународному стандарту ISO 9934-1</w:t>
      </w:r>
      <w:r w:rsidR="00FA2DB8" w:rsidRPr="000432C5">
        <w:rPr>
          <w:rFonts w:cs="Arial"/>
          <w:szCs w:val="24"/>
        </w:rPr>
        <w:t>:201</w:t>
      </w:r>
      <w:r w:rsidR="00BF5E07" w:rsidRPr="000432C5">
        <w:rPr>
          <w:rFonts w:cs="Arial"/>
          <w:szCs w:val="24"/>
        </w:rPr>
        <w:t>6</w:t>
      </w:r>
      <w:r w:rsidR="00FA2DB8" w:rsidRPr="000432C5">
        <w:rPr>
          <w:rFonts w:cs="Arial"/>
          <w:szCs w:val="24"/>
        </w:rPr>
        <w:t xml:space="preserve"> </w:t>
      </w:r>
      <w:r w:rsidRPr="000432C5">
        <w:rPr>
          <w:rFonts w:cs="Arial"/>
          <w:szCs w:val="24"/>
        </w:rPr>
        <w:t>Контроль неразрушающий. Магнитопорошковый контроль. Часть</w:t>
      </w:r>
      <w:r w:rsidR="00BF5E07" w:rsidRPr="000432C5">
        <w:rPr>
          <w:rFonts w:cs="Arial"/>
          <w:szCs w:val="24"/>
          <w:lang w:val="en-US"/>
        </w:rPr>
        <w:t xml:space="preserve"> 1</w:t>
      </w:r>
      <w:r w:rsidRPr="000432C5">
        <w:rPr>
          <w:rFonts w:cs="Arial"/>
          <w:szCs w:val="24"/>
          <w:lang w:val="en-US"/>
        </w:rPr>
        <w:t xml:space="preserve">. </w:t>
      </w:r>
      <w:r w:rsidR="00BF5E07" w:rsidRPr="000432C5">
        <w:rPr>
          <w:rFonts w:cs="Arial"/>
          <w:szCs w:val="24"/>
        </w:rPr>
        <w:t>Общие</w:t>
      </w:r>
      <w:r w:rsidR="00BF5E07" w:rsidRPr="000432C5">
        <w:rPr>
          <w:rFonts w:cs="Arial"/>
          <w:szCs w:val="24"/>
          <w:lang w:val="en-US"/>
        </w:rPr>
        <w:t xml:space="preserve"> </w:t>
      </w:r>
      <w:r w:rsidR="00BF5E07" w:rsidRPr="000432C5">
        <w:rPr>
          <w:rFonts w:cs="Arial"/>
          <w:szCs w:val="24"/>
        </w:rPr>
        <w:t>принципы</w:t>
      </w:r>
      <w:r w:rsidRPr="000432C5">
        <w:rPr>
          <w:rFonts w:cs="Arial"/>
          <w:szCs w:val="24"/>
          <w:lang w:val="en-US"/>
        </w:rPr>
        <w:t xml:space="preserve"> </w:t>
      </w:r>
      <w:r w:rsidR="00FA2DB8" w:rsidRPr="000432C5">
        <w:rPr>
          <w:rFonts w:cs="Arial"/>
          <w:szCs w:val="24"/>
          <w:lang w:val="en-US"/>
        </w:rPr>
        <w:t>(</w:t>
      </w:r>
      <w:r w:rsidRPr="000432C5">
        <w:rPr>
          <w:rFonts w:cs="Arial"/>
          <w:szCs w:val="24"/>
          <w:lang w:val="en-US"/>
        </w:rPr>
        <w:t>Nondestructive testing – Ma</w:t>
      </w:r>
      <w:r w:rsidR="00BF5E07" w:rsidRPr="000432C5">
        <w:rPr>
          <w:rFonts w:cs="Arial"/>
          <w:szCs w:val="24"/>
          <w:lang w:val="en-US"/>
        </w:rPr>
        <w:t>gnetic particle testing</w:t>
      </w:r>
      <w:r w:rsidR="007907B7" w:rsidRPr="000432C5">
        <w:rPr>
          <w:rFonts w:cs="Arial"/>
          <w:szCs w:val="24"/>
          <w:lang w:val="en-US"/>
        </w:rPr>
        <w:t xml:space="preserve"> – </w:t>
      </w:r>
      <w:r w:rsidR="00BF5E07" w:rsidRPr="000432C5">
        <w:rPr>
          <w:rFonts w:cs="Arial"/>
          <w:szCs w:val="24"/>
          <w:lang w:val="en-US"/>
        </w:rPr>
        <w:t>Part 1</w:t>
      </w:r>
      <w:r w:rsidRPr="000432C5">
        <w:rPr>
          <w:rFonts w:cs="Arial"/>
          <w:szCs w:val="24"/>
          <w:lang w:val="en-US"/>
        </w:rPr>
        <w:t xml:space="preserve">: </w:t>
      </w:r>
      <w:r w:rsidR="00BF5E07" w:rsidRPr="000432C5">
        <w:rPr>
          <w:rFonts w:cs="Arial"/>
          <w:szCs w:val="24"/>
          <w:lang w:val="en-US"/>
        </w:rPr>
        <w:t>General principles</w:t>
      </w:r>
      <w:r w:rsidRPr="000432C5">
        <w:rPr>
          <w:rFonts w:cs="Arial"/>
          <w:szCs w:val="24"/>
          <w:lang w:val="en-US"/>
        </w:rPr>
        <w:t>, IDT</w:t>
      </w:r>
      <w:r w:rsidR="00FA2DB8" w:rsidRPr="000432C5">
        <w:rPr>
          <w:rFonts w:cs="Arial"/>
          <w:szCs w:val="24"/>
          <w:lang w:val="en-US"/>
        </w:rPr>
        <w:t xml:space="preserve">). </w:t>
      </w:r>
    </w:p>
    <w:p w14:paraId="2F843A14" w14:textId="3DA2E1DE" w:rsidR="00F70E56" w:rsidRPr="000432C5" w:rsidRDefault="00FA2DB8" w:rsidP="00B74028">
      <w:r w:rsidRPr="000432C5">
        <w:t>Международный стандарт ISO 9934-</w:t>
      </w:r>
      <w:r w:rsidR="00BF5E07" w:rsidRPr="000432C5">
        <w:t>1</w:t>
      </w:r>
      <w:r w:rsidRPr="000432C5">
        <w:t xml:space="preserve"> разработан Европейским Комитетом</w:t>
      </w:r>
      <w:r w:rsidR="00BE679F" w:rsidRPr="000432C5">
        <w:t xml:space="preserve"> </w:t>
      </w:r>
      <w:r w:rsidRPr="000432C5">
        <w:t>Стандартизации (ЕКС), Технический комитетом</w:t>
      </w:r>
      <w:r w:rsidR="00BE679F" w:rsidRPr="000432C5">
        <w:t xml:space="preserve"> </w:t>
      </w:r>
      <w:r w:rsidRPr="000432C5">
        <w:t>CEN/TC 138 «</w:t>
      </w:r>
      <w:proofErr w:type="spellStart"/>
      <w:r w:rsidRPr="000432C5">
        <w:t>Неразрущающий</w:t>
      </w:r>
      <w:proofErr w:type="spellEnd"/>
      <w:r w:rsidRPr="000432C5">
        <w:t xml:space="preserve"> </w:t>
      </w:r>
      <w:r w:rsidRPr="000432C5">
        <w:lastRenderedPageBreak/>
        <w:t>контроль», совместно с ISO Техническим Комитетом 135 «</w:t>
      </w:r>
      <w:proofErr w:type="spellStart"/>
      <w:r w:rsidRPr="000432C5">
        <w:t>Неразрущающий</w:t>
      </w:r>
      <w:proofErr w:type="spellEnd"/>
      <w:r w:rsidRPr="000432C5">
        <w:t xml:space="preserve"> контроль», Подкомитет SC 2 «Поверхностные методы», в соответствии с Соглашением о техническом сотрудничестве между ISO и CEN (Венское соглашение).</w:t>
      </w:r>
      <w:r w:rsidRPr="000432C5">
        <w:rPr>
          <w:b/>
        </w:rPr>
        <w:t xml:space="preserve"> </w:t>
      </w:r>
    </w:p>
    <w:p w14:paraId="7EB4EC9A" w14:textId="77777777" w:rsidR="00EC2DC5" w:rsidRPr="000432C5" w:rsidRDefault="00EC2DC5" w:rsidP="00B74028">
      <w:pPr>
        <w:ind w:right="9"/>
      </w:pPr>
    </w:p>
    <w:p w14:paraId="7DE5B9E4" w14:textId="77777777" w:rsidR="005E6D30" w:rsidRPr="000432C5" w:rsidRDefault="005E6D30" w:rsidP="00B74028">
      <w:pPr>
        <w:ind w:right="9"/>
        <w:rPr>
          <w:rFonts w:cs="Arial"/>
          <w:szCs w:val="24"/>
        </w:rPr>
      </w:pPr>
      <w:r w:rsidRPr="000432C5">
        <w:t xml:space="preserve">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приложении_______ </w:t>
      </w:r>
    </w:p>
    <w:p w14:paraId="71195A09" w14:textId="77777777" w:rsidR="00F70E56" w:rsidRPr="000432C5" w:rsidRDefault="00F70E56" w:rsidP="00B74028">
      <w:pPr>
        <w:spacing w:after="20"/>
        <w:ind w:firstLine="0"/>
        <w:jc w:val="left"/>
        <w:rPr>
          <w:rFonts w:cs="Arial"/>
          <w:szCs w:val="24"/>
        </w:rPr>
      </w:pPr>
    </w:p>
    <w:p w14:paraId="749FEEFF" w14:textId="77777777" w:rsidR="005E6D30" w:rsidRPr="000432C5" w:rsidRDefault="005E6D30" w:rsidP="00B74028">
      <w:pPr>
        <w:rPr>
          <w:szCs w:val="24"/>
        </w:rPr>
      </w:pPr>
      <w:r w:rsidRPr="000432C5">
        <w:t>5 ВВЕДЕН ВПЕРВЫЕ</w:t>
      </w:r>
    </w:p>
    <w:p w14:paraId="36A0A3D9" w14:textId="77777777" w:rsidR="00B76135" w:rsidRPr="000432C5" w:rsidRDefault="00B76135" w:rsidP="00B74028">
      <w:pPr>
        <w:rPr>
          <w:rFonts w:cs="Arial"/>
          <w:i/>
          <w:szCs w:val="24"/>
        </w:rPr>
      </w:pPr>
    </w:p>
    <w:p w14:paraId="4BBA955F" w14:textId="77777777" w:rsidR="001C6410" w:rsidRPr="000432C5" w:rsidRDefault="001C6410" w:rsidP="00B74028">
      <w:pPr>
        <w:rPr>
          <w:rFonts w:cs="Arial"/>
          <w:i/>
          <w:szCs w:val="24"/>
        </w:rPr>
      </w:pPr>
      <w:r w:rsidRPr="000432C5">
        <w:rPr>
          <w:rFonts w:cs="Arial"/>
          <w:i/>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500139AC" w14:textId="77777777" w:rsidR="00F70E56" w:rsidRPr="000432C5" w:rsidRDefault="001C6410" w:rsidP="00B74028">
      <w:pPr>
        <w:rPr>
          <w:rFonts w:cs="Arial"/>
          <w:i/>
          <w:szCs w:val="24"/>
        </w:rPr>
      </w:pPr>
      <w:r w:rsidRPr="000432C5">
        <w:rPr>
          <w:rFonts w:cs="Arial"/>
          <w:i/>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r w:rsidR="00FA2DB8" w:rsidRPr="000432C5">
        <w:rPr>
          <w:rFonts w:cs="Arial"/>
          <w:i/>
          <w:szCs w:val="24"/>
        </w:rPr>
        <w:t xml:space="preserve"> </w:t>
      </w:r>
    </w:p>
    <w:p w14:paraId="482A68C1" w14:textId="77777777" w:rsidR="00BE679F" w:rsidRPr="000432C5" w:rsidRDefault="00BE679F" w:rsidP="00B74028"/>
    <w:p w14:paraId="16DD56A6" w14:textId="77777777" w:rsidR="005E6D30" w:rsidRPr="000432C5" w:rsidRDefault="005E6D30" w:rsidP="00B74028">
      <w:r w:rsidRPr="000432C5">
        <w:t xml:space="preserve">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 </w:t>
      </w:r>
    </w:p>
    <w:p w14:paraId="4451C9B0" w14:textId="77777777" w:rsidR="00F70E56" w:rsidRPr="000432C5" w:rsidRDefault="00F70E56" w:rsidP="00B74028"/>
    <w:p w14:paraId="10B3454C" w14:textId="77777777" w:rsidR="00E93EC9" w:rsidRPr="000432C5" w:rsidRDefault="00E93EC9" w:rsidP="00B74028">
      <w:pPr>
        <w:spacing w:after="160"/>
        <w:ind w:firstLine="0"/>
        <w:jc w:val="left"/>
        <w:rPr>
          <w:rFonts w:cs="Arial"/>
          <w:b/>
          <w:szCs w:val="24"/>
        </w:rPr>
      </w:pPr>
    </w:p>
    <w:p w14:paraId="48763EB7" w14:textId="77777777" w:rsidR="00121445" w:rsidRPr="000432C5" w:rsidRDefault="00121445" w:rsidP="00B74028">
      <w:pPr>
        <w:spacing w:after="160"/>
        <w:ind w:firstLine="0"/>
        <w:jc w:val="left"/>
        <w:rPr>
          <w:rFonts w:cs="Arial"/>
          <w:b/>
          <w:szCs w:val="24"/>
        </w:rPr>
        <w:sectPr w:rsidR="00121445" w:rsidRPr="000432C5" w:rsidSect="00067166">
          <w:headerReference w:type="even" r:id="rId14"/>
          <w:footerReference w:type="default" r:id="rId15"/>
          <w:headerReference w:type="first" r:id="rId16"/>
          <w:footerReference w:type="first" r:id="rId17"/>
          <w:pgSz w:w="11906" w:h="16838"/>
          <w:pgMar w:top="1134" w:right="1134" w:bottom="1134" w:left="1134" w:header="720" w:footer="720" w:gutter="0"/>
          <w:pgNumType w:fmt="upperRoman"/>
          <w:cols w:space="720"/>
          <w:titlePg/>
        </w:sectPr>
      </w:pPr>
    </w:p>
    <w:p w14:paraId="7B50BE9B" w14:textId="77777777" w:rsidR="00E93EC9" w:rsidRPr="000432C5" w:rsidRDefault="00E93EC9" w:rsidP="00B74028">
      <w:pPr>
        <w:spacing w:after="160"/>
        <w:ind w:firstLine="0"/>
        <w:jc w:val="left"/>
        <w:rPr>
          <w:rFonts w:cs="Arial"/>
          <w:b/>
          <w:szCs w:val="24"/>
        </w:rPr>
      </w:pPr>
    </w:p>
    <w:p w14:paraId="63AD2F20" w14:textId="77777777" w:rsidR="00F70E56" w:rsidRPr="000432C5" w:rsidRDefault="00FA2DB8" w:rsidP="00B74028">
      <w:pPr>
        <w:spacing w:after="5"/>
        <w:ind w:left="840" w:right="547" w:hanging="10"/>
        <w:jc w:val="center"/>
        <w:rPr>
          <w:rFonts w:cs="Arial"/>
          <w:szCs w:val="24"/>
        </w:rPr>
      </w:pPr>
      <w:r w:rsidRPr="000432C5">
        <w:rPr>
          <w:rFonts w:cs="Arial"/>
          <w:b/>
          <w:szCs w:val="24"/>
        </w:rPr>
        <w:t xml:space="preserve">Содержание </w:t>
      </w:r>
    </w:p>
    <w:p w14:paraId="041955A9" w14:textId="1DE0651D" w:rsidR="00004467" w:rsidRPr="000432C5" w:rsidRDefault="000D69A9">
      <w:pPr>
        <w:pStyle w:val="11"/>
        <w:rPr>
          <w:rFonts w:asciiTheme="minorHAnsi" w:eastAsiaTheme="minorEastAsia" w:hAnsiTheme="minorHAnsi" w:cstheme="minorBidi"/>
          <w:noProof/>
          <w:color w:val="auto"/>
          <w:sz w:val="22"/>
        </w:rPr>
      </w:pPr>
      <w:r w:rsidRPr="000432C5">
        <w:rPr>
          <w:rFonts w:cs="Arial"/>
          <w:szCs w:val="24"/>
        </w:rPr>
        <w:fldChar w:fldCharType="begin"/>
      </w:r>
      <w:r w:rsidRPr="000432C5">
        <w:rPr>
          <w:rFonts w:cs="Arial"/>
          <w:szCs w:val="24"/>
        </w:rPr>
        <w:instrText xml:space="preserve"> TOC \o "1-2" \h \z \u </w:instrText>
      </w:r>
      <w:r w:rsidRPr="000432C5">
        <w:rPr>
          <w:rFonts w:cs="Arial"/>
          <w:szCs w:val="24"/>
        </w:rPr>
        <w:fldChar w:fldCharType="separate"/>
      </w:r>
    </w:p>
    <w:p w14:paraId="5AF7E565" w14:textId="77777777" w:rsidR="00004467" w:rsidRPr="000432C5" w:rsidRDefault="00782D52">
      <w:pPr>
        <w:pStyle w:val="11"/>
        <w:rPr>
          <w:rFonts w:asciiTheme="minorHAnsi" w:eastAsiaTheme="minorEastAsia" w:hAnsiTheme="minorHAnsi" w:cstheme="minorBidi"/>
          <w:noProof/>
          <w:color w:val="auto"/>
          <w:sz w:val="22"/>
        </w:rPr>
      </w:pPr>
      <w:hyperlink w:anchor="_Toc36312983" w:history="1">
        <w:r w:rsidR="00004467" w:rsidRPr="000432C5">
          <w:rPr>
            <w:rStyle w:val="aa"/>
            <w:noProof/>
          </w:rPr>
          <w:t>1 Область применения</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_Toc36312983 \h </w:instrText>
        </w:r>
        <w:r w:rsidR="00004467" w:rsidRPr="000432C5">
          <w:rPr>
            <w:noProof/>
            <w:webHidden/>
          </w:rPr>
        </w:r>
        <w:r w:rsidR="00004467" w:rsidRPr="000432C5">
          <w:rPr>
            <w:noProof/>
            <w:webHidden/>
          </w:rPr>
          <w:fldChar w:fldCharType="separate"/>
        </w:r>
        <w:r w:rsidR="00004467" w:rsidRPr="000432C5">
          <w:rPr>
            <w:noProof/>
            <w:webHidden/>
          </w:rPr>
          <w:t>1</w:t>
        </w:r>
        <w:r w:rsidR="00004467" w:rsidRPr="000432C5">
          <w:rPr>
            <w:noProof/>
            <w:webHidden/>
          </w:rPr>
          <w:fldChar w:fldCharType="end"/>
        </w:r>
      </w:hyperlink>
    </w:p>
    <w:p w14:paraId="73284BF3" w14:textId="77777777" w:rsidR="00004467" w:rsidRPr="000432C5" w:rsidRDefault="00782D52">
      <w:pPr>
        <w:pStyle w:val="11"/>
        <w:rPr>
          <w:rFonts w:asciiTheme="minorHAnsi" w:eastAsiaTheme="minorEastAsia" w:hAnsiTheme="minorHAnsi" w:cstheme="minorBidi"/>
          <w:noProof/>
          <w:color w:val="auto"/>
          <w:sz w:val="22"/>
        </w:rPr>
      </w:pPr>
      <w:hyperlink w:anchor="_Toc36312984" w:history="1">
        <w:r w:rsidR="00004467" w:rsidRPr="000432C5">
          <w:rPr>
            <w:rStyle w:val="aa"/>
            <w:noProof/>
          </w:rPr>
          <w:t>2 Нормативные ссылки</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_Toc36312984 \h </w:instrText>
        </w:r>
        <w:r w:rsidR="00004467" w:rsidRPr="000432C5">
          <w:rPr>
            <w:noProof/>
            <w:webHidden/>
          </w:rPr>
        </w:r>
        <w:r w:rsidR="00004467" w:rsidRPr="000432C5">
          <w:rPr>
            <w:noProof/>
            <w:webHidden/>
          </w:rPr>
          <w:fldChar w:fldCharType="separate"/>
        </w:r>
        <w:r w:rsidR="00004467" w:rsidRPr="000432C5">
          <w:rPr>
            <w:noProof/>
            <w:webHidden/>
          </w:rPr>
          <w:t>1</w:t>
        </w:r>
        <w:r w:rsidR="00004467" w:rsidRPr="000432C5">
          <w:rPr>
            <w:noProof/>
            <w:webHidden/>
          </w:rPr>
          <w:fldChar w:fldCharType="end"/>
        </w:r>
      </w:hyperlink>
    </w:p>
    <w:p w14:paraId="6BF69792" w14:textId="77777777" w:rsidR="00004467" w:rsidRPr="000432C5" w:rsidRDefault="00782D52">
      <w:pPr>
        <w:pStyle w:val="11"/>
        <w:rPr>
          <w:rFonts w:asciiTheme="minorHAnsi" w:eastAsiaTheme="minorEastAsia" w:hAnsiTheme="minorHAnsi" w:cstheme="minorBidi"/>
          <w:noProof/>
          <w:color w:val="auto"/>
          <w:sz w:val="22"/>
        </w:rPr>
      </w:pPr>
      <w:hyperlink w:anchor="_Toc36312985" w:history="1">
        <w:r w:rsidR="00004467" w:rsidRPr="000432C5">
          <w:rPr>
            <w:rStyle w:val="aa"/>
            <w:noProof/>
          </w:rPr>
          <w:t>3 Термины и определения</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_Toc36312985 \h </w:instrText>
        </w:r>
        <w:r w:rsidR="00004467" w:rsidRPr="000432C5">
          <w:rPr>
            <w:noProof/>
            <w:webHidden/>
          </w:rPr>
        </w:r>
        <w:r w:rsidR="00004467" w:rsidRPr="000432C5">
          <w:rPr>
            <w:noProof/>
            <w:webHidden/>
          </w:rPr>
          <w:fldChar w:fldCharType="separate"/>
        </w:r>
        <w:r w:rsidR="00004467" w:rsidRPr="000432C5">
          <w:rPr>
            <w:noProof/>
            <w:webHidden/>
          </w:rPr>
          <w:t>2</w:t>
        </w:r>
        <w:r w:rsidR="00004467" w:rsidRPr="000432C5">
          <w:rPr>
            <w:noProof/>
            <w:webHidden/>
          </w:rPr>
          <w:fldChar w:fldCharType="end"/>
        </w:r>
      </w:hyperlink>
    </w:p>
    <w:p w14:paraId="6E21A443" w14:textId="77777777" w:rsidR="00004467" w:rsidRPr="000432C5" w:rsidRDefault="00782D52">
      <w:pPr>
        <w:pStyle w:val="11"/>
        <w:rPr>
          <w:rFonts w:asciiTheme="minorHAnsi" w:eastAsiaTheme="minorEastAsia" w:hAnsiTheme="minorHAnsi" w:cstheme="minorBidi"/>
          <w:noProof/>
          <w:color w:val="auto"/>
          <w:sz w:val="22"/>
        </w:rPr>
      </w:pPr>
      <w:hyperlink w:anchor="_Toc36312986" w:history="1">
        <w:r w:rsidR="00004467" w:rsidRPr="000432C5">
          <w:rPr>
            <w:rStyle w:val="aa"/>
            <w:noProof/>
          </w:rPr>
          <w:t>4 Квалификация и аттестация персонала</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_Toc36312986 \h </w:instrText>
        </w:r>
        <w:r w:rsidR="00004467" w:rsidRPr="000432C5">
          <w:rPr>
            <w:noProof/>
            <w:webHidden/>
          </w:rPr>
        </w:r>
        <w:r w:rsidR="00004467" w:rsidRPr="000432C5">
          <w:rPr>
            <w:noProof/>
            <w:webHidden/>
          </w:rPr>
          <w:fldChar w:fldCharType="separate"/>
        </w:r>
        <w:r w:rsidR="00004467" w:rsidRPr="000432C5">
          <w:rPr>
            <w:noProof/>
            <w:webHidden/>
          </w:rPr>
          <w:t>2</w:t>
        </w:r>
        <w:r w:rsidR="00004467" w:rsidRPr="000432C5">
          <w:rPr>
            <w:noProof/>
            <w:webHidden/>
          </w:rPr>
          <w:fldChar w:fldCharType="end"/>
        </w:r>
      </w:hyperlink>
    </w:p>
    <w:p w14:paraId="1BA791A8" w14:textId="77777777" w:rsidR="00004467" w:rsidRPr="000432C5" w:rsidRDefault="00782D52">
      <w:pPr>
        <w:pStyle w:val="11"/>
        <w:rPr>
          <w:rFonts w:asciiTheme="minorHAnsi" w:eastAsiaTheme="minorEastAsia" w:hAnsiTheme="minorHAnsi" w:cstheme="minorBidi"/>
          <w:noProof/>
          <w:color w:val="auto"/>
          <w:sz w:val="22"/>
        </w:rPr>
      </w:pPr>
      <w:hyperlink w:anchor="_Toc36312987" w:history="1">
        <w:r w:rsidR="00004467" w:rsidRPr="000432C5">
          <w:rPr>
            <w:rStyle w:val="aa"/>
            <w:noProof/>
          </w:rPr>
          <w:t>5 Промышленная безопасность и охрана окружающей среды</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_Toc36312987 \h </w:instrText>
        </w:r>
        <w:r w:rsidR="00004467" w:rsidRPr="000432C5">
          <w:rPr>
            <w:noProof/>
            <w:webHidden/>
          </w:rPr>
        </w:r>
        <w:r w:rsidR="00004467" w:rsidRPr="000432C5">
          <w:rPr>
            <w:noProof/>
            <w:webHidden/>
          </w:rPr>
          <w:fldChar w:fldCharType="separate"/>
        </w:r>
        <w:r w:rsidR="00004467" w:rsidRPr="000432C5">
          <w:rPr>
            <w:noProof/>
            <w:webHidden/>
          </w:rPr>
          <w:t>2</w:t>
        </w:r>
        <w:r w:rsidR="00004467" w:rsidRPr="000432C5">
          <w:rPr>
            <w:noProof/>
            <w:webHidden/>
          </w:rPr>
          <w:fldChar w:fldCharType="end"/>
        </w:r>
      </w:hyperlink>
    </w:p>
    <w:p w14:paraId="068BA27E" w14:textId="77777777" w:rsidR="00004467" w:rsidRPr="000432C5" w:rsidRDefault="00782D52">
      <w:pPr>
        <w:pStyle w:val="11"/>
        <w:rPr>
          <w:rFonts w:asciiTheme="minorHAnsi" w:eastAsiaTheme="minorEastAsia" w:hAnsiTheme="minorHAnsi" w:cstheme="minorBidi"/>
          <w:noProof/>
          <w:color w:val="auto"/>
          <w:sz w:val="22"/>
        </w:rPr>
      </w:pPr>
      <w:hyperlink w:anchor="_Toc36312988" w:history="1">
        <w:r w:rsidR="00004467" w:rsidRPr="000432C5">
          <w:rPr>
            <w:rStyle w:val="aa"/>
            <w:noProof/>
          </w:rPr>
          <w:t>6 Методика контроля</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_Toc36312988 \h </w:instrText>
        </w:r>
        <w:r w:rsidR="00004467" w:rsidRPr="000432C5">
          <w:rPr>
            <w:noProof/>
            <w:webHidden/>
          </w:rPr>
        </w:r>
        <w:r w:rsidR="00004467" w:rsidRPr="000432C5">
          <w:rPr>
            <w:noProof/>
            <w:webHidden/>
          </w:rPr>
          <w:fldChar w:fldCharType="separate"/>
        </w:r>
        <w:r w:rsidR="00004467" w:rsidRPr="000432C5">
          <w:rPr>
            <w:noProof/>
            <w:webHidden/>
          </w:rPr>
          <w:t>2</w:t>
        </w:r>
        <w:r w:rsidR="00004467" w:rsidRPr="000432C5">
          <w:rPr>
            <w:noProof/>
            <w:webHidden/>
          </w:rPr>
          <w:fldChar w:fldCharType="end"/>
        </w:r>
      </w:hyperlink>
    </w:p>
    <w:p w14:paraId="35E561B0" w14:textId="77777777" w:rsidR="00004467" w:rsidRPr="000432C5" w:rsidRDefault="00782D52">
      <w:pPr>
        <w:pStyle w:val="11"/>
        <w:rPr>
          <w:rFonts w:asciiTheme="minorHAnsi" w:eastAsiaTheme="minorEastAsia" w:hAnsiTheme="minorHAnsi" w:cstheme="minorBidi"/>
          <w:noProof/>
          <w:color w:val="auto"/>
          <w:sz w:val="22"/>
        </w:rPr>
      </w:pPr>
      <w:hyperlink w:anchor="_Toc36312989" w:history="1">
        <w:r w:rsidR="00004467" w:rsidRPr="000432C5">
          <w:rPr>
            <w:rStyle w:val="aa"/>
            <w:noProof/>
          </w:rPr>
          <w:t>7 Подготовка поверхности</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_Toc36312989 \h </w:instrText>
        </w:r>
        <w:r w:rsidR="00004467" w:rsidRPr="000432C5">
          <w:rPr>
            <w:noProof/>
            <w:webHidden/>
          </w:rPr>
        </w:r>
        <w:r w:rsidR="00004467" w:rsidRPr="000432C5">
          <w:rPr>
            <w:noProof/>
            <w:webHidden/>
          </w:rPr>
          <w:fldChar w:fldCharType="separate"/>
        </w:r>
        <w:r w:rsidR="00004467" w:rsidRPr="000432C5">
          <w:rPr>
            <w:noProof/>
            <w:webHidden/>
          </w:rPr>
          <w:t>3</w:t>
        </w:r>
        <w:r w:rsidR="00004467" w:rsidRPr="000432C5">
          <w:rPr>
            <w:noProof/>
            <w:webHidden/>
          </w:rPr>
          <w:fldChar w:fldCharType="end"/>
        </w:r>
      </w:hyperlink>
    </w:p>
    <w:p w14:paraId="3BE17355" w14:textId="77777777" w:rsidR="00004467" w:rsidRPr="000432C5" w:rsidRDefault="00782D52">
      <w:pPr>
        <w:pStyle w:val="11"/>
        <w:rPr>
          <w:rFonts w:asciiTheme="minorHAnsi" w:eastAsiaTheme="minorEastAsia" w:hAnsiTheme="minorHAnsi" w:cstheme="minorBidi"/>
          <w:noProof/>
          <w:color w:val="auto"/>
          <w:sz w:val="22"/>
        </w:rPr>
      </w:pPr>
      <w:hyperlink w:anchor="_Toc36312990" w:history="1">
        <w:r w:rsidR="00004467" w:rsidRPr="000432C5">
          <w:rPr>
            <w:rStyle w:val="aa"/>
            <w:noProof/>
          </w:rPr>
          <w:t>8 Намагничивание</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_Toc36312990 \h </w:instrText>
        </w:r>
        <w:r w:rsidR="00004467" w:rsidRPr="000432C5">
          <w:rPr>
            <w:noProof/>
            <w:webHidden/>
          </w:rPr>
        </w:r>
        <w:r w:rsidR="00004467" w:rsidRPr="000432C5">
          <w:rPr>
            <w:noProof/>
            <w:webHidden/>
          </w:rPr>
          <w:fldChar w:fldCharType="separate"/>
        </w:r>
        <w:r w:rsidR="00004467" w:rsidRPr="000432C5">
          <w:rPr>
            <w:noProof/>
            <w:webHidden/>
          </w:rPr>
          <w:t>3</w:t>
        </w:r>
        <w:r w:rsidR="00004467" w:rsidRPr="000432C5">
          <w:rPr>
            <w:noProof/>
            <w:webHidden/>
          </w:rPr>
          <w:fldChar w:fldCharType="end"/>
        </w:r>
      </w:hyperlink>
    </w:p>
    <w:p w14:paraId="531247EA" w14:textId="77777777" w:rsidR="00004467" w:rsidRPr="000432C5" w:rsidRDefault="00782D52">
      <w:pPr>
        <w:pStyle w:val="21"/>
        <w:tabs>
          <w:tab w:val="right" w:leader="dot" w:pos="9628"/>
        </w:tabs>
        <w:rPr>
          <w:rFonts w:asciiTheme="minorHAnsi" w:eastAsiaTheme="minorEastAsia" w:hAnsiTheme="minorHAnsi" w:cstheme="minorBidi"/>
          <w:noProof/>
          <w:color w:val="auto"/>
          <w:sz w:val="22"/>
        </w:rPr>
      </w:pPr>
      <w:hyperlink w:anchor="_Toc36312991" w:history="1">
        <w:r w:rsidR="00004467" w:rsidRPr="000432C5">
          <w:rPr>
            <w:rStyle w:val="aa"/>
            <w:noProof/>
          </w:rPr>
          <w:t>8.1 Общие требования</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_Toc36312991 \h </w:instrText>
        </w:r>
        <w:r w:rsidR="00004467" w:rsidRPr="000432C5">
          <w:rPr>
            <w:noProof/>
            <w:webHidden/>
          </w:rPr>
        </w:r>
        <w:r w:rsidR="00004467" w:rsidRPr="000432C5">
          <w:rPr>
            <w:noProof/>
            <w:webHidden/>
          </w:rPr>
          <w:fldChar w:fldCharType="separate"/>
        </w:r>
        <w:r w:rsidR="00004467" w:rsidRPr="000432C5">
          <w:rPr>
            <w:noProof/>
            <w:webHidden/>
          </w:rPr>
          <w:t>3</w:t>
        </w:r>
        <w:r w:rsidR="00004467" w:rsidRPr="000432C5">
          <w:rPr>
            <w:noProof/>
            <w:webHidden/>
          </w:rPr>
          <w:fldChar w:fldCharType="end"/>
        </w:r>
      </w:hyperlink>
    </w:p>
    <w:p w14:paraId="7F5DB325" w14:textId="77777777" w:rsidR="00004467" w:rsidRPr="000432C5" w:rsidRDefault="00782D52">
      <w:pPr>
        <w:pStyle w:val="21"/>
        <w:tabs>
          <w:tab w:val="right" w:leader="dot" w:pos="9628"/>
        </w:tabs>
        <w:rPr>
          <w:rFonts w:asciiTheme="minorHAnsi" w:eastAsiaTheme="minorEastAsia" w:hAnsiTheme="minorHAnsi" w:cstheme="minorBidi"/>
          <w:noProof/>
          <w:color w:val="auto"/>
          <w:sz w:val="22"/>
        </w:rPr>
      </w:pPr>
      <w:hyperlink w:anchor="_Toc36312992" w:history="1">
        <w:r w:rsidR="00004467" w:rsidRPr="000432C5">
          <w:rPr>
            <w:rStyle w:val="aa"/>
            <w:noProof/>
          </w:rPr>
          <w:t>8.2 Проверка намагничивания</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_Toc36312992 \h </w:instrText>
        </w:r>
        <w:r w:rsidR="00004467" w:rsidRPr="000432C5">
          <w:rPr>
            <w:noProof/>
            <w:webHidden/>
          </w:rPr>
        </w:r>
        <w:r w:rsidR="00004467" w:rsidRPr="000432C5">
          <w:rPr>
            <w:noProof/>
            <w:webHidden/>
          </w:rPr>
          <w:fldChar w:fldCharType="separate"/>
        </w:r>
        <w:r w:rsidR="00004467" w:rsidRPr="000432C5">
          <w:rPr>
            <w:noProof/>
            <w:webHidden/>
          </w:rPr>
          <w:t>4</w:t>
        </w:r>
        <w:r w:rsidR="00004467" w:rsidRPr="000432C5">
          <w:rPr>
            <w:noProof/>
            <w:webHidden/>
          </w:rPr>
          <w:fldChar w:fldCharType="end"/>
        </w:r>
      </w:hyperlink>
    </w:p>
    <w:p w14:paraId="48AE9C29" w14:textId="77777777" w:rsidR="00004467" w:rsidRPr="000432C5" w:rsidRDefault="00782D52">
      <w:pPr>
        <w:pStyle w:val="21"/>
        <w:tabs>
          <w:tab w:val="right" w:leader="dot" w:pos="9628"/>
        </w:tabs>
        <w:rPr>
          <w:rFonts w:asciiTheme="minorHAnsi" w:eastAsiaTheme="minorEastAsia" w:hAnsiTheme="minorHAnsi" w:cstheme="minorBidi"/>
          <w:noProof/>
          <w:color w:val="auto"/>
          <w:sz w:val="22"/>
        </w:rPr>
      </w:pPr>
      <w:hyperlink w:anchor="_Toc36312993" w:history="1">
        <w:r w:rsidR="00004467" w:rsidRPr="000432C5">
          <w:rPr>
            <w:rStyle w:val="aa"/>
            <w:noProof/>
          </w:rPr>
          <w:t>8.3 Способы намагничивания</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_Toc36312993 \h </w:instrText>
        </w:r>
        <w:r w:rsidR="00004467" w:rsidRPr="000432C5">
          <w:rPr>
            <w:noProof/>
            <w:webHidden/>
          </w:rPr>
        </w:r>
        <w:r w:rsidR="00004467" w:rsidRPr="000432C5">
          <w:rPr>
            <w:noProof/>
            <w:webHidden/>
          </w:rPr>
          <w:fldChar w:fldCharType="separate"/>
        </w:r>
        <w:r w:rsidR="00004467" w:rsidRPr="000432C5">
          <w:rPr>
            <w:noProof/>
            <w:webHidden/>
          </w:rPr>
          <w:t>5</w:t>
        </w:r>
        <w:r w:rsidR="00004467" w:rsidRPr="000432C5">
          <w:rPr>
            <w:noProof/>
            <w:webHidden/>
          </w:rPr>
          <w:fldChar w:fldCharType="end"/>
        </w:r>
      </w:hyperlink>
    </w:p>
    <w:p w14:paraId="6DA9A556" w14:textId="77777777" w:rsidR="00004467" w:rsidRPr="000432C5" w:rsidRDefault="00782D52">
      <w:pPr>
        <w:pStyle w:val="11"/>
        <w:rPr>
          <w:rFonts w:asciiTheme="minorHAnsi" w:eastAsiaTheme="minorEastAsia" w:hAnsiTheme="minorHAnsi" w:cstheme="minorBidi"/>
          <w:noProof/>
          <w:color w:val="auto"/>
          <w:sz w:val="22"/>
        </w:rPr>
      </w:pPr>
      <w:hyperlink w:anchor="_Toc36312994" w:history="1">
        <w:r w:rsidR="00004467" w:rsidRPr="000432C5">
          <w:rPr>
            <w:rStyle w:val="aa"/>
            <w:noProof/>
          </w:rPr>
          <w:t>9 Средства обнаружения дефектов</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_Toc36312994 \h </w:instrText>
        </w:r>
        <w:r w:rsidR="00004467" w:rsidRPr="000432C5">
          <w:rPr>
            <w:noProof/>
            <w:webHidden/>
          </w:rPr>
        </w:r>
        <w:r w:rsidR="00004467" w:rsidRPr="000432C5">
          <w:rPr>
            <w:noProof/>
            <w:webHidden/>
          </w:rPr>
          <w:fldChar w:fldCharType="separate"/>
        </w:r>
        <w:r w:rsidR="00004467" w:rsidRPr="000432C5">
          <w:rPr>
            <w:noProof/>
            <w:webHidden/>
          </w:rPr>
          <w:t>11</w:t>
        </w:r>
        <w:r w:rsidR="00004467" w:rsidRPr="000432C5">
          <w:rPr>
            <w:noProof/>
            <w:webHidden/>
          </w:rPr>
          <w:fldChar w:fldCharType="end"/>
        </w:r>
      </w:hyperlink>
    </w:p>
    <w:p w14:paraId="2038C948" w14:textId="77777777" w:rsidR="00004467" w:rsidRPr="000432C5" w:rsidRDefault="00782D52">
      <w:pPr>
        <w:pStyle w:val="21"/>
        <w:tabs>
          <w:tab w:val="right" w:leader="dot" w:pos="9628"/>
        </w:tabs>
        <w:rPr>
          <w:rFonts w:asciiTheme="minorHAnsi" w:eastAsiaTheme="minorEastAsia" w:hAnsiTheme="minorHAnsi" w:cstheme="minorBidi"/>
          <w:noProof/>
          <w:color w:val="auto"/>
          <w:sz w:val="22"/>
        </w:rPr>
      </w:pPr>
      <w:hyperlink w:anchor="_Toc36312995" w:history="1">
        <w:r w:rsidR="00004467" w:rsidRPr="000432C5">
          <w:rPr>
            <w:rStyle w:val="aa"/>
            <w:noProof/>
          </w:rPr>
          <w:t>9.1 Особенности и выбор средств обнаружения дефектов</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_Toc36312995 \h </w:instrText>
        </w:r>
        <w:r w:rsidR="00004467" w:rsidRPr="000432C5">
          <w:rPr>
            <w:noProof/>
            <w:webHidden/>
          </w:rPr>
        </w:r>
        <w:r w:rsidR="00004467" w:rsidRPr="000432C5">
          <w:rPr>
            <w:noProof/>
            <w:webHidden/>
          </w:rPr>
          <w:fldChar w:fldCharType="separate"/>
        </w:r>
        <w:r w:rsidR="00004467" w:rsidRPr="000432C5">
          <w:rPr>
            <w:noProof/>
            <w:webHidden/>
          </w:rPr>
          <w:t>11</w:t>
        </w:r>
        <w:r w:rsidR="00004467" w:rsidRPr="000432C5">
          <w:rPr>
            <w:noProof/>
            <w:webHidden/>
          </w:rPr>
          <w:fldChar w:fldCharType="end"/>
        </w:r>
      </w:hyperlink>
    </w:p>
    <w:p w14:paraId="3D8E9E81" w14:textId="77777777" w:rsidR="00004467" w:rsidRPr="000432C5" w:rsidRDefault="00782D52">
      <w:pPr>
        <w:pStyle w:val="21"/>
        <w:tabs>
          <w:tab w:val="right" w:leader="dot" w:pos="9628"/>
        </w:tabs>
        <w:rPr>
          <w:rFonts w:asciiTheme="minorHAnsi" w:eastAsiaTheme="minorEastAsia" w:hAnsiTheme="minorHAnsi" w:cstheme="minorBidi"/>
          <w:noProof/>
          <w:color w:val="auto"/>
          <w:sz w:val="22"/>
        </w:rPr>
      </w:pPr>
      <w:hyperlink w:anchor="_Toc36312996" w:history="1">
        <w:r w:rsidR="00004467" w:rsidRPr="000432C5">
          <w:rPr>
            <w:rStyle w:val="aa"/>
            <w:noProof/>
          </w:rPr>
          <w:t>9.2 Испытание средств обнаружения дефектов</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_Toc36312996 \h </w:instrText>
        </w:r>
        <w:r w:rsidR="00004467" w:rsidRPr="000432C5">
          <w:rPr>
            <w:noProof/>
            <w:webHidden/>
          </w:rPr>
        </w:r>
        <w:r w:rsidR="00004467" w:rsidRPr="000432C5">
          <w:rPr>
            <w:noProof/>
            <w:webHidden/>
          </w:rPr>
          <w:fldChar w:fldCharType="separate"/>
        </w:r>
        <w:r w:rsidR="00004467" w:rsidRPr="000432C5">
          <w:rPr>
            <w:noProof/>
            <w:webHidden/>
          </w:rPr>
          <w:t>12</w:t>
        </w:r>
        <w:r w:rsidR="00004467" w:rsidRPr="000432C5">
          <w:rPr>
            <w:noProof/>
            <w:webHidden/>
          </w:rPr>
          <w:fldChar w:fldCharType="end"/>
        </w:r>
      </w:hyperlink>
    </w:p>
    <w:p w14:paraId="2363A26B" w14:textId="77777777" w:rsidR="00004467" w:rsidRPr="000432C5" w:rsidRDefault="00782D52">
      <w:pPr>
        <w:pStyle w:val="21"/>
        <w:tabs>
          <w:tab w:val="right" w:leader="dot" w:pos="9628"/>
        </w:tabs>
        <w:rPr>
          <w:rFonts w:asciiTheme="minorHAnsi" w:eastAsiaTheme="minorEastAsia" w:hAnsiTheme="minorHAnsi" w:cstheme="minorBidi"/>
          <w:noProof/>
          <w:color w:val="auto"/>
          <w:sz w:val="22"/>
        </w:rPr>
      </w:pPr>
      <w:hyperlink w:anchor="_Toc36312997" w:history="1">
        <w:r w:rsidR="00004467" w:rsidRPr="000432C5">
          <w:rPr>
            <w:rStyle w:val="aa"/>
            <w:noProof/>
          </w:rPr>
          <w:t>9.3 Применение средств обнаружения дефектов</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_Toc36312997 \h </w:instrText>
        </w:r>
        <w:r w:rsidR="00004467" w:rsidRPr="000432C5">
          <w:rPr>
            <w:noProof/>
            <w:webHidden/>
          </w:rPr>
        </w:r>
        <w:r w:rsidR="00004467" w:rsidRPr="000432C5">
          <w:rPr>
            <w:noProof/>
            <w:webHidden/>
          </w:rPr>
          <w:fldChar w:fldCharType="separate"/>
        </w:r>
        <w:r w:rsidR="00004467" w:rsidRPr="000432C5">
          <w:rPr>
            <w:noProof/>
            <w:webHidden/>
          </w:rPr>
          <w:t>12</w:t>
        </w:r>
        <w:r w:rsidR="00004467" w:rsidRPr="000432C5">
          <w:rPr>
            <w:noProof/>
            <w:webHidden/>
          </w:rPr>
          <w:fldChar w:fldCharType="end"/>
        </w:r>
      </w:hyperlink>
    </w:p>
    <w:p w14:paraId="405A9765" w14:textId="77777777" w:rsidR="00004467" w:rsidRPr="000432C5" w:rsidRDefault="00782D52">
      <w:pPr>
        <w:pStyle w:val="11"/>
        <w:rPr>
          <w:rFonts w:asciiTheme="minorHAnsi" w:eastAsiaTheme="minorEastAsia" w:hAnsiTheme="minorHAnsi" w:cstheme="minorBidi"/>
          <w:noProof/>
          <w:color w:val="auto"/>
          <w:sz w:val="22"/>
        </w:rPr>
      </w:pPr>
      <w:hyperlink w:anchor="_Toc36312998" w:history="1">
        <w:r w:rsidR="00004467" w:rsidRPr="000432C5">
          <w:rPr>
            <w:rStyle w:val="aa"/>
            <w:noProof/>
          </w:rPr>
          <w:t>10 Параметры осмотра</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_Toc36312998 \h </w:instrText>
        </w:r>
        <w:r w:rsidR="00004467" w:rsidRPr="000432C5">
          <w:rPr>
            <w:noProof/>
            <w:webHidden/>
          </w:rPr>
        </w:r>
        <w:r w:rsidR="00004467" w:rsidRPr="000432C5">
          <w:rPr>
            <w:noProof/>
            <w:webHidden/>
          </w:rPr>
          <w:fldChar w:fldCharType="separate"/>
        </w:r>
        <w:r w:rsidR="00004467" w:rsidRPr="000432C5">
          <w:rPr>
            <w:noProof/>
            <w:webHidden/>
          </w:rPr>
          <w:t>12</w:t>
        </w:r>
        <w:r w:rsidR="00004467" w:rsidRPr="000432C5">
          <w:rPr>
            <w:noProof/>
            <w:webHidden/>
          </w:rPr>
          <w:fldChar w:fldCharType="end"/>
        </w:r>
      </w:hyperlink>
    </w:p>
    <w:p w14:paraId="6E6EE431" w14:textId="77777777" w:rsidR="00004467" w:rsidRPr="000432C5" w:rsidRDefault="00782D52">
      <w:pPr>
        <w:pStyle w:val="11"/>
        <w:rPr>
          <w:rFonts w:asciiTheme="minorHAnsi" w:eastAsiaTheme="minorEastAsia" w:hAnsiTheme="minorHAnsi" w:cstheme="minorBidi"/>
          <w:noProof/>
          <w:color w:val="auto"/>
          <w:sz w:val="22"/>
        </w:rPr>
      </w:pPr>
      <w:hyperlink w:anchor="_Toc36312999" w:history="1">
        <w:r w:rsidR="00004467" w:rsidRPr="000432C5">
          <w:rPr>
            <w:rStyle w:val="aa"/>
            <w:noProof/>
          </w:rPr>
          <w:t>11 Полная проверка рабочих параметров</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_Toc36312999 \h </w:instrText>
        </w:r>
        <w:r w:rsidR="00004467" w:rsidRPr="000432C5">
          <w:rPr>
            <w:noProof/>
            <w:webHidden/>
          </w:rPr>
        </w:r>
        <w:r w:rsidR="00004467" w:rsidRPr="000432C5">
          <w:rPr>
            <w:noProof/>
            <w:webHidden/>
          </w:rPr>
          <w:fldChar w:fldCharType="separate"/>
        </w:r>
        <w:r w:rsidR="00004467" w:rsidRPr="000432C5">
          <w:rPr>
            <w:noProof/>
            <w:webHidden/>
          </w:rPr>
          <w:t>13</w:t>
        </w:r>
        <w:r w:rsidR="00004467" w:rsidRPr="000432C5">
          <w:rPr>
            <w:noProof/>
            <w:webHidden/>
          </w:rPr>
          <w:fldChar w:fldCharType="end"/>
        </w:r>
      </w:hyperlink>
    </w:p>
    <w:p w14:paraId="2F351839" w14:textId="5661FFF2" w:rsidR="00004467" w:rsidRPr="000432C5" w:rsidRDefault="00782D52">
      <w:pPr>
        <w:pStyle w:val="11"/>
        <w:rPr>
          <w:rFonts w:asciiTheme="minorHAnsi" w:eastAsiaTheme="minorEastAsia" w:hAnsiTheme="minorHAnsi" w:cstheme="minorBidi"/>
          <w:noProof/>
          <w:color w:val="auto"/>
          <w:sz w:val="22"/>
        </w:rPr>
      </w:pPr>
      <w:hyperlink w:anchor="_Toc36313000" w:history="1">
        <w:r w:rsidR="00004467" w:rsidRPr="000432C5">
          <w:rPr>
            <w:rStyle w:val="aa"/>
            <w:noProof/>
          </w:rPr>
          <w:t>12 Оценка и регистрация индикаций</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_Toc36313000 \h </w:instrText>
        </w:r>
        <w:r w:rsidR="00004467" w:rsidRPr="000432C5">
          <w:rPr>
            <w:noProof/>
            <w:webHidden/>
          </w:rPr>
        </w:r>
        <w:r w:rsidR="00004467" w:rsidRPr="000432C5">
          <w:rPr>
            <w:noProof/>
            <w:webHidden/>
          </w:rPr>
          <w:fldChar w:fldCharType="separate"/>
        </w:r>
        <w:r w:rsidR="00004467" w:rsidRPr="000432C5">
          <w:rPr>
            <w:noProof/>
            <w:webHidden/>
          </w:rPr>
          <w:t>13</w:t>
        </w:r>
        <w:r w:rsidR="00004467" w:rsidRPr="000432C5">
          <w:rPr>
            <w:noProof/>
            <w:webHidden/>
          </w:rPr>
          <w:fldChar w:fldCharType="end"/>
        </w:r>
      </w:hyperlink>
    </w:p>
    <w:p w14:paraId="22EF1641" w14:textId="77777777" w:rsidR="00004467" w:rsidRPr="000432C5" w:rsidRDefault="00782D52">
      <w:pPr>
        <w:pStyle w:val="11"/>
        <w:rPr>
          <w:rFonts w:asciiTheme="minorHAnsi" w:eastAsiaTheme="minorEastAsia" w:hAnsiTheme="minorHAnsi" w:cstheme="minorBidi"/>
          <w:noProof/>
          <w:color w:val="auto"/>
          <w:sz w:val="22"/>
        </w:rPr>
      </w:pPr>
      <w:hyperlink w:anchor="_Toc36313001" w:history="1">
        <w:r w:rsidR="00004467" w:rsidRPr="000432C5">
          <w:rPr>
            <w:rStyle w:val="aa"/>
            <w:noProof/>
          </w:rPr>
          <w:t>14 Очистка</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_Toc36313001 \h </w:instrText>
        </w:r>
        <w:r w:rsidR="00004467" w:rsidRPr="000432C5">
          <w:rPr>
            <w:noProof/>
            <w:webHidden/>
          </w:rPr>
        </w:r>
        <w:r w:rsidR="00004467" w:rsidRPr="000432C5">
          <w:rPr>
            <w:noProof/>
            <w:webHidden/>
          </w:rPr>
          <w:fldChar w:fldCharType="separate"/>
        </w:r>
        <w:r w:rsidR="00004467" w:rsidRPr="000432C5">
          <w:rPr>
            <w:noProof/>
            <w:webHidden/>
          </w:rPr>
          <w:t>13</w:t>
        </w:r>
        <w:r w:rsidR="00004467" w:rsidRPr="000432C5">
          <w:rPr>
            <w:noProof/>
            <w:webHidden/>
          </w:rPr>
          <w:fldChar w:fldCharType="end"/>
        </w:r>
      </w:hyperlink>
    </w:p>
    <w:p w14:paraId="24FE93FB" w14:textId="6999A9FC" w:rsidR="00004467" w:rsidRPr="000432C5" w:rsidRDefault="00782D52">
      <w:pPr>
        <w:pStyle w:val="11"/>
        <w:rPr>
          <w:rFonts w:asciiTheme="minorHAnsi" w:eastAsiaTheme="minorEastAsia" w:hAnsiTheme="minorHAnsi" w:cstheme="minorBidi"/>
          <w:noProof/>
          <w:color w:val="auto"/>
          <w:sz w:val="22"/>
        </w:rPr>
      </w:pPr>
      <w:hyperlink w:anchor="_Toc36313002" w:history="1">
        <w:r w:rsidR="00004467" w:rsidRPr="000432C5">
          <w:rPr>
            <w:rStyle w:val="aa"/>
            <w:noProof/>
          </w:rPr>
          <w:t>Приложение А</w:t>
        </w:r>
      </w:hyperlink>
      <w:r w:rsidR="000432C5" w:rsidRPr="000432C5">
        <w:rPr>
          <w:noProof/>
        </w:rPr>
        <w:t xml:space="preserve"> </w:t>
      </w:r>
      <w:hyperlink w:anchor="_Toc36313003" w:history="1">
        <w:r w:rsidR="00004467" w:rsidRPr="000432C5">
          <w:rPr>
            <w:rStyle w:val="aa"/>
            <w:noProof/>
          </w:rPr>
          <w:t>(информационное)</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_Toc36313003 \h </w:instrText>
        </w:r>
        <w:r w:rsidR="00004467" w:rsidRPr="000432C5">
          <w:rPr>
            <w:noProof/>
            <w:webHidden/>
          </w:rPr>
        </w:r>
        <w:r w:rsidR="00004467" w:rsidRPr="000432C5">
          <w:rPr>
            <w:noProof/>
            <w:webHidden/>
          </w:rPr>
          <w:fldChar w:fldCharType="separate"/>
        </w:r>
        <w:r w:rsidR="00004467" w:rsidRPr="000432C5">
          <w:rPr>
            <w:noProof/>
            <w:webHidden/>
          </w:rPr>
          <w:t>15</w:t>
        </w:r>
        <w:r w:rsidR="00004467" w:rsidRPr="000432C5">
          <w:rPr>
            <w:noProof/>
            <w:webHidden/>
          </w:rPr>
          <w:fldChar w:fldCharType="end"/>
        </w:r>
      </w:hyperlink>
    </w:p>
    <w:p w14:paraId="24C04600" w14:textId="77777777" w:rsidR="00004467" w:rsidRPr="000432C5" w:rsidRDefault="00782D52">
      <w:pPr>
        <w:pStyle w:val="11"/>
        <w:rPr>
          <w:rFonts w:asciiTheme="minorHAnsi" w:eastAsiaTheme="minorEastAsia" w:hAnsiTheme="minorHAnsi" w:cstheme="minorBidi"/>
          <w:noProof/>
          <w:color w:val="auto"/>
          <w:sz w:val="22"/>
        </w:rPr>
      </w:pPr>
      <w:hyperlink w:anchor="_Toc36313005" w:history="1">
        <w:r w:rsidR="00004467" w:rsidRPr="000432C5">
          <w:rPr>
            <w:rStyle w:val="aa"/>
            <w:noProof/>
          </w:rPr>
          <w:t>Библиография</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_Toc36313005 \h </w:instrText>
        </w:r>
        <w:r w:rsidR="00004467" w:rsidRPr="000432C5">
          <w:rPr>
            <w:noProof/>
            <w:webHidden/>
          </w:rPr>
        </w:r>
        <w:r w:rsidR="00004467" w:rsidRPr="000432C5">
          <w:rPr>
            <w:noProof/>
            <w:webHidden/>
          </w:rPr>
          <w:fldChar w:fldCharType="separate"/>
        </w:r>
        <w:r w:rsidR="00004467" w:rsidRPr="000432C5">
          <w:rPr>
            <w:noProof/>
            <w:webHidden/>
          </w:rPr>
          <w:t>19</w:t>
        </w:r>
        <w:r w:rsidR="00004467" w:rsidRPr="000432C5">
          <w:rPr>
            <w:noProof/>
            <w:webHidden/>
          </w:rPr>
          <w:fldChar w:fldCharType="end"/>
        </w:r>
      </w:hyperlink>
    </w:p>
    <w:p w14:paraId="5E4B84F1" w14:textId="2AFD426E" w:rsidR="00004467" w:rsidRPr="000432C5" w:rsidRDefault="00782D52">
      <w:pPr>
        <w:pStyle w:val="11"/>
        <w:rPr>
          <w:rFonts w:asciiTheme="minorHAnsi" w:eastAsiaTheme="minorEastAsia" w:hAnsiTheme="minorHAnsi" w:cstheme="minorBidi"/>
          <w:noProof/>
          <w:color w:val="auto"/>
          <w:sz w:val="22"/>
        </w:rPr>
      </w:pPr>
      <w:hyperlink w:anchor="_Toc36313006" w:history="1">
        <w:r w:rsidR="00004467" w:rsidRPr="000432C5">
          <w:rPr>
            <w:rStyle w:val="aa"/>
            <w:noProof/>
          </w:rPr>
          <w:t>Приложение В.А</w:t>
        </w:r>
        <w:r w:rsidR="000432C5" w:rsidRPr="000432C5">
          <w:rPr>
            <w:rStyle w:val="aa"/>
            <w:noProof/>
          </w:rPr>
          <w:t xml:space="preserve"> </w:t>
        </w:r>
      </w:hyperlink>
      <w:hyperlink w:anchor="_Toc36313007" w:history="1">
        <w:r w:rsidR="00004467" w:rsidRPr="000432C5">
          <w:rPr>
            <w:rStyle w:val="aa"/>
            <w:noProof/>
          </w:rPr>
          <w:t>(информационное)</w:t>
        </w:r>
        <w:r w:rsidR="00004467" w:rsidRPr="000432C5">
          <w:rPr>
            <w:noProof/>
            <w:webHidden/>
          </w:rPr>
          <w:tab/>
        </w:r>
        <w:r w:rsidR="00004467" w:rsidRPr="000432C5">
          <w:rPr>
            <w:noProof/>
            <w:webHidden/>
          </w:rPr>
          <w:fldChar w:fldCharType="begin"/>
        </w:r>
        <w:r w:rsidR="00004467" w:rsidRPr="000432C5">
          <w:rPr>
            <w:noProof/>
            <w:webHidden/>
          </w:rPr>
          <w:instrText xml:space="preserve"> PAGEREF _Toc36313007 \h </w:instrText>
        </w:r>
        <w:r w:rsidR="00004467" w:rsidRPr="000432C5">
          <w:rPr>
            <w:noProof/>
            <w:webHidden/>
          </w:rPr>
        </w:r>
        <w:r w:rsidR="00004467" w:rsidRPr="000432C5">
          <w:rPr>
            <w:noProof/>
            <w:webHidden/>
          </w:rPr>
          <w:fldChar w:fldCharType="separate"/>
        </w:r>
        <w:r w:rsidR="00004467" w:rsidRPr="000432C5">
          <w:rPr>
            <w:noProof/>
            <w:webHidden/>
          </w:rPr>
          <w:t>20</w:t>
        </w:r>
        <w:r w:rsidR="00004467" w:rsidRPr="000432C5">
          <w:rPr>
            <w:noProof/>
            <w:webHidden/>
          </w:rPr>
          <w:fldChar w:fldCharType="end"/>
        </w:r>
      </w:hyperlink>
    </w:p>
    <w:p w14:paraId="21FC0E26" w14:textId="77777777" w:rsidR="000D69A9" w:rsidRPr="000432C5" w:rsidRDefault="000D69A9" w:rsidP="000D69A9">
      <w:pPr>
        <w:ind w:firstLine="0"/>
        <w:jc w:val="left"/>
        <w:rPr>
          <w:rFonts w:cs="Arial"/>
          <w:szCs w:val="24"/>
        </w:rPr>
        <w:sectPr w:rsidR="000D69A9" w:rsidRPr="000432C5" w:rsidSect="00067166">
          <w:pgSz w:w="11906" w:h="16838"/>
          <w:pgMar w:top="1134" w:right="1134" w:bottom="1134" w:left="1134" w:header="720" w:footer="720" w:gutter="0"/>
          <w:pgNumType w:fmt="upperRoman"/>
          <w:cols w:space="720"/>
          <w:titlePg/>
        </w:sectPr>
      </w:pPr>
      <w:r w:rsidRPr="000432C5">
        <w:rPr>
          <w:rFonts w:cs="Arial"/>
          <w:szCs w:val="24"/>
        </w:rPr>
        <w:fldChar w:fldCharType="end"/>
      </w:r>
    </w:p>
    <w:p w14:paraId="636E85E9" w14:textId="77777777" w:rsidR="000D69A9" w:rsidRPr="000432C5" w:rsidRDefault="000D69A9" w:rsidP="000D69A9">
      <w:pPr>
        <w:ind w:firstLine="0"/>
        <w:jc w:val="left"/>
        <w:rPr>
          <w:rFonts w:cs="Arial"/>
          <w:szCs w:val="24"/>
        </w:rPr>
        <w:sectPr w:rsidR="000D69A9" w:rsidRPr="000432C5" w:rsidSect="009974E6">
          <w:headerReference w:type="even" r:id="rId18"/>
          <w:headerReference w:type="default" r:id="rId19"/>
          <w:footerReference w:type="even" r:id="rId20"/>
          <w:footerReference w:type="default" r:id="rId21"/>
          <w:headerReference w:type="first" r:id="rId22"/>
          <w:footerReference w:type="first" r:id="rId23"/>
          <w:footnotePr>
            <w:numFmt w:val="chicago"/>
            <w:numRestart w:val="eachPage"/>
          </w:footnotePr>
          <w:type w:val="continuous"/>
          <w:pgSz w:w="11906" w:h="16838"/>
          <w:pgMar w:top="1134" w:right="851" w:bottom="1134" w:left="1134" w:header="720" w:footer="720" w:gutter="0"/>
          <w:pgNumType w:start="1"/>
          <w:cols w:space="720"/>
          <w:titlePg/>
          <w:docGrid w:linePitch="326"/>
        </w:sectPr>
      </w:pPr>
    </w:p>
    <w:p w14:paraId="05F5D158" w14:textId="5DB77E20" w:rsidR="00F70E56" w:rsidRPr="000432C5" w:rsidRDefault="00F70E56" w:rsidP="000D69A9">
      <w:pPr>
        <w:ind w:firstLine="0"/>
        <w:jc w:val="left"/>
        <w:rPr>
          <w:rFonts w:cs="Arial"/>
          <w:szCs w:val="24"/>
        </w:rPr>
      </w:pPr>
    </w:p>
    <w:p w14:paraId="5CAAD1CC" w14:textId="18F5A8AF" w:rsidR="00181E73" w:rsidRPr="000432C5" w:rsidRDefault="00531D72" w:rsidP="00B74028">
      <w:pPr>
        <w:pStyle w:val="a3"/>
        <w:pBdr>
          <w:bottom w:val="single" w:sz="4" w:space="1" w:color="auto"/>
        </w:pBdr>
        <w:jc w:val="center"/>
        <w:rPr>
          <w:rFonts w:ascii="Arial" w:hAnsi="Arial" w:cs="Arial"/>
          <w:spacing w:val="140"/>
          <w:sz w:val="24"/>
          <w:szCs w:val="24"/>
        </w:rPr>
      </w:pPr>
      <w:r w:rsidRPr="000432C5">
        <w:rPr>
          <w:rFonts w:ascii="Arial" w:hAnsi="Arial" w:cs="Arial"/>
          <w:spacing w:val="140"/>
          <w:sz w:val="24"/>
          <w:szCs w:val="24"/>
        </w:rPr>
        <w:t>МЕЖГОСУДАРСТВЕННЫЙ СТАНДАРТ</w:t>
      </w:r>
    </w:p>
    <w:p w14:paraId="203F5BA6" w14:textId="77777777" w:rsidR="00181E73" w:rsidRPr="000432C5" w:rsidRDefault="00181E73" w:rsidP="00B74028">
      <w:pPr>
        <w:spacing w:before="240" w:after="120"/>
        <w:ind w:right="510" w:firstLine="0"/>
        <w:jc w:val="center"/>
        <w:rPr>
          <w:rFonts w:cs="Arial"/>
          <w:sz w:val="28"/>
          <w:szCs w:val="28"/>
        </w:rPr>
      </w:pPr>
      <w:r w:rsidRPr="000432C5">
        <w:rPr>
          <w:rFonts w:cs="Arial"/>
          <w:b/>
          <w:sz w:val="28"/>
          <w:szCs w:val="28"/>
        </w:rPr>
        <w:t>Контроль неразрушающий</w:t>
      </w:r>
    </w:p>
    <w:p w14:paraId="39ABAF4B" w14:textId="77777777" w:rsidR="00181E73" w:rsidRPr="000432C5" w:rsidRDefault="00181E73" w:rsidP="00B74028">
      <w:pPr>
        <w:spacing w:before="120" w:after="120"/>
        <w:ind w:right="1134" w:firstLine="0"/>
        <w:jc w:val="center"/>
        <w:rPr>
          <w:rFonts w:cs="Arial"/>
          <w:sz w:val="28"/>
          <w:szCs w:val="28"/>
        </w:rPr>
      </w:pPr>
      <w:r w:rsidRPr="000432C5">
        <w:rPr>
          <w:rFonts w:cs="Arial"/>
          <w:b/>
          <w:sz w:val="28"/>
          <w:szCs w:val="28"/>
        </w:rPr>
        <w:t>МАГНИТОПОРОШКОВЫЙ КОНТРОЛЬ</w:t>
      </w:r>
    </w:p>
    <w:p w14:paraId="0A70AEBC" w14:textId="0DF99867" w:rsidR="00181E73" w:rsidRPr="000432C5" w:rsidRDefault="00181E73" w:rsidP="00B74028">
      <w:pPr>
        <w:spacing w:before="120" w:after="120"/>
        <w:ind w:right="1136" w:firstLine="0"/>
        <w:jc w:val="center"/>
        <w:rPr>
          <w:rFonts w:cs="Arial"/>
          <w:sz w:val="28"/>
          <w:szCs w:val="28"/>
          <w:lang w:val="en-US"/>
        </w:rPr>
      </w:pPr>
      <w:r w:rsidRPr="000432C5">
        <w:rPr>
          <w:rFonts w:cs="Arial"/>
          <w:b/>
          <w:sz w:val="28"/>
          <w:szCs w:val="28"/>
        </w:rPr>
        <w:t>Часть</w:t>
      </w:r>
      <w:r w:rsidRPr="000432C5">
        <w:rPr>
          <w:rFonts w:cs="Arial"/>
          <w:b/>
          <w:sz w:val="28"/>
          <w:szCs w:val="28"/>
          <w:lang w:val="en-US"/>
        </w:rPr>
        <w:t xml:space="preserve"> </w:t>
      </w:r>
      <w:r w:rsidR="00343E12" w:rsidRPr="000432C5">
        <w:rPr>
          <w:rFonts w:cs="Arial"/>
          <w:b/>
          <w:sz w:val="28"/>
          <w:szCs w:val="28"/>
          <w:lang w:val="en-US"/>
        </w:rPr>
        <w:t>1</w:t>
      </w:r>
    </w:p>
    <w:p w14:paraId="1FEC17A6" w14:textId="15D5163B" w:rsidR="00181E73" w:rsidRPr="000432C5" w:rsidRDefault="00343E12" w:rsidP="00B74028">
      <w:pPr>
        <w:spacing w:before="120" w:after="120"/>
        <w:ind w:right="1138" w:firstLine="0"/>
        <w:jc w:val="center"/>
        <w:rPr>
          <w:rFonts w:cs="Arial"/>
          <w:sz w:val="28"/>
          <w:szCs w:val="28"/>
          <w:lang w:val="en-US"/>
        </w:rPr>
      </w:pPr>
      <w:r w:rsidRPr="000432C5">
        <w:rPr>
          <w:rFonts w:cs="Arial"/>
          <w:b/>
          <w:sz w:val="28"/>
          <w:szCs w:val="28"/>
        </w:rPr>
        <w:t>Общие</w:t>
      </w:r>
      <w:r w:rsidRPr="000432C5">
        <w:rPr>
          <w:rFonts w:cs="Arial"/>
          <w:b/>
          <w:sz w:val="28"/>
          <w:szCs w:val="28"/>
          <w:lang w:val="en-US"/>
        </w:rPr>
        <w:t xml:space="preserve"> </w:t>
      </w:r>
      <w:r w:rsidRPr="000432C5">
        <w:rPr>
          <w:rFonts w:cs="Arial"/>
          <w:b/>
          <w:sz w:val="28"/>
          <w:szCs w:val="28"/>
        </w:rPr>
        <w:t>принципы</w:t>
      </w:r>
    </w:p>
    <w:p w14:paraId="3F53FB5E" w14:textId="7D38B173" w:rsidR="00181E73" w:rsidRPr="000432C5" w:rsidRDefault="00C84037" w:rsidP="00B74028">
      <w:pPr>
        <w:spacing w:after="1"/>
        <w:ind w:right="270" w:firstLine="0"/>
        <w:jc w:val="center"/>
        <w:rPr>
          <w:rFonts w:cs="Arial"/>
          <w:sz w:val="28"/>
          <w:szCs w:val="28"/>
          <w:lang w:val="en-US"/>
        </w:rPr>
      </w:pPr>
      <w:r w:rsidRPr="000432C5">
        <w:rPr>
          <w:rFonts w:cs="Arial"/>
          <w:sz w:val="28"/>
          <w:szCs w:val="28"/>
          <w:lang w:val="en-US"/>
        </w:rPr>
        <w:t>Non-destructive testing.</w:t>
      </w:r>
      <w:r w:rsidR="00181E73" w:rsidRPr="000432C5">
        <w:rPr>
          <w:rFonts w:cs="Arial"/>
          <w:sz w:val="28"/>
          <w:szCs w:val="28"/>
          <w:lang w:val="en-US"/>
        </w:rPr>
        <w:t xml:space="preserve"> Magnetic particle testing</w:t>
      </w:r>
      <w:r w:rsidRPr="000432C5">
        <w:rPr>
          <w:rFonts w:cs="Arial"/>
          <w:sz w:val="28"/>
          <w:szCs w:val="28"/>
          <w:lang w:val="en-US"/>
        </w:rPr>
        <w:t>.</w:t>
      </w:r>
      <w:r w:rsidR="00181E73" w:rsidRPr="000432C5">
        <w:rPr>
          <w:rFonts w:cs="Arial"/>
          <w:sz w:val="28"/>
          <w:szCs w:val="28"/>
          <w:lang w:val="en-US"/>
        </w:rPr>
        <w:t xml:space="preserve"> Part </w:t>
      </w:r>
      <w:r w:rsidR="00343E12" w:rsidRPr="000432C5">
        <w:rPr>
          <w:rFonts w:cs="Arial"/>
          <w:sz w:val="28"/>
          <w:szCs w:val="28"/>
          <w:lang w:val="en-US"/>
        </w:rPr>
        <w:t>1</w:t>
      </w:r>
      <w:r w:rsidR="00181E73" w:rsidRPr="000432C5">
        <w:rPr>
          <w:rFonts w:cs="Arial"/>
          <w:sz w:val="28"/>
          <w:szCs w:val="28"/>
          <w:lang w:val="en-US"/>
        </w:rPr>
        <w:t xml:space="preserve">: </w:t>
      </w:r>
      <w:r w:rsidR="00343E12" w:rsidRPr="000432C5">
        <w:rPr>
          <w:rFonts w:cs="Arial"/>
          <w:sz w:val="28"/>
          <w:szCs w:val="28"/>
          <w:lang w:val="en-US"/>
        </w:rPr>
        <w:t>General principles</w:t>
      </w:r>
    </w:p>
    <w:p w14:paraId="13DF2A9B" w14:textId="77777777" w:rsidR="00181E73" w:rsidRPr="000432C5" w:rsidRDefault="00181E73" w:rsidP="00B74028">
      <w:pPr>
        <w:pBdr>
          <w:bottom w:val="single" w:sz="4" w:space="1" w:color="auto"/>
        </w:pBdr>
        <w:tabs>
          <w:tab w:val="left" w:pos="0"/>
        </w:tabs>
        <w:rPr>
          <w:rFonts w:cs="Arial"/>
          <w:b/>
          <w:lang w:val="en-US"/>
        </w:rPr>
      </w:pPr>
    </w:p>
    <w:p w14:paraId="73722D89" w14:textId="77777777" w:rsidR="00181E73" w:rsidRPr="000432C5" w:rsidRDefault="00181E73" w:rsidP="00B74028">
      <w:pPr>
        <w:tabs>
          <w:tab w:val="left" w:pos="0"/>
        </w:tabs>
        <w:spacing w:before="120" w:after="120"/>
        <w:ind w:firstLine="567"/>
        <w:jc w:val="right"/>
        <w:rPr>
          <w:rFonts w:cs="Arial"/>
          <w:b/>
          <w:bCs/>
        </w:rPr>
      </w:pPr>
      <w:r w:rsidRPr="000432C5">
        <w:rPr>
          <w:rFonts w:cs="Arial"/>
          <w:b/>
          <w:bCs/>
        </w:rPr>
        <w:t>Дата введения</w:t>
      </w:r>
      <w:r w:rsidR="00121445" w:rsidRPr="000432C5">
        <w:rPr>
          <w:rFonts w:cs="Arial"/>
          <w:b/>
          <w:bCs/>
        </w:rPr>
        <w:t xml:space="preserve"> -</w:t>
      </w:r>
    </w:p>
    <w:p w14:paraId="7E49C791" w14:textId="38FB7256" w:rsidR="00F70E56" w:rsidRPr="000432C5" w:rsidRDefault="00AD43F8" w:rsidP="000D69A9">
      <w:pPr>
        <w:pStyle w:val="1"/>
      </w:pPr>
      <w:bookmarkStart w:id="4" w:name="_Toc36121326"/>
      <w:bookmarkStart w:id="5" w:name="_Toc36312983"/>
      <w:r w:rsidRPr="000432C5">
        <w:t>1 Область применения</w:t>
      </w:r>
      <w:bookmarkEnd w:id="4"/>
      <w:bookmarkEnd w:id="5"/>
    </w:p>
    <w:p w14:paraId="751B6D6C" w14:textId="77777777" w:rsidR="00343E12" w:rsidRPr="000432C5" w:rsidRDefault="00343E12" w:rsidP="00343E12">
      <w:pPr>
        <w:rPr>
          <w:rFonts w:cs="Arial"/>
          <w:szCs w:val="24"/>
        </w:rPr>
      </w:pPr>
      <w:r w:rsidRPr="000432C5">
        <w:rPr>
          <w:rFonts w:cs="Arial"/>
          <w:szCs w:val="24"/>
        </w:rPr>
        <w:t xml:space="preserve">Настоящий стандарт устанавливает общие требования к проведению магнитопорошкового контроля </w:t>
      </w:r>
      <w:proofErr w:type="spellStart"/>
      <w:r w:rsidRPr="000432C5">
        <w:rPr>
          <w:rFonts w:cs="Arial"/>
          <w:szCs w:val="24"/>
        </w:rPr>
        <w:t>ферромагнитных</w:t>
      </w:r>
      <w:proofErr w:type="spellEnd"/>
      <w:r w:rsidRPr="000432C5">
        <w:rPr>
          <w:rFonts w:cs="Arial"/>
          <w:szCs w:val="24"/>
        </w:rPr>
        <w:t xml:space="preserve"> материалов. Магнитопорошковый контроль в первую очередь применяется для обнаружения поверхностных дефектов, в особенности трещин. С помощью данного метода могут быть обнаружены внутренние </w:t>
      </w:r>
      <w:proofErr w:type="spellStart"/>
      <w:r w:rsidRPr="000432C5">
        <w:rPr>
          <w:rFonts w:cs="Arial"/>
          <w:szCs w:val="24"/>
        </w:rPr>
        <w:t>несплошности</w:t>
      </w:r>
      <w:proofErr w:type="spellEnd"/>
      <w:r w:rsidRPr="000432C5">
        <w:rPr>
          <w:rFonts w:cs="Arial"/>
          <w:szCs w:val="24"/>
        </w:rPr>
        <w:t>, в то время как чувствительность данного метода резко снижается с увеличением глубины расположения дефекта в металле.</w:t>
      </w:r>
    </w:p>
    <w:p w14:paraId="3841C9C9" w14:textId="77777777" w:rsidR="00343E12" w:rsidRPr="000432C5" w:rsidRDefault="00343E12" w:rsidP="00343E12">
      <w:pPr>
        <w:rPr>
          <w:rFonts w:cs="Arial"/>
          <w:szCs w:val="24"/>
        </w:rPr>
      </w:pPr>
      <w:r w:rsidRPr="000432C5">
        <w:rPr>
          <w:rFonts w:cs="Arial"/>
          <w:szCs w:val="24"/>
        </w:rPr>
        <w:t>Настоящий стандарт содержит рекомендации по подготовке поверхности контролируемой детали, способов намагничивания, требования к дефектоскопическим материалам и их применению, требования к регистрации и расшифровке результатов.</w:t>
      </w:r>
    </w:p>
    <w:p w14:paraId="4EE7001B" w14:textId="77777777" w:rsidR="00343E12" w:rsidRPr="000432C5" w:rsidRDefault="00343E12" w:rsidP="00343E12">
      <w:pPr>
        <w:rPr>
          <w:rFonts w:cs="Arial"/>
          <w:szCs w:val="24"/>
        </w:rPr>
      </w:pPr>
      <w:r w:rsidRPr="000432C5">
        <w:rPr>
          <w:rFonts w:cs="Arial"/>
          <w:szCs w:val="24"/>
        </w:rPr>
        <w:t xml:space="preserve">Настоящий стандарт не содержит критерии приемки объектов по результатам контроля. </w:t>
      </w:r>
    </w:p>
    <w:p w14:paraId="6F7A0DF8" w14:textId="0EFBEEB8" w:rsidR="00F70E56" w:rsidRPr="000432C5" w:rsidRDefault="00343E12" w:rsidP="00343E12">
      <w:pPr>
        <w:rPr>
          <w:rFonts w:cs="Arial"/>
          <w:szCs w:val="24"/>
        </w:rPr>
      </w:pPr>
      <w:r w:rsidRPr="000432C5">
        <w:rPr>
          <w:rFonts w:cs="Arial"/>
          <w:szCs w:val="24"/>
        </w:rPr>
        <w:t>Положения настоящего стандарта неприменимы к контролю способом остаточного намагничивания.</w:t>
      </w:r>
    </w:p>
    <w:p w14:paraId="3876CC85" w14:textId="77777777" w:rsidR="00F70E56" w:rsidRPr="000432C5" w:rsidRDefault="006F08A9" w:rsidP="000D69A9">
      <w:pPr>
        <w:pStyle w:val="1"/>
      </w:pPr>
      <w:bookmarkStart w:id="6" w:name="_Toc36121327"/>
      <w:bookmarkStart w:id="7" w:name="_Toc36312984"/>
      <w:r w:rsidRPr="000432C5">
        <w:t>2 Нормативные ссылки</w:t>
      </w:r>
      <w:bookmarkEnd w:id="6"/>
      <w:bookmarkEnd w:id="7"/>
    </w:p>
    <w:p w14:paraId="4090D3AC" w14:textId="77777777" w:rsidR="00F70E56" w:rsidRPr="000432C5" w:rsidRDefault="00FA2DB8" w:rsidP="00B74028">
      <w:pPr>
        <w:rPr>
          <w:rFonts w:cs="Arial"/>
          <w:szCs w:val="24"/>
        </w:rPr>
      </w:pPr>
      <w:r w:rsidRPr="000432C5">
        <w:rPr>
          <w:rFonts w:cs="Arial"/>
          <w:szCs w:val="24"/>
        </w:rPr>
        <w:t xml:space="preserve">Для применения настоящего стандарта (документа) необходимы, следующие ссылочные документы. Для датированных ссылок применяют только указанное издание ссылочного документа, для недатированных ссылок применяют последнее издание ссылочного документа (включая все его изменения): </w:t>
      </w:r>
    </w:p>
    <w:p w14:paraId="0F1540A8" w14:textId="273C9C0F" w:rsidR="00F70E56" w:rsidRPr="000432C5" w:rsidRDefault="000C3842" w:rsidP="00B74028">
      <w:pPr>
        <w:rPr>
          <w:rFonts w:cs="Arial"/>
          <w:szCs w:val="24"/>
          <w:lang w:val="en-US"/>
        </w:rPr>
      </w:pPr>
      <w:r w:rsidRPr="000432C5">
        <w:rPr>
          <w:rFonts w:cs="Arial"/>
          <w:szCs w:val="24"/>
        </w:rPr>
        <w:t xml:space="preserve">ISO 3059:2012 </w:t>
      </w:r>
      <w:proofErr w:type="spellStart"/>
      <w:r w:rsidRPr="000432C5">
        <w:rPr>
          <w:rFonts w:cs="Arial"/>
          <w:szCs w:val="24"/>
        </w:rPr>
        <w:t>Non-destructive</w:t>
      </w:r>
      <w:proofErr w:type="spellEnd"/>
      <w:r w:rsidRPr="000432C5">
        <w:rPr>
          <w:rFonts w:cs="Arial"/>
          <w:szCs w:val="24"/>
        </w:rPr>
        <w:t xml:space="preserve"> </w:t>
      </w:r>
      <w:proofErr w:type="spellStart"/>
      <w:r w:rsidRPr="000432C5">
        <w:rPr>
          <w:rFonts w:cs="Arial"/>
          <w:szCs w:val="24"/>
        </w:rPr>
        <w:t>testing</w:t>
      </w:r>
      <w:proofErr w:type="spellEnd"/>
      <w:r w:rsidRPr="000432C5">
        <w:rPr>
          <w:rFonts w:cs="Arial"/>
          <w:szCs w:val="24"/>
        </w:rPr>
        <w:t xml:space="preserve"> – </w:t>
      </w:r>
      <w:proofErr w:type="spellStart"/>
      <w:r w:rsidRPr="000432C5">
        <w:rPr>
          <w:rFonts w:cs="Arial"/>
          <w:szCs w:val="24"/>
        </w:rPr>
        <w:t>Penetrant</w:t>
      </w:r>
      <w:proofErr w:type="spellEnd"/>
      <w:r w:rsidRPr="000432C5">
        <w:rPr>
          <w:rFonts w:cs="Arial"/>
          <w:szCs w:val="24"/>
        </w:rPr>
        <w:t xml:space="preserve"> </w:t>
      </w:r>
      <w:proofErr w:type="spellStart"/>
      <w:r w:rsidRPr="000432C5">
        <w:rPr>
          <w:rFonts w:cs="Arial"/>
          <w:szCs w:val="24"/>
        </w:rPr>
        <w:t>testing</w:t>
      </w:r>
      <w:proofErr w:type="spellEnd"/>
      <w:r w:rsidRPr="000432C5">
        <w:rPr>
          <w:rFonts w:cs="Arial"/>
          <w:szCs w:val="24"/>
        </w:rPr>
        <w:t xml:space="preserve"> </w:t>
      </w:r>
      <w:proofErr w:type="spellStart"/>
      <w:r w:rsidRPr="000432C5">
        <w:rPr>
          <w:rFonts w:cs="Arial"/>
          <w:szCs w:val="24"/>
        </w:rPr>
        <w:t>and</w:t>
      </w:r>
      <w:proofErr w:type="spellEnd"/>
      <w:r w:rsidRPr="000432C5">
        <w:rPr>
          <w:rFonts w:cs="Arial"/>
          <w:szCs w:val="24"/>
        </w:rPr>
        <w:t xml:space="preserve"> </w:t>
      </w:r>
      <w:proofErr w:type="spellStart"/>
      <w:r w:rsidRPr="000432C5">
        <w:rPr>
          <w:rFonts w:cs="Arial"/>
          <w:szCs w:val="24"/>
        </w:rPr>
        <w:t>magnetic</w:t>
      </w:r>
      <w:proofErr w:type="spellEnd"/>
      <w:r w:rsidRPr="000432C5">
        <w:rPr>
          <w:rFonts w:cs="Arial"/>
          <w:szCs w:val="24"/>
        </w:rPr>
        <w:t xml:space="preserve"> </w:t>
      </w:r>
      <w:proofErr w:type="spellStart"/>
      <w:r w:rsidRPr="000432C5">
        <w:rPr>
          <w:rFonts w:cs="Arial"/>
          <w:szCs w:val="24"/>
        </w:rPr>
        <w:t>particle</w:t>
      </w:r>
      <w:proofErr w:type="spellEnd"/>
      <w:r w:rsidRPr="000432C5">
        <w:rPr>
          <w:rFonts w:cs="Arial"/>
          <w:szCs w:val="24"/>
        </w:rPr>
        <w:t xml:space="preserve"> </w:t>
      </w:r>
      <w:proofErr w:type="spellStart"/>
      <w:r w:rsidRPr="000432C5">
        <w:rPr>
          <w:rFonts w:cs="Arial"/>
          <w:szCs w:val="24"/>
        </w:rPr>
        <w:t>testing</w:t>
      </w:r>
      <w:proofErr w:type="spellEnd"/>
      <w:r w:rsidRPr="000432C5">
        <w:rPr>
          <w:rFonts w:cs="Arial"/>
          <w:szCs w:val="24"/>
        </w:rPr>
        <w:t xml:space="preserve"> – </w:t>
      </w:r>
      <w:proofErr w:type="spellStart"/>
      <w:r w:rsidRPr="000432C5">
        <w:rPr>
          <w:rFonts w:cs="Arial"/>
          <w:szCs w:val="24"/>
        </w:rPr>
        <w:t>Viewing</w:t>
      </w:r>
      <w:proofErr w:type="spellEnd"/>
      <w:r w:rsidRPr="000432C5">
        <w:rPr>
          <w:rFonts w:cs="Arial"/>
          <w:szCs w:val="24"/>
        </w:rPr>
        <w:t xml:space="preserve"> </w:t>
      </w:r>
      <w:proofErr w:type="spellStart"/>
      <w:r w:rsidRPr="000432C5">
        <w:rPr>
          <w:rFonts w:cs="Arial"/>
          <w:szCs w:val="24"/>
        </w:rPr>
        <w:t>conditions</w:t>
      </w:r>
      <w:proofErr w:type="spellEnd"/>
      <w:r w:rsidRPr="000432C5">
        <w:rPr>
          <w:rFonts w:cs="Arial"/>
          <w:szCs w:val="24"/>
        </w:rPr>
        <w:t xml:space="preserve"> (Контроль неразрушающий. Контроль методом проникающих веществ и магнитопорошковый метод. Параметры</w:t>
      </w:r>
      <w:r w:rsidRPr="000432C5">
        <w:rPr>
          <w:rFonts w:cs="Arial"/>
          <w:szCs w:val="24"/>
          <w:lang w:val="en-US"/>
        </w:rPr>
        <w:t xml:space="preserve"> </w:t>
      </w:r>
      <w:r w:rsidRPr="000432C5">
        <w:rPr>
          <w:rFonts w:cs="Arial"/>
          <w:szCs w:val="24"/>
        </w:rPr>
        <w:t>осмотра</w:t>
      </w:r>
      <w:r w:rsidRPr="000432C5">
        <w:rPr>
          <w:rFonts w:cs="Arial"/>
          <w:szCs w:val="24"/>
          <w:lang w:val="en-US"/>
        </w:rPr>
        <w:t xml:space="preserve">). </w:t>
      </w:r>
    </w:p>
    <w:p w14:paraId="3AA3BB5C" w14:textId="77777777" w:rsidR="005B1129" w:rsidRPr="000432C5" w:rsidRDefault="005B1129" w:rsidP="005B1129">
      <w:pPr>
        <w:spacing w:after="50"/>
        <w:ind w:right="-13"/>
        <w:rPr>
          <w:lang w:val="en-US"/>
        </w:rPr>
      </w:pPr>
      <w:r w:rsidRPr="000432C5">
        <w:rPr>
          <w:lang w:val="en-US"/>
        </w:rPr>
        <w:t>ISO 9934-2 Non-destructive testing – Magnetic particle testing – Part 2: Detection media (</w:t>
      </w:r>
      <w:r w:rsidRPr="000432C5">
        <w:t>Контроль</w:t>
      </w:r>
      <w:r w:rsidRPr="000432C5">
        <w:rPr>
          <w:lang w:val="en-US"/>
        </w:rPr>
        <w:t xml:space="preserve"> </w:t>
      </w:r>
      <w:r w:rsidRPr="000432C5">
        <w:t>неразрушающий</w:t>
      </w:r>
      <w:r w:rsidRPr="000432C5">
        <w:rPr>
          <w:lang w:val="en-US"/>
        </w:rPr>
        <w:t xml:space="preserve">. </w:t>
      </w:r>
      <w:r w:rsidRPr="000432C5">
        <w:t>Магнитопорошковый</w:t>
      </w:r>
      <w:r w:rsidRPr="000432C5">
        <w:rPr>
          <w:lang w:val="en-US"/>
        </w:rPr>
        <w:t xml:space="preserve"> </w:t>
      </w:r>
      <w:r w:rsidRPr="000432C5">
        <w:t>контроль</w:t>
      </w:r>
      <w:r w:rsidRPr="000432C5">
        <w:rPr>
          <w:lang w:val="en-US"/>
        </w:rPr>
        <w:t xml:space="preserve">. </w:t>
      </w:r>
      <w:r w:rsidRPr="000432C5">
        <w:t>Часть</w:t>
      </w:r>
      <w:r w:rsidRPr="000432C5">
        <w:rPr>
          <w:lang w:val="en-US"/>
        </w:rPr>
        <w:t xml:space="preserve"> 2: </w:t>
      </w:r>
      <w:r w:rsidRPr="000432C5">
        <w:t>Материалы</w:t>
      </w:r>
      <w:r w:rsidRPr="000432C5">
        <w:rPr>
          <w:lang w:val="en-US"/>
        </w:rPr>
        <w:t xml:space="preserve"> </w:t>
      </w:r>
      <w:r w:rsidRPr="000432C5">
        <w:t>для</w:t>
      </w:r>
      <w:r w:rsidRPr="000432C5">
        <w:rPr>
          <w:lang w:val="en-US"/>
        </w:rPr>
        <w:t xml:space="preserve"> </w:t>
      </w:r>
      <w:r w:rsidRPr="000432C5">
        <w:t>дефектоскопии</w:t>
      </w:r>
      <w:r w:rsidRPr="000432C5">
        <w:rPr>
          <w:lang w:val="en-US"/>
        </w:rPr>
        <w:t>).</w:t>
      </w:r>
    </w:p>
    <w:p w14:paraId="0270FA0F" w14:textId="77777777" w:rsidR="000C3842" w:rsidRPr="000432C5" w:rsidRDefault="000C3842" w:rsidP="000C3842">
      <w:pPr>
        <w:rPr>
          <w:rFonts w:cs="Arial"/>
          <w:szCs w:val="24"/>
          <w:lang w:val="en-US"/>
        </w:rPr>
      </w:pPr>
      <w:r w:rsidRPr="000432C5">
        <w:rPr>
          <w:rFonts w:cs="Arial"/>
          <w:szCs w:val="24"/>
          <w:lang w:val="en-US"/>
        </w:rPr>
        <w:t>ISO 9934-3 Non-destructive testing – Magnetic particle testing – Part 3: Equipment (</w:t>
      </w:r>
      <w:r w:rsidRPr="000432C5">
        <w:rPr>
          <w:rFonts w:cs="Arial"/>
          <w:szCs w:val="24"/>
        </w:rPr>
        <w:t>Контроль</w:t>
      </w:r>
      <w:r w:rsidRPr="000432C5">
        <w:rPr>
          <w:rFonts w:cs="Arial"/>
          <w:szCs w:val="24"/>
          <w:lang w:val="en-US"/>
        </w:rPr>
        <w:t xml:space="preserve"> </w:t>
      </w:r>
      <w:r w:rsidRPr="000432C5">
        <w:rPr>
          <w:rFonts w:cs="Arial"/>
          <w:szCs w:val="24"/>
        </w:rPr>
        <w:t>неразрушающий</w:t>
      </w:r>
      <w:r w:rsidRPr="000432C5">
        <w:rPr>
          <w:rFonts w:cs="Arial"/>
          <w:szCs w:val="24"/>
          <w:lang w:val="en-US"/>
        </w:rPr>
        <w:t xml:space="preserve">. </w:t>
      </w:r>
      <w:r w:rsidRPr="000432C5">
        <w:rPr>
          <w:rFonts w:cs="Arial"/>
          <w:szCs w:val="24"/>
        </w:rPr>
        <w:t>Магнитопорошковый</w:t>
      </w:r>
      <w:r w:rsidRPr="000432C5">
        <w:rPr>
          <w:rFonts w:cs="Arial"/>
          <w:szCs w:val="24"/>
          <w:lang w:val="en-US"/>
        </w:rPr>
        <w:t xml:space="preserve"> </w:t>
      </w:r>
      <w:r w:rsidRPr="000432C5">
        <w:rPr>
          <w:rFonts w:cs="Arial"/>
          <w:szCs w:val="24"/>
        </w:rPr>
        <w:t>контроль</w:t>
      </w:r>
      <w:r w:rsidRPr="000432C5">
        <w:rPr>
          <w:rFonts w:cs="Arial"/>
          <w:szCs w:val="24"/>
          <w:lang w:val="en-US"/>
        </w:rPr>
        <w:t xml:space="preserve">. </w:t>
      </w:r>
      <w:r w:rsidRPr="000432C5">
        <w:rPr>
          <w:rFonts w:cs="Arial"/>
          <w:szCs w:val="24"/>
        </w:rPr>
        <w:t>Часть</w:t>
      </w:r>
      <w:r w:rsidRPr="000432C5">
        <w:rPr>
          <w:rFonts w:cs="Arial"/>
          <w:szCs w:val="24"/>
          <w:lang w:val="en-US"/>
        </w:rPr>
        <w:t xml:space="preserve"> 3: </w:t>
      </w:r>
      <w:r w:rsidRPr="000432C5">
        <w:rPr>
          <w:rFonts w:cs="Arial"/>
          <w:szCs w:val="24"/>
        </w:rPr>
        <w:t>Оборудование</w:t>
      </w:r>
      <w:r w:rsidRPr="000432C5">
        <w:rPr>
          <w:rFonts w:cs="Arial"/>
          <w:szCs w:val="24"/>
          <w:lang w:val="en-US"/>
        </w:rPr>
        <w:t xml:space="preserve">). </w:t>
      </w:r>
    </w:p>
    <w:p w14:paraId="56C2A19A" w14:textId="77777777" w:rsidR="00E93EC9" w:rsidRPr="000432C5" w:rsidRDefault="00E93EC9" w:rsidP="00B74028">
      <w:pPr>
        <w:pBdr>
          <w:bottom w:val="single" w:sz="12" w:space="1" w:color="auto"/>
        </w:pBdr>
        <w:rPr>
          <w:rFonts w:cs="Arial"/>
          <w:szCs w:val="24"/>
          <w:lang w:val="en-US"/>
        </w:rPr>
      </w:pPr>
    </w:p>
    <w:p w14:paraId="03BE8610" w14:textId="203B4E36" w:rsidR="00E93EC9" w:rsidRPr="006B6EFA" w:rsidRDefault="00E93EC9" w:rsidP="00B74028">
      <w:pPr>
        <w:ind w:firstLine="0"/>
        <w:rPr>
          <w:rFonts w:ascii="TimesNewRomanPS-ItalicMT" w:eastAsiaTheme="minorEastAsia" w:hAnsi="TimesNewRomanPS-ItalicMT" w:cs="TimesNewRomanPS-ItalicMT"/>
          <w:i/>
          <w:iCs/>
          <w:color w:val="auto"/>
          <w:szCs w:val="24"/>
          <w:lang w:val="en-US"/>
        </w:rPr>
      </w:pPr>
      <w:r w:rsidRPr="000432C5">
        <w:rPr>
          <w:rFonts w:ascii="TimesNewRomanPS-ItalicMT" w:eastAsiaTheme="minorEastAsia" w:hAnsi="TimesNewRomanPS-ItalicMT" w:cs="TimesNewRomanPS-ItalicMT"/>
          <w:i/>
          <w:iCs/>
          <w:color w:val="auto"/>
          <w:szCs w:val="24"/>
        </w:rPr>
        <w:t>Проект</w:t>
      </w:r>
      <w:r w:rsidR="000432C5" w:rsidRPr="006B6EFA">
        <w:rPr>
          <w:rFonts w:ascii="TimesNewRomanPS-ItalicMT" w:eastAsiaTheme="minorEastAsia" w:hAnsi="TimesNewRomanPS-ItalicMT" w:cs="TimesNewRomanPS-ItalicMT"/>
          <w:i/>
          <w:iCs/>
          <w:color w:val="auto"/>
          <w:szCs w:val="24"/>
          <w:lang w:val="en-US"/>
        </w:rPr>
        <w:t xml:space="preserve">, </w:t>
      </w:r>
      <w:r w:rsidR="000432C5">
        <w:rPr>
          <w:rFonts w:ascii="TimesNewRomanPS-ItalicMT" w:eastAsiaTheme="minorEastAsia" w:hAnsi="TimesNewRomanPS-ItalicMT" w:cs="TimesNewRomanPS-ItalicMT"/>
          <w:i/>
          <w:iCs/>
          <w:color w:val="auto"/>
          <w:szCs w:val="24"/>
        </w:rPr>
        <w:t>окончательная</w:t>
      </w:r>
      <w:r w:rsidR="000432C5" w:rsidRPr="006B6EFA">
        <w:rPr>
          <w:rFonts w:ascii="TimesNewRomanPS-ItalicMT" w:eastAsiaTheme="minorEastAsia" w:hAnsi="TimesNewRomanPS-ItalicMT" w:cs="TimesNewRomanPS-ItalicMT"/>
          <w:i/>
          <w:iCs/>
          <w:color w:val="auto"/>
          <w:szCs w:val="24"/>
          <w:lang w:val="en-US"/>
        </w:rPr>
        <w:t xml:space="preserve"> </w:t>
      </w:r>
      <w:r w:rsidR="000432C5">
        <w:rPr>
          <w:rFonts w:ascii="TimesNewRomanPS-ItalicMT" w:eastAsiaTheme="minorEastAsia" w:hAnsi="TimesNewRomanPS-ItalicMT" w:cs="TimesNewRomanPS-ItalicMT"/>
          <w:i/>
          <w:iCs/>
          <w:color w:val="auto"/>
          <w:szCs w:val="24"/>
        </w:rPr>
        <w:t>редакция</w:t>
      </w:r>
    </w:p>
    <w:p w14:paraId="2F83341A" w14:textId="77777777" w:rsidR="000C3842" w:rsidRPr="000432C5" w:rsidRDefault="000C3842" w:rsidP="000C3842">
      <w:pPr>
        <w:rPr>
          <w:rFonts w:cs="Arial"/>
          <w:szCs w:val="24"/>
          <w:lang w:val="en-US"/>
        </w:rPr>
      </w:pPr>
      <w:r w:rsidRPr="000432C5">
        <w:rPr>
          <w:rFonts w:cs="Arial"/>
          <w:szCs w:val="24"/>
          <w:lang w:val="en-US"/>
        </w:rPr>
        <w:lastRenderedPageBreak/>
        <w:t>ISO 12707 Non-destructive testing – Terminology – Terms used in magnetic particle testing (</w:t>
      </w:r>
      <w:r w:rsidRPr="000432C5">
        <w:rPr>
          <w:rFonts w:cs="Arial"/>
          <w:szCs w:val="24"/>
        </w:rPr>
        <w:t>Контроль</w:t>
      </w:r>
      <w:r w:rsidRPr="000432C5">
        <w:rPr>
          <w:rFonts w:cs="Arial"/>
          <w:szCs w:val="24"/>
          <w:lang w:val="en-US"/>
        </w:rPr>
        <w:t xml:space="preserve"> </w:t>
      </w:r>
      <w:r w:rsidRPr="000432C5">
        <w:rPr>
          <w:rFonts w:cs="Arial"/>
          <w:szCs w:val="24"/>
        </w:rPr>
        <w:t>неразрушающий</w:t>
      </w:r>
      <w:r w:rsidRPr="000432C5">
        <w:rPr>
          <w:rFonts w:cs="Arial"/>
          <w:szCs w:val="24"/>
          <w:lang w:val="en-US"/>
        </w:rPr>
        <w:t xml:space="preserve">. </w:t>
      </w:r>
      <w:r w:rsidRPr="000432C5">
        <w:rPr>
          <w:rFonts w:cs="Arial"/>
          <w:szCs w:val="24"/>
        </w:rPr>
        <w:t>Терминология</w:t>
      </w:r>
      <w:r w:rsidRPr="000432C5">
        <w:rPr>
          <w:rFonts w:cs="Arial"/>
          <w:szCs w:val="24"/>
          <w:lang w:val="en-US"/>
        </w:rPr>
        <w:t xml:space="preserve">. </w:t>
      </w:r>
      <w:r w:rsidRPr="000432C5">
        <w:rPr>
          <w:rFonts w:cs="Arial"/>
          <w:szCs w:val="24"/>
        </w:rPr>
        <w:t>Термины</w:t>
      </w:r>
      <w:r w:rsidRPr="000432C5">
        <w:rPr>
          <w:rFonts w:cs="Arial"/>
          <w:szCs w:val="24"/>
          <w:lang w:val="en-US"/>
        </w:rPr>
        <w:t xml:space="preserve">, </w:t>
      </w:r>
      <w:r w:rsidRPr="000432C5">
        <w:rPr>
          <w:rFonts w:cs="Arial"/>
          <w:szCs w:val="24"/>
        </w:rPr>
        <w:t>используемые</w:t>
      </w:r>
      <w:r w:rsidRPr="000432C5">
        <w:rPr>
          <w:rFonts w:cs="Arial"/>
          <w:szCs w:val="24"/>
          <w:lang w:val="en-US"/>
        </w:rPr>
        <w:t xml:space="preserve"> </w:t>
      </w:r>
      <w:r w:rsidRPr="000432C5">
        <w:rPr>
          <w:rFonts w:cs="Arial"/>
          <w:szCs w:val="24"/>
        </w:rPr>
        <w:t>в</w:t>
      </w:r>
      <w:r w:rsidRPr="000432C5">
        <w:rPr>
          <w:rFonts w:cs="Arial"/>
          <w:szCs w:val="24"/>
          <w:lang w:val="en-US"/>
        </w:rPr>
        <w:t xml:space="preserve"> </w:t>
      </w:r>
      <w:r w:rsidRPr="000432C5">
        <w:rPr>
          <w:rFonts w:cs="Arial"/>
          <w:szCs w:val="24"/>
        </w:rPr>
        <w:t>магнитопорошковом</w:t>
      </w:r>
      <w:r w:rsidRPr="000432C5">
        <w:rPr>
          <w:rFonts w:cs="Arial"/>
          <w:szCs w:val="24"/>
          <w:lang w:val="en-US"/>
        </w:rPr>
        <w:t xml:space="preserve"> </w:t>
      </w:r>
      <w:r w:rsidRPr="000432C5">
        <w:rPr>
          <w:rFonts w:cs="Arial"/>
          <w:szCs w:val="24"/>
        </w:rPr>
        <w:t>контроле</w:t>
      </w:r>
      <w:r w:rsidRPr="000432C5">
        <w:rPr>
          <w:rFonts w:cs="Arial"/>
          <w:szCs w:val="24"/>
          <w:lang w:val="en-US"/>
        </w:rPr>
        <w:t xml:space="preserve">). </w:t>
      </w:r>
    </w:p>
    <w:p w14:paraId="57728370" w14:textId="77777777" w:rsidR="000C3842" w:rsidRPr="000432C5" w:rsidRDefault="000C3842" w:rsidP="000C3842">
      <w:pPr>
        <w:rPr>
          <w:rFonts w:cs="Arial"/>
          <w:szCs w:val="24"/>
          <w:lang w:val="en-US"/>
        </w:rPr>
      </w:pPr>
      <w:r w:rsidRPr="000432C5">
        <w:rPr>
          <w:rFonts w:cs="Arial"/>
          <w:szCs w:val="24"/>
          <w:lang w:val="en-US"/>
        </w:rPr>
        <w:t>EN 1330-1 Non-destructive testing – Terminology – Part 1: List of general terms (</w:t>
      </w:r>
      <w:r w:rsidRPr="000432C5">
        <w:rPr>
          <w:rFonts w:cs="Arial"/>
          <w:szCs w:val="24"/>
        </w:rPr>
        <w:t>Контроль</w:t>
      </w:r>
      <w:r w:rsidRPr="000432C5">
        <w:rPr>
          <w:rFonts w:cs="Arial"/>
          <w:szCs w:val="24"/>
          <w:lang w:val="en-US"/>
        </w:rPr>
        <w:t xml:space="preserve"> </w:t>
      </w:r>
      <w:r w:rsidRPr="000432C5">
        <w:rPr>
          <w:rFonts w:cs="Arial"/>
          <w:szCs w:val="24"/>
        </w:rPr>
        <w:t>неразрушающий</w:t>
      </w:r>
      <w:r w:rsidRPr="000432C5">
        <w:rPr>
          <w:rFonts w:cs="Arial"/>
          <w:szCs w:val="24"/>
          <w:lang w:val="en-US"/>
        </w:rPr>
        <w:t xml:space="preserve">. </w:t>
      </w:r>
      <w:r w:rsidRPr="000432C5">
        <w:rPr>
          <w:rFonts w:cs="Arial"/>
          <w:szCs w:val="24"/>
        </w:rPr>
        <w:t>Терминология</w:t>
      </w:r>
      <w:r w:rsidRPr="000432C5">
        <w:rPr>
          <w:rFonts w:cs="Arial"/>
          <w:szCs w:val="24"/>
          <w:lang w:val="en-US"/>
        </w:rPr>
        <w:t xml:space="preserve">. </w:t>
      </w:r>
      <w:r w:rsidRPr="000432C5">
        <w:rPr>
          <w:rFonts w:cs="Arial"/>
          <w:szCs w:val="24"/>
        </w:rPr>
        <w:t>Часть</w:t>
      </w:r>
      <w:r w:rsidRPr="000432C5">
        <w:rPr>
          <w:rFonts w:cs="Arial"/>
          <w:szCs w:val="24"/>
          <w:lang w:val="en-US"/>
        </w:rPr>
        <w:t xml:space="preserve"> 1: </w:t>
      </w:r>
      <w:r w:rsidRPr="000432C5">
        <w:rPr>
          <w:rFonts w:cs="Arial"/>
          <w:szCs w:val="24"/>
        </w:rPr>
        <w:t>Перечень</w:t>
      </w:r>
      <w:r w:rsidRPr="000432C5">
        <w:rPr>
          <w:rFonts w:cs="Arial"/>
          <w:szCs w:val="24"/>
          <w:lang w:val="en-US"/>
        </w:rPr>
        <w:t xml:space="preserve"> </w:t>
      </w:r>
      <w:r w:rsidRPr="000432C5">
        <w:rPr>
          <w:rFonts w:cs="Arial"/>
          <w:szCs w:val="24"/>
        </w:rPr>
        <w:t>общих</w:t>
      </w:r>
      <w:r w:rsidRPr="000432C5">
        <w:rPr>
          <w:rFonts w:cs="Arial"/>
          <w:szCs w:val="24"/>
          <w:lang w:val="en-US"/>
        </w:rPr>
        <w:t xml:space="preserve"> </w:t>
      </w:r>
      <w:r w:rsidRPr="000432C5">
        <w:rPr>
          <w:rFonts w:cs="Arial"/>
          <w:szCs w:val="24"/>
        </w:rPr>
        <w:t>терминов</w:t>
      </w:r>
      <w:r w:rsidRPr="000432C5">
        <w:rPr>
          <w:rFonts w:cs="Arial"/>
          <w:szCs w:val="24"/>
          <w:lang w:val="en-US"/>
        </w:rPr>
        <w:t xml:space="preserve">). </w:t>
      </w:r>
    </w:p>
    <w:p w14:paraId="4335C6A6" w14:textId="0938707A" w:rsidR="000C3842" w:rsidRPr="000432C5" w:rsidRDefault="000C3842" w:rsidP="00B74028">
      <w:pPr>
        <w:rPr>
          <w:rFonts w:cs="Arial"/>
          <w:szCs w:val="24"/>
        </w:rPr>
      </w:pPr>
      <w:r w:rsidRPr="000432C5">
        <w:rPr>
          <w:rFonts w:cs="Arial"/>
          <w:szCs w:val="24"/>
          <w:lang w:val="en-US"/>
        </w:rPr>
        <w:t>EN 1330-2 Non-destructive testing – Terminology – Part 2: Terms common to the non-destructive testing methods (</w:t>
      </w:r>
      <w:r w:rsidRPr="000432C5">
        <w:rPr>
          <w:rFonts w:cs="Arial"/>
          <w:szCs w:val="24"/>
        </w:rPr>
        <w:t>Контроль</w:t>
      </w:r>
      <w:r w:rsidRPr="000432C5">
        <w:rPr>
          <w:rFonts w:cs="Arial"/>
          <w:szCs w:val="24"/>
          <w:lang w:val="en-US"/>
        </w:rPr>
        <w:t xml:space="preserve"> </w:t>
      </w:r>
      <w:r w:rsidRPr="000432C5">
        <w:rPr>
          <w:rFonts w:cs="Arial"/>
          <w:szCs w:val="24"/>
        </w:rPr>
        <w:t>неразрушающий</w:t>
      </w:r>
      <w:r w:rsidRPr="000432C5">
        <w:rPr>
          <w:rFonts w:cs="Arial"/>
          <w:szCs w:val="24"/>
          <w:lang w:val="en-US"/>
        </w:rPr>
        <w:t xml:space="preserve">. </w:t>
      </w:r>
      <w:r w:rsidRPr="000432C5">
        <w:rPr>
          <w:rFonts w:cs="Arial"/>
          <w:szCs w:val="24"/>
        </w:rPr>
        <w:t>Терминология</w:t>
      </w:r>
      <w:r w:rsidRPr="000432C5">
        <w:rPr>
          <w:rFonts w:cs="Arial"/>
          <w:szCs w:val="24"/>
          <w:lang w:val="en-US"/>
        </w:rPr>
        <w:t xml:space="preserve">. </w:t>
      </w:r>
      <w:r w:rsidRPr="000432C5">
        <w:rPr>
          <w:rFonts w:cs="Arial"/>
          <w:szCs w:val="24"/>
        </w:rPr>
        <w:t>Часть 2: Термины, применяемые для всех методов неразрушающего контроля).</w:t>
      </w:r>
    </w:p>
    <w:p w14:paraId="7C698DDE" w14:textId="77777777" w:rsidR="00F70E56" w:rsidRPr="000432C5" w:rsidRDefault="00FA2DB8" w:rsidP="000D69A9">
      <w:pPr>
        <w:pStyle w:val="1"/>
      </w:pPr>
      <w:bookmarkStart w:id="8" w:name="_Toc36121328"/>
      <w:bookmarkStart w:id="9" w:name="_Toc36312985"/>
      <w:r w:rsidRPr="000432C5">
        <w:t>3 Термины и определения</w:t>
      </w:r>
      <w:bookmarkEnd w:id="8"/>
      <w:bookmarkEnd w:id="9"/>
      <w:r w:rsidRPr="000432C5">
        <w:t xml:space="preserve"> </w:t>
      </w:r>
    </w:p>
    <w:p w14:paraId="78747083" w14:textId="4C6EF52C" w:rsidR="00F70E56" w:rsidRPr="000432C5" w:rsidRDefault="00FA2DB8" w:rsidP="00B74028">
      <w:pPr>
        <w:rPr>
          <w:rFonts w:cs="Arial"/>
          <w:szCs w:val="24"/>
        </w:rPr>
      </w:pPr>
      <w:r w:rsidRPr="000432C5">
        <w:rPr>
          <w:rFonts w:cs="Arial"/>
          <w:szCs w:val="24"/>
        </w:rPr>
        <w:t xml:space="preserve">В настоящем стандарте применяются термины по </w:t>
      </w:r>
      <w:r w:rsidR="000C3842" w:rsidRPr="000432C5">
        <w:rPr>
          <w:rFonts w:cs="Arial"/>
          <w:szCs w:val="24"/>
        </w:rPr>
        <w:t>ISO 12707, EN 1330-1 и EN 1330-2</w:t>
      </w:r>
      <w:r w:rsidRPr="000432C5">
        <w:rPr>
          <w:rFonts w:cs="Arial"/>
          <w:szCs w:val="24"/>
        </w:rPr>
        <w:t xml:space="preserve">, а также следующие термины с соответствующими определениями: </w:t>
      </w:r>
    </w:p>
    <w:p w14:paraId="51815928" w14:textId="77777777" w:rsidR="000C3842" w:rsidRPr="000432C5" w:rsidRDefault="000C3842" w:rsidP="000C3842">
      <w:r w:rsidRPr="000432C5">
        <w:t xml:space="preserve">ISO и IEC содержат терминологическую базу данных для использования в стандартизации по следующим адресам:  </w:t>
      </w:r>
    </w:p>
    <w:p w14:paraId="51A83050" w14:textId="77777777" w:rsidR="000C3842" w:rsidRPr="000432C5" w:rsidRDefault="000C3842" w:rsidP="000C3842">
      <w:pPr>
        <w:rPr>
          <w:lang w:val="en-US"/>
        </w:rPr>
      </w:pPr>
      <w:r w:rsidRPr="000432C5">
        <w:rPr>
          <w:lang w:val="en-US"/>
        </w:rPr>
        <w:t xml:space="preserve">– IEC </w:t>
      </w:r>
      <w:proofErr w:type="spellStart"/>
      <w:r w:rsidRPr="000432C5">
        <w:rPr>
          <w:lang w:val="en-US"/>
        </w:rPr>
        <w:t>Electropedia</w:t>
      </w:r>
      <w:proofErr w:type="spellEnd"/>
      <w:r w:rsidRPr="000432C5">
        <w:rPr>
          <w:lang w:val="en-US"/>
        </w:rPr>
        <w:t xml:space="preserve">: </w:t>
      </w:r>
      <w:r w:rsidRPr="000432C5">
        <w:t>доступно</w:t>
      </w:r>
      <w:r w:rsidRPr="000432C5">
        <w:rPr>
          <w:lang w:val="en-US"/>
        </w:rPr>
        <w:t xml:space="preserve"> </w:t>
      </w:r>
      <w:r w:rsidRPr="000432C5">
        <w:t>на</w:t>
      </w:r>
      <w:r w:rsidRPr="000432C5">
        <w:rPr>
          <w:lang w:val="en-US"/>
        </w:rPr>
        <w:t xml:space="preserve"> http://www.electropedia.org/;  </w:t>
      </w:r>
    </w:p>
    <w:p w14:paraId="553FA859" w14:textId="7398B358" w:rsidR="000C3842" w:rsidRPr="000432C5" w:rsidRDefault="000C3842" w:rsidP="00EF4705">
      <w:pPr>
        <w:rPr>
          <w:rFonts w:cs="Arial"/>
          <w:szCs w:val="24"/>
          <w:lang w:val="en-US"/>
        </w:rPr>
      </w:pPr>
      <w:r w:rsidRPr="000432C5">
        <w:rPr>
          <w:lang w:val="en-US"/>
        </w:rPr>
        <w:t xml:space="preserve">– ISO Online browsing platform: </w:t>
      </w:r>
      <w:r w:rsidRPr="000432C5">
        <w:t>доступно</w:t>
      </w:r>
      <w:r w:rsidRPr="000432C5">
        <w:rPr>
          <w:lang w:val="en-US"/>
        </w:rPr>
        <w:t xml:space="preserve"> </w:t>
      </w:r>
      <w:r w:rsidRPr="000432C5">
        <w:t>на</w:t>
      </w:r>
      <w:r w:rsidRPr="000432C5">
        <w:rPr>
          <w:lang w:val="en-US"/>
        </w:rPr>
        <w:t xml:space="preserve"> http://www.iso.org/obp.</w:t>
      </w:r>
    </w:p>
    <w:p w14:paraId="48AD8687" w14:textId="0EF0A9DC" w:rsidR="00F70E56" w:rsidRPr="000432C5" w:rsidRDefault="00FA2DB8" w:rsidP="000D69A9">
      <w:pPr>
        <w:pStyle w:val="1"/>
      </w:pPr>
      <w:bookmarkStart w:id="10" w:name="_Toc36121329"/>
      <w:bookmarkStart w:id="11" w:name="_Toc36312986"/>
      <w:r w:rsidRPr="000432C5">
        <w:t xml:space="preserve">4 </w:t>
      </w:r>
      <w:bookmarkEnd w:id="10"/>
      <w:r w:rsidR="000C3842" w:rsidRPr="000432C5">
        <w:t>Квалификация и аттестация персонала</w:t>
      </w:r>
      <w:bookmarkEnd w:id="11"/>
      <w:r w:rsidRPr="000432C5">
        <w:t xml:space="preserve"> </w:t>
      </w:r>
    </w:p>
    <w:p w14:paraId="049F320E" w14:textId="129C258B" w:rsidR="00F70E56" w:rsidRPr="000432C5" w:rsidRDefault="000C3842" w:rsidP="00B74028">
      <w:pPr>
        <w:rPr>
          <w:rFonts w:cs="Arial"/>
          <w:szCs w:val="24"/>
        </w:rPr>
      </w:pPr>
      <w:r w:rsidRPr="000432C5">
        <w:rPr>
          <w:rFonts w:cs="Arial"/>
          <w:szCs w:val="24"/>
        </w:rPr>
        <w:t>Персонал, проводящий испытания в соответствии с настоящим стандартом, должен быть соответствующим образом квалифицирован, и обладать необходимым опытом проведения работ. Для подтверждения квалификации персонала рекомендуется проведение аттестации в соответствии с требованиями стандарта [1], или другого равнозначного ему.</w:t>
      </w:r>
      <w:r w:rsidR="00FA2DB8" w:rsidRPr="000432C5">
        <w:rPr>
          <w:rFonts w:cs="Arial"/>
          <w:szCs w:val="24"/>
        </w:rPr>
        <w:t xml:space="preserve"> </w:t>
      </w:r>
    </w:p>
    <w:p w14:paraId="6A4FF150" w14:textId="2D5CA11B" w:rsidR="00F70E56" w:rsidRPr="000432C5" w:rsidRDefault="00FA2DB8" w:rsidP="000D69A9">
      <w:pPr>
        <w:pStyle w:val="1"/>
      </w:pPr>
      <w:bookmarkStart w:id="12" w:name="_Toc36121330"/>
      <w:bookmarkStart w:id="13" w:name="_Toc36312987"/>
      <w:r w:rsidRPr="000432C5">
        <w:t xml:space="preserve">5 </w:t>
      </w:r>
      <w:bookmarkEnd w:id="12"/>
      <w:r w:rsidR="000C3842" w:rsidRPr="000432C5">
        <w:t>Промышленная безопасность и охрана окружающей среды</w:t>
      </w:r>
      <w:bookmarkEnd w:id="13"/>
      <w:r w:rsidRPr="000432C5">
        <w:t xml:space="preserve"> </w:t>
      </w:r>
    </w:p>
    <w:p w14:paraId="753CE757" w14:textId="77777777" w:rsidR="000C3842" w:rsidRPr="000432C5" w:rsidRDefault="000C3842" w:rsidP="000C3842">
      <w:pPr>
        <w:rPr>
          <w:rFonts w:cs="Arial"/>
          <w:szCs w:val="24"/>
        </w:rPr>
      </w:pPr>
      <w:r w:rsidRPr="000432C5">
        <w:rPr>
          <w:rFonts w:cs="Arial"/>
          <w:szCs w:val="24"/>
        </w:rPr>
        <w:t xml:space="preserve">При проведении контроля должны быть соблюдены требования действующих нормативных документов, включая документы по безопасности и охране труда, также рекомендуется учесть требования международных и региональных стандартов в области магнитопорошкового контроля. </w:t>
      </w:r>
    </w:p>
    <w:p w14:paraId="1A73D9AF" w14:textId="5385B336" w:rsidR="000C3842" w:rsidRPr="000432C5" w:rsidRDefault="000C3842" w:rsidP="00B74028">
      <w:pPr>
        <w:rPr>
          <w:rFonts w:cs="Arial"/>
          <w:sz w:val="20"/>
          <w:szCs w:val="20"/>
        </w:rPr>
      </w:pPr>
      <w:r w:rsidRPr="000432C5">
        <w:rPr>
          <w:rFonts w:cs="Arial"/>
          <w:szCs w:val="24"/>
        </w:rPr>
        <w:t>В процессе проведения магнитопорошкового контроля вблизи объекта контроля и используемого для намагничивания оборудования часто создаются сильные магнитные поля. Из указанных мест должны быть убраны предметы, чувствительные к этим полям.</w:t>
      </w:r>
      <w:r w:rsidR="00FA2DB8" w:rsidRPr="000432C5">
        <w:rPr>
          <w:rFonts w:cs="Arial"/>
          <w:szCs w:val="24"/>
        </w:rPr>
        <w:t xml:space="preserve"> </w:t>
      </w:r>
    </w:p>
    <w:p w14:paraId="53F7D42D" w14:textId="19D6C06E" w:rsidR="00F70E56" w:rsidRPr="000432C5" w:rsidRDefault="00FA2DB8" w:rsidP="000D69A9">
      <w:pPr>
        <w:pStyle w:val="1"/>
      </w:pPr>
      <w:bookmarkStart w:id="14" w:name="_Toc36121334"/>
      <w:bookmarkStart w:id="15" w:name="_Toc36312988"/>
      <w:r w:rsidRPr="000432C5">
        <w:t xml:space="preserve">6 </w:t>
      </w:r>
      <w:bookmarkEnd w:id="14"/>
      <w:r w:rsidR="000C3842" w:rsidRPr="000432C5">
        <w:t>Методика контроля</w:t>
      </w:r>
      <w:bookmarkEnd w:id="15"/>
      <w:r w:rsidRPr="000432C5">
        <w:t xml:space="preserve"> </w:t>
      </w:r>
    </w:p>
    <w:p w14:paraId="33775E38" w14:textId="3FD60EDF" w:rsidR="00BE679F" w:rsidRPr="000432C5" w:rsidRDefault="000C3842" w:rsidP="00B74028">
      <w:pPr>
        <w:rPr>
          <w:rFonts w:cs="Arial"/>
          <w:szCs w:val="24"/>
        </w:rPr>
      </w:pPr>
      <w:r w:rsidRPr="000432C5">
        <w:rPr>
          <w:rFonts w:cs="Arial"/>
          <w:szCs w:val="24"/>
        </w:rPr>
        <w:t>Магнитопорошковый контроль проводится согласно утвержденной в организации методике. Указанная методика может быть представлена в форме краткой технологической карты, содержащей ссылки на настоящий и другие соответствующие стандарты, и должна содержать подробное описание параметров контроля, достаточных для правильного выполнения контроля. Испытания должны быть выполнены в соответствии с требованиями утвержденной методики на контроль или согласно соответствующему стандарту на продукцию.</w:t>
      </w:r>
    </w:p>
    <w:p w14:paraId="4D8DB8E5" w14:textId="1483783A" w:rsidR="008D7F37" w:rsidRPr="000432C5" w:rsidRDefault="008D7F37" w:rsidP="008D7F37">
      <w:pPr>
        <w:pStyle w:val="1"/>
      </w:pPr>
      <w:bookmarkStart w:id="16" w:name="_Toc36312989"/>
      <w:r w:rsidRPr="000432C5">
        <w:lastRenderedPageBreak/>
        <w:t>7 Подготовка поверхности</w:t>
      </w:r>
      <w:bookmarkEnd w:id="16"/>
      <w:r w:rsidRPr="000432C5">
        <w:t xml:space="preserve"> </w:t>
      </w:r>
    </w:p>
    <w:p w14:paraId="7E175BA1" w14:textId="77777777" w:rsidR="008D7F37" w:rsidRPr="000432C5" w:rsidRDefault="008D7F37" w:rsidP="008D7F37">
      <w:pPr>
        <w:rPr>
          <w:rFonts w:cs="Arial"/>
          <w:szCs w:val="24"/>
        </w:rPr>
      </w:pPr>
      <w:r w:rsidRPr="000432C5">
        <w:rPr>
          <w:rFonts w:cs="Arial"/>
          <w:szCs w:val="24"/>
        </w:rPr>
        <w:t>Поверхность, подлежащая контролю, должна быть очищена от грязи, окалин, рыхлой ржавчины, брызг металла на сварном соединении, смазки, масла и любых других посторонних веществ, которые могут повлиять на чувствительность контроля.</w:t>
      </w:r>
    </w:p>
    <w:p w14:paraId="612338FB" w14:textId="77777777" w:rsidR="008D7F37" w:rsidRPr="000432C5" w:rsidRDefault="008D7F37" w:rsidP="008D7F37">
      <w:pPr>
        <w:rPr>
          <w:rFonts w:cs="Arial"/>
          <w:szCs w:val="24"/>
        </w:rPr>
      </w:pPr>
      <w:r w:rsidRPr="000432C5">
        <w:rPr>
          <w:rFonts w:cs="Arial"/>
          <w:szCs w:val="24"/>
        </w:rPr>
        <w:t xml:space="preserve">Требования к качеству поверхности зависят от размеров и расположения подлежащих выявлению </w:t>
      </w:r>
      <w:proofErr w:type="spellStart"/>
      <w:r w:rsidRPr="000432C5">
        <w:rPr>
          <w:rFonts w:cs="Arial"/>
          <w:szCs w:val="24"/>
        </w:rPr>
        <w:t>несплошностей</w:t>
      </w:r>
      <w:proofErr w:type="spellEnd"/>
      <w:r w:rsidRPr="000432C5">
        <w:rPr>
          <w:rFonts w:cs="Arial"/>
          <w:szCs w:val="24"/>
        </w:rPr>
        <w:t>. Поверхность должна быть подготовлена таким образом, чтобы характерные индикаторные следы можно было отличить от ложных следов.</w:t>
      </w:r>
    </w:p>
    <w:p w14:paraId="1F4DDB03" w14:textId="77777777" w:rsidR="008D7F37" w:rsidRPr="000432C5" w:rsidRDefault="008D7F37" w:rsidP="008D7F37">
      <w:pPr>
        <w:rPr>
          <w:rFonts w:cs="Arial"/>
          <w:szCs w:val="24"/>
        </w:rPr>
      </w:pPr>
      <w:r w:rsidRPr="000432C5">
        <w:rPr>
          <w:rFonts w:cs="Arial"/>
          <w:szCs w:val="24"/>
        </w:rPr>
        <w:t>Неферромагнитные покрытия толщиной приблизительно до 50 мкм, такие как ненарушенные, плотно прилегающие слои лакокрасочных покрытий, не снижают чувствительности обнаружения дефектов. Тем временем покрытия большей толщины могут отрицательно повлиять на чувствительность, в таком случае перед проведением испытаний чувствительность контроля должна быть проверена.</w:t>
      </w:r>
    </w:p>
    <w:p w14:paraId="5F863A20" w14:textId="5B3FB517" w:rsidR="008D7F37" w:rsidRPr="000432C5" w:rsidRDefault="008D7F37" w:rsidP="00B74028">
      <w:pPr>
        <w:rPr>
          <w:rFonts w:cs="Arial"/>
          <w:sz w:val="20"/>
          <w:szCs w:val="20"/>
        </w:rPr>
      </w:pPr>
      <w:r w:rsidRPr="000432C5">
        <w:rPr>
          <w:rFonts w:cs="Arial"/>
          <w:szCs w:val="24"/>
        </w:rPr>
        <w:t>При проведении испытаний между испытываемой поверхностью и индикаторными следами дефектов должен присутствовать достаточный визуальный контраст, следовательно, может потребоваться нанесение на объект контроля однородного тонкого слоя контрастной краски при использовании нелюминесцентных магнитных индикаторов.</w:t>
      </w:r>
    </w:p>
    <w:p w14:paraId="42E480A1" w14:textId="588AB573" w:rsidR="00F70E56" w:rsidRPr="000432C5" w:rsidRDefault="008D7F37" w:rsidP="000D69A9">
      <w:pPr>
        <w:pStyle w:val="1"/>
      </w:pPr>
      <w:bookmarkStart w:id="17" w:name="_Toc36312990"/>
      <w:r w:rsidRPr="000432C5">
        <w:t>8 Намагничивание</w:t>
      </w:r>
      <w:bookmarkEnd w:id="17"/>
    </w:p>
    <w:p w14:paraId="5327772E" w14:textId="12E060DC" w:rsidR="00F70E56" w:rsidRPr="000432C5" w:rsidRDefault="008D7F37" w:rsidP="00AD43F8">
      <w:pPr>
        <w:pStyle w:val="2"/>
      </w:pPr>
      <w:bookmarkStart w:id="18" w:name="_Toc36121338"/>
      <w:bookmarkStart w:id="19" w:name="_Toc36312991"/>
      <w:r w:rsidRPr="000432C5">
        <w:t>8</w:t>
      </w:r>
      <w:r w:rsidR="00FA2DB8" w:rsidRPr="000432C5">
        <w:t xml:space="preserve">.1 </w:t>
      </w:r>
      <w:bookmarkEnd w:id="18"/>
      <w:r w:rsidRPr="000432C5">
        <w:t>Общие требования</w:t>
      </w:r>
      <w:bookmarkEnd w:id="19"/>
      <w:r w:rsidR="00FA2DB8" w:rsidRPr="000432C5">
        <w:t xml:space="preserve"> </w:t>
      </w:r>
    </w:p>
    <w:p w14:paraId="382A6D04" w14:textId="77777777" w:rsidR="008D7F37" w:rsidRPr="000432C5" w:rsidRDefault="008D7F37" w:rsidP="008D7F37">
      <w:pPr>
        <w:ind w:right="9"/>
        <w:rPr>
          <w:rFonts w:cs="Arial"/>
          <w:szCs w:val="24"/>
        </w:rPr>
      </w:pPr>
      <w:r w:rsidRPr="000432C5">
        <w:rPr>
          <w:rFonts w:cs="Arial"/>
          <w:szCs w:val="24"/>
        </w:rPr>
        <w:t>Значение плотности магнитного потока (B) на поверхности объекта контроля должно составлять не менее 1 Тл, что соответствует низколегированным и малоуглеродистым сталям с соответствующей напряженностью тангенциального поля материала (H). Магнитная индукция зависит от материала и температуры, но на ее значение также влияет и внешнее магнитное поле, следовательно, определенные требования к параметрам внешнего магнитного полю не регламентируются. В большинстве случаев при проведении испытаний напряженность тангенциального поля равна примерно 2 кА/м.</w:t>
      </w:r>
    </w:p>
    <w:p w14:paraId="2B1D9EB5" w14:textId="50EA4037" w:rsidR="008D7F37" w:rsidRPr="000432C5" w:rsidRDefault="008D7F37" w:rsidP="008D7F37">
      <w:pPr>
        <w:ind w:right="9"/>
        <w:rPr>
          <w:rFonts w:cs="Arial"/>
          <w:szCs w:val="24"/>
        </w:rPr>
      </w:pPr>
      <w:r w:rsidRPr="000432C5">
        <w:rPr>
          <w:rFonts w:cs="Arial"/>
          <w:szCs w:val="24"/>
        </w:rPr>
        <w:t xml:space="preserve">Для создания необходимого магнитного поля может использоваться электрический ток (I). Одновременно, вследствие колебаний силы тока, характеристики магнитного поля также будут меняться по времени, следовательно, должен быть установлен контроль соответствия коэффициента амплитуды колебаний и проверка протекания измерений силы тока на </w:t>
      </w:r>
      <w:proofErr w:type="spellStart"/>
      <w:r w:rsidRPr="000432C5">
        <w:rPr>
          <w:rFonts w:cs="Arial"/>
          <w:szCs w:val="24"/>
        </w:rPr>
        <w:t>воспроизводимость</w:t>
      </w:r>
      <w:proofErr w:type="spellEnd"/>
      <w:r w:rsidRPr="000432C5">
        <w:rPr>
          <w:rFonts w:cs="Arial"/>
          <w:szCs w:val="24"/>
        </w:rPr>
        <w:t xml:space="preserve">. Фиксируются и пиковые, и среднеквадратичные показания, поскольку, в большинстве случаев, сам процесс измерения также может влиять на показания прибора. Именно по этой причине для контроля должны использоваться только приборы, обладающие необходимой чувствительностью на определенные колебания (т.е. специальные измерители среднеквадратичного значения с соответствующим коэффициентом амплитуды для точных измерений среднеквадратичных значений). При контроле не должны использоваться приборы, высчитывающие пиковые или среднеквадратичные значения путем вычисления их из других измеренных величин. Это условие также применимо к приборам, измеряющим силу магнитного поля. </w:t>
      </w:r>
    </w:p>
    <w:p w14:paraId="2A5E497E" w14:textId="77777777" w:rsidR="008D7F37" w:rsidRPr="000432C5" w:rsidRDefault="008D7F37" w:rsidP="008D7F37">
      <w:pPr>
        <w:ind w:right="9"/>
        <w:rPr>
          <w:rFonts w:cs="Arial"/>
          <w:szCs w:val="24"/>
        </w:rPr>
      </w:pPr>
      <w:r w:rsidRPr="000432C5">
        <w:rPr>
          <w:rFonts w:cs="Arial"/>
          <w:szCs w:val="24"/>
        </w:rPr>
        <w:t xml:space="preserve">Однородные колебания означают низкие коэффициенты амплитуды и наименьшие расхождения между пиковыми и среднеквадратичными значениями, что является необходимым условием проведения магнитопорошкового контроля. При регистрации </w:t>
      </w:r>
      <w:r w:rsidRPr="000432C5">
        <w:rPr>
          <w:rFonts w:cs="Arial"/>
          <w:szCs w:val="24"/>
        </w:rPr>
        <w:lastRenderedPageBreak/>
        <w:t xml:space="preserve">колебаний с амплитудным коэффициентом (т.е. соотношением пиковых значений силы тока и среднеквадратичных) более 3, должна быть подтверждена эффективность используемого метода измерения. </w:t>
      </w:r>
    </w:p>
    <w:p w14:paraId="7E36220A" w14:textId="77777777" w:rsidR="008D7F37" w:rsidRPr="000432C5" w:rsidRDefault="008D7F37" w:rsidP="008D7F37">
      <w:pPr>
        <w:ind w:right="9"/>
        <w:rPr>
          <w:rFonts w:cs="Arial"/>
          <w:szCs w:val="24"/>
        </w:rPr>
      </w:pPr>
      <w:r w:rsidRPr="000432C5">
        <w:rPr>
          <w:rFonts w:cs="Arial"/>
          <w:szCs w:val="24"/>
        </w:rPr>
        <w:t xml:space="preserve">При использовании разнонаправленных методов намагничивания, используемый ток должен быть полностью синусоидальным или </w:t>
      </w:r>
      <w:proofErr w:type="spellStart"/>
      <w:r w:rsidRPr="000432C5">
        <w:rPr>
          <w:rFonts w:cs="Arial"/>
          <w:szCs w:val="24"/>
        </w:rPr>
        <w:t>фазоуправляемым</w:t>
      </w:r>
      <w:proofErr w:type="spellEnd"/>
      <w:r w:rsidRPr="000432C5">
        <w:rPr>
          <w:rFonts w:cs="Arial"/>
          <w:szCs w:val="24"/>
        </w:rPr>
        <w:t>, фазовая отсечка должна быть не более 90°. Перед выполнением подобных измерений необходимо на практике проверить эффективность используемого метода (например, путем испытаний типовых деталей с известными дефектами или индикаторными следами в виде шайб).</w:t>
      </w:r>
    </w:p>
    <w:p w14:paraId="76F668E9" w14:textId="2C1DC3C9" w:rsidR="008D7F37" w:rsidRPr="000432C5" w:rsidRDefault="008D7F37" w:rsidP="008D7F37">
      <w:pPr>
        <w:ind w:right="9"/>
        <w:rPr>
          <w:rFonts w:cs="Arial"/>
          <w:szCs w:val="24"/>
        </w:rPr>
      </w:pPr>
      <w:r w:rsidRPr="000432C5">
        <w:rPr>
          <w:rFonts w:cs="Arial"/>
          <w:szCs w:val="24"/>
        </w:rPr>
        <w:t xml:space="preserve">Выполнение расчетов, основанных на использовании значения тангенциальной составляющей напряженности магнитного поля равной 2 </w:t>
      </w:r>
      <w:proofErr w:type="spellStart"/>
      <w:r w:rsidRPr="000432C5">
        <w:rPr>
          <w:rFonts w:cs="Arial"/>
          <w:szCs w:val="24"/>
        </w:rPr>
        <w:t>кA</w:t>
      </w:r>
      <w:proofErr w:type="spellEnd"/>
      <w:r w:rsidRPr="000432C5">
        <w:rPr>
          <w:rFonts w:cs="Arial"/>
          <w:szCs w:val="24"/>
        </w:rPr>
        <w:t xml:space="preserve">/м, возможно при условии, что значение магнитной проницаемости поля находится в пределах нормы и сила тока контролируется так, как было описано выше. Использование при расчетах пиковых или среднеквадратичных значений тока возможно, если известен коэффициент амплитуды колебаний. Регистрация всех колебаний кривой намагничивания является достаточным условием, одновременно существует вероятность того, что на практике дополнительно понадобится значение амплитудного коэффициента. Для правильной оценки синусоидальных колебаний, соотношения между пиковыми, средними и среднеквадратичными значениями представлены в приложении А. Эффективность методов, основанных на вычислении, должна быть подтверждена до применения.  </w:t>
      </w:r>
    </w:p>
    <w:p w14:paraId="0CECCD17" w14:textId="77777777" w:rsidR="008D7F37" w:rsidRPr="000432C5" w:rsidRDefault="008D7F37" w:rsidP="008D7F37">
      <w:pPr>
        <w:ind w:right="9"/>
        <w:rPr>
          <w:rFonts w:cs="Arial"/>
          <w:szCs w:val="24"/>
        </w:rPr>
      </w:pPr>
    </w:p>
    <w:p w14:paraId="7384A160" w14:textId="33723E90" w:rsidR="008D7F37" w:rsidRPr="000432C5" w:rsidRDefault="008D7F37" w:rsidP="008D7F37">
      <w:pPr>
        <w:ind w:right="9"/>
        <w:rPr>
          <w:rFonts w:cs="Arial"/>
          <w:szCs w:val="24"/>
        </w:rPr>
      </w:pPr>
      <w:r w:rsidRPr="000432C5">
        <w:rPr>
          <w:spacing w:val="20"/>
          <w:sz w:val="20"/>
        </w:rPr>
        <w:t>Примечание</w:t>
      </w:r>
      <w:r w:rsidRPr="000432C5">
        <w:rPr>
          <w:sz w:val="20"/>
        </w:rPr>
        <w:t xml:space="preserve"> – Для сталей с более низкой магнитной проницаемостью может потребоваться более высокое значение напряженности тангенциального поля. При слишком высоком уровне намагничивания могут появиться ложные фоновые индикаторные следы, маскирующие истинные </w:t>
      </w:r>
      <w:r w:rsidR="00004467" w:rsidRPr="000432C5">
        <w:rPr>
          <w:sz w:val="20"/>
        </w:rPr>
        <w:t>индикации</w:t>
      </w:r>
      <w:r w:rsidRPr="000432C5">
        <w:rPr>
          <w:sz w:val="20"/>
        </w:rPr>
        <w:t>.</w:t>
      </w:r>
    </w:p>
    <w:p w14:paraId="375D9B55" w14:textId="77777777" w:rsidR="008D7F37" w:rsidRPr="000432C5" w:rsidRDefault="008D7F37" w:rsidP="008D7F37"/>
    <w:p w14:paraId="39D9E582" w14:textId="2020821E" w:rsidR="008D7F37" w:rsidRPr="000432C5" w:rsidRDefault="008D7F37" w:rsidP="008D7F37">
      <w:pPr>
        <w:ind w:right="9"/>
      </w:pPr>
      <w:r w:rsidRPr="000432C5">
        <w:t xml:space="preserve">Если имеется вероятность, что трещины или другие линейные </w:t>
      </w:r>
      <w:proofErr w:type="spellStart"/>
      <w:r w:rsidRPr="000432C5">
        <w:t>несплошности</w:t>
      </w:r>
      <w:proofErr w:type="spellEnd"/>
      <w:r w:rsidRPr="000432C5">
        <w:t xml:space="preserve"> на испытуемом образце будут расположены в определенном направлении, то магнитный поток следует располагать перпендикулярно этому направлению.</w:t>
      </w:r>
    </w:p>
    <w:p w14:paraId="1A2C8388" w14:textId="77777777" w:rsidR="008D7F37" w:rsidRPr="000432C5" w:rsidRDefault="008D7F37" w:rsidP="008D7F37">
      <w:pPr>
        <w:ind w:right="9"/>
      </w:pPr>
    </w:p>
    <w:p w14:paraId="38BEA896" w14:textId="6E960E73" w:rsidR="008D7F37" w:rsidRPr="000432C5" w:rsidRDefault="008D7F37" w:rsidP="008D7F37">
      <w:pPr>
        <w:ind w:right="9"/>
      </w:pPr>
      <w:r w:rsidRPr="000432C5">
        <w:rPr>
          <w:spacing w:val="20"/>
          <w:sz w:val="20"/>
        </w:rPr>
        <w:t>Примечание</w:t>
      </w:r>
      <w:r w:rsidRPr="000432C5">
        <w:rPr>
          <w:sz w:val="20"/>
        </w:rPr>
        <w:t xml:space="preserve"> – Флюсы могут быть обнаружены под углом не более 60 ° от оптимального направления намагничивания. Полное покрытие может быть достигнуто путем намагничивания поверхности в двух перпендикулярных направлениях.</w:t>
      </w:r>
    </w:p>
    <w:p w14:paraId="05565478" w14:textId="77777777" w:rsidR="008D7F37" w:rsidRPr="000432C5" w:rsidRDefault="008D7F37" w:rsidP="008D7F37">
      <w:pPr>
        <w:ind w:right="9"/>
      </w:pPr>
    </w:p>
    <w:p w14:paraId="082216CD" w14:textId="1CA88530" w:rsidR="008D7F37" w:rsidRPr="000432C5" w:rsidRDefault="008D7F37" w:rsidP="008D7F37">
      <w:pPr>
        <w:ind w:right="9"/>
      </w:pPr>
      <w:r w:rsidRPr="000432C5">
        <w:t>Магнитопорошковый контроль принято считать поверхностным методом неразрушающего контроля, несмотря на это посредством магнитопорошкового контроля могут быть обнаружены флюсы, расположенные близко к поверхности. Для колебаний, изменяющихся по времени, глубина намагничивания (глубина поверхностного слоя) будет зависеть от частоты колебаний, и построенной на их основе кривой тока. Поля рассеяния магнитного потока, выделяемые дефектами, которые находятся под поверхностью, будут стремительно падать по мере удаления. Не смотря на то, что магнитопорошковый контроль не рекомендуется для выявления внутренних дефектов, необходимо отметить, что использование бесперебойного постоянного тока или выпрямленного напряжения может улучшить выявление дефектов находящихся непосредственно под поверхностью.</w:t>
      </w:r>
    </w:p>
    <w:p w14:paraId="79D9CD9D" w14:textId="1FA05004" w:rsidR="00F70E56" w:rsidRPr="000432C5" w:rsidRDefault="00D67078" w:rsidP="00AD43F8">
      <w:pPr>
        <w:pStyle w:val="2"/>
      </w:pPr>
      <w:bookmarkStart w:id="20" w:name="_Toc36121339"/>
      <w:bookmarkStart w:id="21" w:name="_Toc36312992"/>
      <w:r w:rsidRPr="000432C5">
        <w:t>8</w:t>
      </w:r>
      <w:r w:rsidR="00FA2DB8" w:rsidRPr="000432C5">
        <w:t xml:space="preserve">.2 </w:t>
      </w:r>
      <w:bookmarkEnd w:id="20"/>
      <w:r w:rsidR="008D7F37" w:rsidRPr="000432C5">
        <w:t>Проверка намагничивания</w:t>
      </w:r>
      <w:bookmarkEnd w:id="21"/>
      <w:r w:rsidR="008D7F37" w:rsidRPr="000432C5">
        <w:t xml:space="preserve"> </w:t>
      </w:r>
      <w:r w:rsidR="00FA2DB8" w:rsidRPr="000432C5">
        <w:t xml:space="preserve"> </w:t>
      </w:r>
    </w:p>
    <w:p w14:paraId="49A70EE9" w14:textId="77777777" w:rsidR="00D67078" w:rsidRPr="000432C5" w:rsidRDefault="00D67078" w:rsidP="00D67078">
      <w:pPr>
        <w:rPr>
          <w:rFonts w:ascii="Times New Roman" w:hAnsi="Times New Roman"/>
          <w:color w:val="231F20"/>
        </w:rPr>
      </w:pPr>
      <w:r w:rsidRPr="000432C5">
        <w:t xml:space="preserve">Соответствие магнитной индукции, действующей на поверхность объекта контроля, установленным требованиям может быть подтверждено одним или несколькими из следующих способов: </w:t>
      </w:r>
    </w:p>
    <w:p w14:paraId="28F3D730" w14:textId="77777777" w:rsidR="00D67078" w:rsidRPr="000432C5" w:rsidRDefault="00D67078" w:rsidP="00D67078">
      <w:pPr>
        <w:numPr>
          <w:ilvl w:val="0"/>
          <w:numId w:val="12"/>
        </w:numPr>
        <w:spacing w:after="42" w:line="228" w:lineRule="auto"/>
        <w:ind w:firstLine="556"/>
      </w:pPr>
      <w:proofErr w:type="gramStart"/>
      <w:r w:rsidRPr="000432C5">
        <w:lastRenderedPageBreak/>
        <w:t>испытания</w:t>
      </w:r>
      <w:proofErr w:type="gramEnd"/>
      <w:r w:rsidRPr="000432C5">
        <w:t xml:space="preserve"> стандартного образца, имеющего мелкие естественные или искусственные </w:t>
      </w:r>
      <w:proofErr w:type="spellStart"/>
      <w:r w:rsidRPr="000432C5">
        <w:t>несплошности</w:t>
      </w:r>
      <w:proofErr w:type="spellEnd"/>
      <w:r w:rsidRPr="000432C5">
        <w:t xml:space="preserve"> в наименее поддающихся контролю местах их расположения; </w:t>
      </w:r>
    </w:p>
    <w:p w14:paraId="2D931E69" w14:textId="77777777" w:rsidR="00D67078" w:rsidRPr="000432C5" w:rsidRDefault="00D67078" w:rsidP="00D67078">
      <w:pPr>
        <w:numPr>
          <w:ilvl w:val="0"/>
          <w:numId w:val="12"/>
        </w:numPr>
        <w:spacing w:after="42" w:line="228" w:lineRule="auto"/>
        <w:ind w:firstLine="556"/>
      </w:pPr>
      <w:proofErr w:type="gramStart"/>
      <w:r w:rsidRPr="000432C5">
        <w:t>измерение</w:t>
      </w:r>
      <w:proofErr w:type="gramEnd"/>
      <w:r w:rsidRPr="000432C5">
        <w:t xml:space="preserve"> тангенциальной составляющей напряженности магнитного поля в точках, расположенных как можно ближе к поверхности объекта контроля (указанный способ описан в ISO 9934-3); </w:t>
      </w:r>
    </w:p>
    <w:p w14:paraId="0002710C" w14:textId="77777777" w:rsidR="00D67078" w:rsidRPr="000432C5" w:rsidRDefault="00D67078" w:rsidP="00D67078">
      <w:pPr>
        <w:numPr>
          <w:ilvl w:val="0"/>
          <w:numId w:val="12"/>
        </w:numPr>
        <w:spacing w:after="42" w:line="228" w:lineRule="auto"/>
        <w:ind w:firstLine="556"/>
      </w:pPr>
      <w:proofErr w:type="gramStart"/>
      <w:r w:rsidRPr="000432C5">
        <w:t>расчет</w:t>
      </w:r>
      <w:proofErr w:type="gramEnd"/>
      <w:r w:rsidRPr="000432C5">
        <w:t xml:space="preserve"> тангенциальной составляющей напряженности магнитного поля для способов намагничивания посредством пропускания электрического тока – для этого применяются простые формулы, приведенные в приложении А; </w:t>
      </w:r>
    </w:p>
    <w:p w14:paraId="78B79719" w14:textId="77777777" w:rsidR="00D67078" w:rsidRPr="000432C5" w:rsidRDefault="00D67078" w:rsidP="00D67078">
      <w:pPr>
        <w:numPr>
          <w:ilvl w:val="0"/>
          <w:numId w:val="12"/>
        </w:numPr>
        <w:spacing w:after="42" w:line="228" w:lineRule="auto"/>
        <w:ind w:firstLine="556"/>
      </w:pPr>
      <w:proofErr w:type="gramStart"/>
      <w:r w:rsidRPr="000432C5">
        <w:t>другие</w:t>
      </w:r>
      <w:proofErr w:type="gramEnd"/>
      <w:r w:rsidRPr="000432C5">
        <w:t xml:space="preserve"> </w:t>
      </w:r>
      <w:r w:rsidRPr="000432C5">
        <w:tab/>
        <w:t xml:space="preserve">способы, </w:t>
      </w:r>
      <w:r w:rsidRPr="000432C5">
        <w:tab/>
        <w:t xml:space="preserve">подтверждающие </w:t>
      </w:r>
      <w:r w:rsidRPr="000432C5">
        <w:tab/>
        <w:t xml:space="preserve">соответствие </w:t>
      </w:r>
      <w:r w:rsidRPr="000432C5">
        <w:tab/>
        <w:t xml:space="preserve">магнитной </w:t>
      </w:r>
      <w:r w:rsidRPr="000432C5">
        <w:tab/>
        <w:t xml:space="preserve">индукции, </w:t>
      </w:r>
    </w:p>
    <w:p w14:paraId="362C8DB3" w14:textId="77777777" w:rsidR="00D67078" w:rsidRPr="000432C5" w:rsidRDefault="00D67078" w:rsidP="00D67078">
      <w:pPr>
        <w:ind w:firstLine="0"/>
      </w:pPr>
      <w:proofErr w:type="gramStart"/>
      <w:r w:rsidRPr="000432C5">
        <w:t>действующей</w:t>
      </w:r>
      <w:proofErr w:type="gramEnd"/>
      <w:r w:rsidRPr="000432C5">
        <w:t xml:space="preserve"> на поверхность объекта контроля установленным требованиям. </w:t>
      </w:r>
    </w:p>
    <w:p w14:paraId="1DD84749" w14:textId="6644D7C7" w:rsidR="00BE679F" w:rsidRPr="000432C5" w:rsidRDefault="00D67078" w:rsidP="00D67078">
      <w:pPr>
        <w:ind w:right="9"/>
        <w:rPr>
          <w:rFonts w:cs="Arial"/>
          <w:szCs w:val="24"/>
        </w:rPr>
      </w:pPr>
      <w:r w:rsidRPr="000432C5">
        <w:t>Индикаторы магнитного поля (например, в виде шайб с искусственными дефектами), устанавливаемые на испытуемую поверхность, обеспечивают возможность ориентировочно оценивать величину и направление тангенциальной составляющей напряженности магнитного поля, вместе с тем определение с их помощью соответствия напряженности поля установленным требованиям не является возможным.</w:t>
      </w:r>
    </w:p>
    <w:p w14:paraId="5DFCC54A" w14:textId="05F74B9B" w:rsidR="00F70E56" w:rsidRPr="000432C5" w:rsidRDefault="00D67078" w:rsidP="00AD43F8">
      <w:pPr>
        <w:pStyle w:val="2"/>
      </w:pPr>
      <w:bookmarkStart w:id="22" w:name="_Toc36121340"/>
      <w:bookmarkStart w:id="23" w:name="_Toc36312993"/>
      <w:r w:rsidRPr="000432C5">
        <w:t>8</w:t>
      </w:r>
      <w:r w:rsidR="00FA2DB8" w:rsidRPr="000432C5">
        <w:t xml:space="preserve">.3 </w:t>
      </w:r>
      <w:bookmarkEnd w:id="22"/>
      <w:r w:rsidRPr="000432C5">
        <w:t>Способы намагничивания</w:t>
      </w:r>
      <w:bookmarkEnd w:id="23"/>
      <w:r w:rsidR="00FA2DB8" w:rsidRPr="000432C5">
        <w:t xml:space="preserve"> </w:t>
      </w:r>
    </w:p>
    <w:p w14:paraId="45299D13" w14:textId="484F4EBD" w:rsidR="00F70E56" w:rsidRPr="000432C5" w:rsidRDefault="00D67078" w:rsidP="00B74028">
      <w:pPr>
        <w:pStyle w:val="3"/>
      </w:pPr>
      <w:r w:rsidRPr="000432C5">
        <w:t>8</w:t>
      </w:r>
      <w:r w:rsidR="00FA2DB8" w:rsidRPr="000432C5">
        <w:t xml:space="preserve">.3.1 </w:t>
      </w:r>
      <w:r w:rsidRPr="000432C5">
        <w:t>Общие положения</w:t>
      </w:r>
    </w:p>
    <w:p w14:paraId="7657FDCE" w14:textId="77777777" w:rsidR="00D67078" w:rsidRPr="000432C5" w:rsidRDefault="00D67078" w:rsidP="00D67078">
      <w:pPr>
        <w:ind w:right="304"/>
        <w:rPr>
          <w:rFonts w:cs="Arial"/>
          <w:szCs w:val="24"/>
        </w:rPr>
      </w:pPr>
      <w:r w:rsidRPr="000432C5">
        <w:rPr>
          <w:rFonts w:cs="Arial"/>
          <w:szCs w:val="24"/>
        </w:rPr>
        <w:t xml:space="preserve">В данном разделе представлен ряд способов намагничивания. Для выявления </w:t>
      </w:r>
      <w:proofErr w:type="spellStart"/>
      <w:r w:rsidRPr="000432C5">
        <w:rPr>
          <w:rFonts w:cs="Arial"/>
          <w:szCs w:val="24"/>
        </w:rPr>
        <w:t>несплошностей</w:t>
      </w:r>
      <w:proofErr w:type="spellEnd"/>
      <w:r w:rsidRPr="000432C5">
        <w:rPr>
          <w:rFonts w:cs="Arial"/>
          <w:szCs w:val="24"/>
        </w:rPr>
        <w:t xml:space="preserve"> любого направления может быть использовано разнонаправленное намагничивание. Для объектов простой конфигурации в приложении А приведены формулы для оценки приближенных значений напряженности тангенциального поля. Оборудование для намагничивания должно соответствовать требованиям ISO 9934-3 и использоваться согласно его требованиям.</w:t>
      </w:r>
    </w:p>
    <w:p w14:paraId="28B0AD4A" w14:textId="77777777" w:rsidR="00D67078" w:rsidRPr="000432C5" w:rsidRDefault="00D67078" w:rsidP="00D67078">
      <w:pPr>
        <w:ind w:right="304"/>
        <w:rPr>
          <w:rFonts w:cs="Arial"/>
          <w:szCs w:val="24"/>
        </w:rPr>
      </w:pPr>
      <w:r w:rsidRPr="000432C5">
        <w:rPr>
          <w:rFonts w:cs="Arial"/>
          <w:szCs w:val="24"/>
        </w:rPr>
        <w:t>Способы намагничивания приведены ниже, в последующих подразделах настоящего стандарта.</w:t>
      </w:r>
    </w:p>
    <w:p w14:paraId="687BAFAD" w14:textId="1CF4C7A0" w:rsidR="00F70E56" w:rsidRPr="000432C5" w:rsidRDefault="00D67078" w:rsidP="00D67078">
      <w:pPr>
        <w:ind w:right="304"/>
        <w:rPr>
          <w:rFonts w:cs="Arial"/>
          <w:szCs w:val="24"/>
        </w:rPr>
      </w:pPr>
      <w:r w:rsidRPr="000432C5">
        <w:rPr>
          <w:rFonts w:cs="Arial"/>
          <w:szCs w:val="24"/>
        </w:rPr>
        <w:t>Для выявления всех дефектов на поверхности объекта и при различном их расположении может оказаться необходимым применение более одного способа. В тех случаях, когда преодолеть остаточное поле после первого намагничивания невозможно, необходимо проведение размагничивания. Способы, отличные от тех, что перечислены в подразделах 8.3.1 и 8.3.2, могут быть использованы при условии, что они обеспечивают достаточное намагничивание в соответствии с подразделом 8.1.</w:t>
      </w:r>
    </w:p>
    <w:p w14:paraId="5BA80587" w14:textId="2E88A0AC" w:rsidR="00D67078" w:rsidRPr="000432C5" w:rsidRDefault="00D67078" w:rsidP="00D67078">
      <w:pPr>
        <w:pStyle w:val="3"/>
      </w:pPr>
      <w:r w:rsidRPr="000432C5">
        <w:t>8</w:t>
      </w:r>
      <w:r w:rsidR="00FA2DB8" w:rsidRPr="000432C5">
        <w:t xml:space="preserve">.3.2 </w:t>
      </w:r>
      <w:r w:rsidRPr="000432C5">
        <w:t>Способы намагничивания пропусканием тока</w:t>
      </w:r>
    </w:p>
    <w:p w14:paraId="1C2E6947" w14:textId="17C258B8" w:rsidR="00D67078" w:rsidRPr="000432C5" w:rsidRDefault="00D67078" w:rsidP="00D67078">
      <w:pPr>
        <w:pStyle w:val="3"/>
      </w:pPr>
      <w:r w:rsidRPr="000432C5">
        <w:t>8.3.2.1 Осевое пропускание тока по всему объекту</w:t>
      </w:r>
    </w:p>
    <w:p w14:paraId="7D1030D1" w14:textId="77777777" w:rsidR="00D67078" w:rsidRPr="000432C5" w:rsidRDefault="00D67078" w:rsidP="00D67078">
      <w:pPr>
        <w:rPr>
          <w:rFonts w:ascii="Times New Roman" w:hAnsi="Times New Roman"/>
          <w:color w:val="231F20"/>
        </w:rPr>
      </w:pPr>
      <w:r w:rsidRPr="000432C5">
        <w:t>Намагничивание способом осевого пропускания тока обеспечивает высокую чувствительность при выявлении дефектов, параллельных направлению тока.</w:t>
      </w:r>
    </w:p>
    <w:p w14:paraId="712DAEB8" w14:textId="77777777" w:rsidR="00D67078" w:rsidRPr="000432C5" w:rsidRDefault="00D67078" w:rsidP="00D67078">
      <w:r w:rsidRPr="000432C5">
        <w:t xml:space="preserve">При протекании тока через объект необходимо обеспечить полное взаимодействие тока с применяемыми контактными головками. Схема, применяемая в большинстве случаев, приведена на рисунке 1. Точки ввода и вывода тока располагают на торцевых поверхностях объекта. Формула, используемая для расчета силы тока, необходимого для достижения заданной тангенциальной составляющей напряженности поля, приведена в приложении А.  </w:t>
      </w:r>
    </w:p>
    <w:p w14:paraId="168C7BCD" w14:textId="0094BF29" w:rsidR="00BE679F" w:rsidRPr="000432C5" w:rsidRDefault="00D67078" w:rsidP="00D67078">
      <w:pPr>
        <w:ind w:left="269" w:right="9"/>
      </w:pPr>
      <w:r w:rsidRPr="000432C5">
        <w:t>При проведении испытаний должны быть приняты меры, исключающие повреждение объекта в месте расположения электрических контактов. Факторами, вызывающими повреждения, являются перегрев, прожиг и образование дуги.</w:t>
      </w:r>
    </w:p>
    <w:p w14:paraId="61ECF21D" w14:textId="77777777" w:rsidR="007E7AE1" w:rsidRPr="000432C5" w:rsidRDefault="007E7AE1" w:rsidP="00D67078">
      <w:pPr>
        <w:ind w:left="269" w:right="9"/>
      </w:pPr>
    </w:p>
    <w:p w14:paraId="7B8BEC10" w14:textId="77777777" w:rsidR="007E7AE1" w:rsidRPr="000432C5" w:rsidRDefault="007E7AE1" w:rsidP="00D67078">
      <w:pPr>
        <w:ind w:left="269" w:right="9"/>
      </w:pPr>
    </w:p>
    <w:p w14:paraId="54686808" w14:textId="77777777" w:rsidR="007E7AE1" w:rsidRPr="000432C5" w:rsidRDefault="007E7AE1" w:rsidP="00D67078">
      <w:pPr>
        <w:ind w:left="269" w:right="9"/>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7E7AE1" w:rsidRPr="000432C5" w14:paraId="712470D2" w14:textId="77777777" w:rsidTr="007E7AE1">
        <w:tc>
          <w:tcPr>
            <w:tcW w:w="9911" w:type="dxa"/>
            <w:hideMark/>
          </w:tcPr>
          <w:p w14:paraId="68F3EEFE" w14:textId="55782902" w:rsidR="007E7AE1" w:rsidRPr="000432C5" w:rsidRDefault="007E7AE1">
            <w:pPr>
              <w:ind w:firstLine="0"/>
              <w:jc w:val="center"/>
            </w:pPr>
            <w:r w:rsidRPr="000432C5">
              <w:rPr>
                <w:noProof/>
              </w:rPr>
              <w:drawing>
                <wp:inline distT="0" distB="0" distL="0" distR="0" wp14:anchorId="7DCA0C3D" wp14:editId="4B446A2F">
                  <wp:extent cx="3848100" cy="1612900"/>
                  <wp:effectExtent l="0" t="0" r="0" b="6350"/>
                  <wp:docPr id="35920" name="Picture 35920"/>
                  <wp:cNvGraphicFramePr/>
                  <a:graphic xmlns:a="http://schemas.openxmlformats.org/drawingml/2006/main">
                    <a:graphicData uri="http://schemas.openxmlformats.org/drawingml/2006/picture">
                      <pic:pic xmlns:pic="http://schemas.openxmlformats.org/drawingml/2006/picture">
                        <pic:nvPicPr>
                          <pic:cNvPr id="35920" name="Picture 35920"/>
                          <pic:cNvPicPr/>
                        </pic:nvPicPr>
                        <pic:blipFill>
                          <a:blip r:embed="rId24"/>
                          <a:stretch>
                            <a:fillRect/>
                          </a:stretch>
                        </pic:blipFill>
                        <pic:spPr>
                          <a:xfrm>
                            <a:off x="0" y="0"/>
                            <a:ext cx="3848100" cy="1612900"/>
                          </a:xfrm>
                          <a:prstGeom prst="rect">
                            <a:avLst/>
                          </a:prstGeom>
                        </pic:spPr>
                      </pic:pic>
                    </a:graphicData>
                  </a:graphic>
                </wp:inline>
              </w:drawing>
            </w:r>
          </w:p>
        </w:tc>
      </w:tr>
      <w:tr w:rsidR="007E7AE1" w:rsidRPr="000432C5" w14:paraId="2034768D" w14:textId="77777777" w:rsidTr="007E7AE1">
        <w:tc>
          <w:tcPr>
            <w:tcW w:w="9911" w:type="dxa"/>
          </w:tcPr>
          <w:p w14:paraId="5C52AA56" w14:textId="43348FDA" w:rsidR="007E7AE1" w:rsidRPr="000432C5" w:rsidRDefault="007E7AE1" w:rsidP="007E7AE1">
            <w:pPr>
              <w:ind w:right="9" w:firstLine="0"/>
              <w:jc w:val="center"/>
              <w:rPr>
                <w:rFonts w:cs="Arial"/>
                <w:szCs w:val="24"/>
              </w:rPr>
            </w:pPr>
            <w:r w:rsidRPr="000432C5">
              <w:rPr>
                <w:rFonts w:cs="Arial"/>
                <w:szCs w:val="24"/>
              </w:rPr>
              <w:t xml:space="preserve">1 – образец; 2 – дефект; 3 – </w:t>
            </w:r>
            <w:r w:rsidR="00712B7A" w:rsidRPr="000432C5">
              <w:rPr>
                <w:rFonts w:cs="Arial"/>
                <w:szCs w:val="24"/>
              </w:rPr>
              <w:tab/>
              <w:t>магнитная индукция</w:t>
            </w:r>
            <w:r w:rsidRPr="000432C5">
              <w:rPr>
                <w:rFonts w:cs="Arial"/>
                <w:szCs w:val="24"/>
              </w:rPr>
              <w:t>; 4 – ток; 5 – контактная прокладка;</w:t>
            </w:r>
            <w:r w:rsidR="00712B7A" w:rsidRPr="000432C5">
              <w:rPr>
                <w:rFonts w:cs="Arial"/>
                <w:szCs w:val="24"/>
              </w:rPr>
              <w:t xml:space="preserve"> </w:t>
            </w:r>
            <w:r w:rsidRPr="000432C5">
              <w:rPr>
                <w:rFonts w:cs="Arial"/>
                <w:szCs w:val="24"/>
              </w:rPr>
              <w:t>6 – контактная головка</w:t>
            </w:r>
          </w:p>
          <w:p w14:paraId="6A5D8140" w14:textId="77777777" w:rsidR="007E7AE1" w:rsidRPr="000432C5" w:rsidRDefault="007E7AE1">
            <w:pPr>
              <w:ind w:firstLine="0"/>
            </w:pPr>
          </w:p>
        </w:tc>
      </w:tr>
      <w:tr w:rsidR="007E7AE1" w:rsidRPr="000432C5" w14:paraId="3A22E78B" w14:textId="77777777" w:rsidTr="007E7AE1">
        <w:tc>
          <w:tcPr>
            <w:tcW w:w="9911" w:type="dxa"/>
          </w:tcPr>
          <w:p w14:paraId="17B4D432" w14:textId="2CDBFBFE" w:rsidR="007E7AE1" w:rsidRPr="000432C5" w:rsidRDefault="007E7AE1">
            <w:pPr>
              <w:ind w:firstLine="0"/>
              <w:jc w:val="center"/>
              <w:rPr>
                <w:rFonts w:cs="Arial"/>
                <w:szCs w:val="24"/>
              </w:rPr>
            </w:pPr>
            <w:r w:rsidRPr="000432C5">
              <w:rPr>
                <w:rFonts w:cs="Arial"/>
                <w:b/>
                <w:szCs w:val="24"/>
              </w:rPr>
              <w:t>Рисунок 1 – Осевой электрический ток</w:t>
            </w:r>
          </w:p>
          <w:p w14:paraId="0F3D34E5" w14:textId="77777777" w:rsidR="007E7AE1" w:rsidRPr="000432C5" w:rsidRDefault="007E7AE1">
            <w:pPr>
              <w:ind w:firstLine="0"/>
            </w:pPr>
          </w:p>
        </w:tc>
      </w:tr>
    </w:tbl>
    <w:p w14:paraId="446BE47B" w14:textId="77777777" w:rsidR="007E7AE1" w:rsidRPr="000432C5" w:rsidRDefault="007E7AE1" w:rsidP="00D67078">
      <w:pPr>
        <w:ind w:left="269" w:right="9"/>
      </w:pPr>
    </w:p>
    <w:p w14:paraId="107DF508" w14:textId="304D2C8C" w:rsidR="00AE1B70" w:rsidRPr="000432C5" w:rsidRDefault="00AE1B70" w:rsidP="00AE1B70">
      <w:pPr>
        <w:pStyle w:val="3"/>
      </w:pPr>
      <w:r w:rsidRPr="000432C5">
        <w:t>8.3.2.2 Пропускание тока с использованием электродов</w:t>
      </w:r>
    </w:p>
    <w:p w14:paraId="5A9146C0" w14:textId="77777777" w:rsidR="00AE1B70" w:rsidRPr="000432C5" w:rsidRDefault="00AE1B70" w:rsidP="00AE1B70">
      <w:pPr>
        <w:ind w:left="269" w:right="9"/>
      </w:pPr>
      <w:r w:rsidRPr="000432C5">
        <w:t>Намагничивание в данном случае достигается путем пропускания тока между двумя контактными электродами, которые держат в руках или закрепляют на объекте, как показано на Рисунке 2. Применение данного способа необходимо при проведении контроля небольшого участка на поверхности большого размера. В случае необходимости проведения контроля всей поверхности, электроды последовательно перемещают по соответствующей схеме. Примеры схем контроля приведены на рисунках 2 и 3. Формула, используемая для расчета силы тока, необходимого для достижения заданной тангенциальной составляющей напряженности поля, приведена в приложении А.</w:t>
      </w:r>
    </w:p>
    <w:p w14:paraId="7A2919E6" w14:textId="4037ED65" w:rsidR="007E7AE1" w:rsidRPr="000432C5" w:rsidRDefault="00AE1B70" w:rsidP="00AE1B70">
      <w:pPr>
        <w:ind w:left="269" w:right="9"/>
      </w:pPr>
      <w:r w:rsidRPr="000432C5">
        <w:t>Намагничивание способом пропускания тока между двумя контактными электродами обеспечивает высокую чувствительность применительно к дефектам, вытянутым параллельно направлению тока. При проведении испытаний должны быть приняты меры, исключающие повреждение поверхности в результате прожига или загрязнения объекта компонентами электродов. Образование дуги или перегрев рассматриваются как дефект при проведении испытания указанным способом, который требует рассмотрения возможности его дальнейшего применения. В случае необходимости дальнейших испытаний должны быть использованы другие методы намагничивания.</w:t>
      </w:r>
    </w:p>
    <w:p w14:paraId="15D376E1" w14:textId="77777777" w:rsidR="007E7AE1" w:rsidRPr="000432C5" w:rsidRDefault="007E7AE1" w:rsidP="00D67078">
      <w:pPr>
        <w:ind w:left="269" w:right="9"/>
        <w:rPr>
          <w:rFonts w:cs="Arial"/>
          <w:szCs w:val="24"/>
        </w:rPr>
      </w:pPr>
    </w:p>
    <w:p w14:paraId="44304323" w14:textId="77777777" w:rsidR="000432C5" w:rsidRPr="000432C5" w:rsidRDefault="000432C5">
      <w:r w:rsidRPr="000432C5">
        <w:br w:type="page"/>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E1B70" w:rsidRPr="000432C5" w14:paraId="13B93147" w14:textId="77777777" w:rsidTr="008A0EBB">
        <w:tc>
          <w:tcPr>
            <w:tcW w:w="9911" w:type="dxa"/>
            <w:hideMark/>
          </w:tcPr>
          <w:p w14:paraId="114B6047" w14:textId="50220540" w:rsidR="00AE1B70" w:rsidRPr="000432C5" w:rsidRDefault="00AE1B70" w:rsidP="00AE1B70">
            <w:pPr>
              <w:ind w:firstLine="0"/>
              <w:jc w:val="right"/>
              <w:rPr>
                <w:sz w:val="22"/>
              </w:rPr>
            </w:pPr>
            <w:r w:rsidRPr="000432C5">
              <w:rPr>
                <w:sz w:val="22"/>
              </w:rPr>
              <w:lastRenderedPageBreak/>
              <w:t>Размеры в миллиметрах</w:t>
            </w:r>
          </w:p>
        </w:tc>
      </w:tr>
      <w:tr w:rsidR="00AE1B70" w:rsidRPr="000432C5" w14:paraId="1D881DFE" w14:textId="77777777" w:rsidTr="008A0EBB">
        <w:tc>
          <w:tcPr>
            <w:tcW w:w="9911" w:type="dxa"/>
          </w:tcPr>
          <w:p w14:paraId="047F2A58" w14:textId="2AAF9B29" w:rsidR="00AE1B70" w:rsidRPr="000432C5" w:rsidRDefault="00AE1B70" w:rsidP="008A0EBB">
            <w:pPr>
              <w:ind w:firstLine="0"/>
              <w:jc w:val="center"/>
              <w:rPr>
                <w:noProof/>
              </w:rPr>
            </w:pPr>
            <w:r w:rsidRPr="000432C5">
              <w:rPr>
                <w:noProof/>
              </w:rPr>
              <w:drawing>
                <wp:inline distT="0" distB="0" distL="0" distR="0" wp14:anchorId="2DE044D2" wp14:editId="6956B610">
                  <wp:extent cx="3638550" cy="26329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44860" cy="2637525"/>
                          </a:xfrm>
                          <a:prstGeom prst="rect">
                            <a:avLst/>
                          </a:prstGeom>
                        </pic:spPr>
                      </pic:pic>
                    </a:graphicData>
                  </a:graphic>
                </wp:inline>
              </w:drawing>
            </w:r>
          </w:p>
        </w:tc>
      </w:tr>
      <w:tr w:rsidR="00AE1B70" w:rsidRPr="000432C5" w14:paraId="30A3E383" w14:textId="77777777" w:rsidTr="008A0EBB">
        <w:tc>
          <w:tcPr>
            <w:tcW w:w="9911" w:type="dxa"/>
          </w:tcPr>
          <w:p w14:paraId="61005F64" w14:textId="77777777" w:rsidR="00AE1B70" w:rsidRPr="000432C5" w:rsidRDefault="00AE1B70" w:rsidP="008A0EBB">
            <w:pPr>
              <w:ind w:right="9" w:firstLine="0"/>
              <w:jc w:val="center"/>
              <w:rPr>
                <w:rFonts w:cs="Arial"/>
                <w:szCs w:val="24"/>
              </w:rPr>
            </w:pPr>
          </w:p>
          <w:p w14:paraId="5CDE287E" w14:textId="09469725" w:rsidR="00AE1B70" w:rsidRPr="000432C5" w:rsidRDefault="00AE1B70" w:rsidP="008A0EBB">
            <w:pPr>
              <w:ind w:right="9" w:firstLine="0"/>
              <w:jc w:val="center"/>
              <w:rPr>
                <w:rFonts w:cs="Arial"/>
                <w:szCs w:val="24"/>
              </w:rPr>
            </w:pPr>
            <w:r w:rsidRPr="000432C5">
              <w:t>1 –дефект</w:t>
            </w:r>
          </w:p>
          <w:p w14:paraId="2DFF27BA" w14:textId="77777777" w:rsidR="00AE1B70" w:rsidRPr="000432C5" w:rsidRDefault="00AE1B70" w:rsidP="008A0EBB">
            <w:pPr>
              <w:ind w:firstLine="0"/>
            </w:pPr>
          </w:p>
        </w:tc>
      </w:tr>
      <w:tr w:rsidR="00AE1B70" w:rsidRPr="000432C5" w14:paraId="5AC9F737" w14:textId="77777777" w:rsidTr="008A0EBB">
        <w:tc>
          <w:tcPr>
            <w:tcW w:w="9911" w:type="dxa"/>
          </w:tcPr>
          <w:p w14:paraId="1A5BE35F" w14:textId="4C782604" w:rsidR="00AE1B70" w:rsidRPr="000432C5" w:rsidRDefault="00AE1B70" w:rsidP="008A0EBB">
            <w:pPr>
              <w:ind w:firstLine="0"/>
              <w:jc w:val="center"/>
              <w:rPr>
                <w:rFonts w:cs="Arial"/>
                <w:szCs w:val="24"/>
              </w:rPr>
            </w:pPr>
            <w:r w:rsidRPr="000432C5">
              <w:rPr>
                <w:rFonts w:cs="Arial"/>
                <w:b/>
                <w:szCs w:val="24"/>
              </w:rPr>
              <w:t>Рисунок 2 – Электроды, пропускание тока</w:t>
            </w:r>
          </w:p>
          <w:p w14:paraId="522E71A0" w14:textId="77777777" w:rsidR="00AE1B70" w:rsidRPr="000432C5" w:rsidRDefault="00AE1B70" w:rsidP="008A0EBB">
            <w:pPr>
              <w:ind w:firstLine="0"/>
            </w:pPr>
          </w:p>
        </w:tc>
      </w:tr>
    </w:tbl>
    <w:p w14:paraId="7DDFE46F" w14:textId="77777777" w:rsidR="00AE1B70" w:rsidRPr="000432C5" w:rsidRDefault="00AE1B70" w:rsidP="00D67078">
      <w:pPr>
        <w:ind w:left="269" w:right="9"/>
        <w:rPr>
          <w:rFonts w:cs="Arial"/>
          <w:szCs w:val="24"/>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AE1B70" w:rsidRPr="000432C5" w14:paraId="50FCD221" w14:textId="77777777" w:rsidTr="008A0EBB">
        <w:tc>
          <w:tcPr>
            <w:tcW w:w="9911" w:type="dxa"/>
            <w:hideMark/>
          </w:tcPr>
          <w:p w14:paraId="40C1418F" w14:textId="40AD176B" w:rsidR="00AE1B70" w:rsidRPr="000432C5" w:rsidRDefault="00AE1B70" w:rsidP="008A0EBB">
            <w:pPr>
              <w:ind w:firstLine="0"/>
              <w:jc w:val="center"/>
            </w:pPr>
            <w:r w:rsidRPr="000432C5">
              <w:rPr>
                <w:noProof/>
              </w:rPr>
              <w:drawing>
                <wp:inline distT="0" distB="0" distL="0" distR="0" wp14:anchorId="4B684427" wp14:editId="541C5CBC">
                  <wp:extent cx="3546475" cy="2028825"/>
                  <wp:effectExtent l="0" t="0" r="0" b="9525"/>
                  <wp:docPr id="36015" name="Picture 36015"/>
                  <wp:cNvGraphicFramePr/>
                  <a:graphic xmlns:a="http://schemas.openxmlformats.org/drawingml/2006/main">
                    <a:graphicData uri="http://schemas.openxmlformats.org/drawingml/2006/picture">
                      <pic:pic xmlns:pic="http://schemas.openxmlformats.org/drawingml/2006/picture">
                        <pic:nvPicPr>
                          <pic:cNvPr id="36015" name="Picture 36015"/>
                          <pic:cNvPicPr/>
                        </pic:nvPicPr>
                        <pic:blipFill>
                          <a:blip r:embed="rId26"/>
                          <a:stretch>
                            <a:fillRect/>
                          </a:stretch>
                        </pic:blipFill>
                        <pic:spPr>
                          <a:xfrm>
                            <a:off x="0" y="0"/>
                            <a:ext cx="3546475" cy="2028825"/>
                          </a:xfrm>
                          <a:prstGeom prst="rect">
                            <a:avLst/>
                          </a:prstGeom>
                        </pic:spPr>
                      </pic:pic>
                    </a:graphicData>
                  </a:graphic>
                </wp:inline>
              </w:drawing>
            </w:r>
          </w:p>
        </w:tc>
      </w:tr>
      <w:tr w:rsidR="00AE1B70" w:rsidRPr="000432C5" w14:paraId="7AA6E2BB" w14:textId="77777777" w:rsidTr="008A0EBB">
        <w:tc>
          <w:tcPr>
            <w:tcW w:w="9911" w:type="dxa"/>
          </w:tcPr>
          <w:p w14:paraId="2732AF29" w14:textId="77777777" w:rsidR="00AE1B70" w:rsidRPr="000432C5" w:rsidRDefault="00AE1B70" w:rsidP="008A0EBB">
            <w:pPr>
              <w:ind w:right="9" w:firstLine="0"/>
              <w:jc w:val="center"/>
            </w:pPr>
          </w:p>
          <w:p w14:paraId="038652B4" w14:textId="68FF5A28" w:rsidR="00AE1B70" w:rsidRPr="000432C5" w:rsidRDefault="00AE1B70" w:rsidP="008A0EBB">
            <w:pPr>
              <w:ind w:right="9" w:firstLine="0"/>
              <w:jc w:val="center"/>
              <w:rPr>
                <w:rFonts w:cs="Arial"/>
                <w:szCs w:val="24"/>
              </w:rPr>
            </w:pPr>
            <w:r w:rsidRPr="000432C5">
              <w:t>1 – перекрытие</w:t>
            </w:r>
          </w:p>
          <w:p w14:paraId="531F810E" w14:textId="77777777" w:rsidR="00AE1B70" w:rsidRPr="000432C5" w:rsidRDefault="00AE1B70" w:rsidP="008A0EBB">
            <w:pPr>
              <w:ind w:firstLine="0"/>
            </w:pPr>
          </w:p>
        </w:tc>
      </w:tr>
      <w:tr w:rsidR="00AE1B70" w:rsidRPr="000432C5" w14:paraId="460CF612" w14:textId="77777777" w:rsidTr="008A0EBB">
        <w:tc>
          <w:tcPr>
            <w:tcW w:w="9911" w:type="dxa"/>
          </w:tcPr>
          <w:p w14:paraId="6F55084E" w14:textId="7ADA7A7C" w:rsidR="00AE1B70" w:rsidRPr="000432C5" w:rsidRDefault="00AE1B70" w:rsidP="008A0EBB">
            <w:pPr>
              <w:ind w:firstLine="0"/>
              <w:jc w:val="center"/>
              <w:rPr>
                <w:rFonts w:cs="Arial"/>
                <w:szCs w:val="24"/>
              </w:rPr>
            </w:pPr>
            <w:r w:rsidRPr="000432C5">
              <w:rPr>
                <w:rFonts w:cs="Arial"/>
                <w:b/>
                <w:szCs w:val="24"/>
              </w:rPr>
              <w:t>Рисунок 3 –Электроды, пропускание тока</w:t>
            </w:r>
          </w:p>
          <w:p w14:paraId="2C2C9997" w14:textId="77777777" w:rsidR="00AE1B70" w:rsidRPr="000432C5" w:rsidRDefault="00AE1B70" w:rsidP="008A0EBB">
            <w:pPr>
              <w:ind w:firstLine="0"/>
            </w:pPr>
          </w:p>
        </w:tc>
      </w:tr>
    </w:tbl>
    <w:p w14:paraId="4FA895B7" w14:textId="13D21A62" w:rsidR="00712B7A" w:rsidRPr="000432C5" w:rsidRDefault="00712B7A" w:rsidP="00712B7A">
      <w:pPr>
        <w:pStyle w:val="3"/>
      </w:pPr>
      <w:r w:rsidRPr="000432C5">
        <w:t xml:space="preserve">8.3.2.3 Индуцированный электрический ток </w:t>
      </w:r>
    </w:p>
    <w:p w14:paraId="6616B6D8" w14:textId="4ADA490C" w:rsidR="00712B7A" w:rsidRPr="000432C5" w:rsidRDefault="00712B7A" w:rsidP="00712B7A">
      <w:pPr>
        <w:ind w:right="9"/>
        <w:rPr>
          <w:rFonts w:cs="Arial"/>
          <w:szCs w:val="24"/>
        </w:rPr>
      </w:pPr>
      <w:r w:rsidRPr="000432C5">
        <w:t>При проведении испытаний указанным методом ток индуцируется в объекте кольцеобразной конфигурации, как показано на рисунке 4, и фактически образует тем самым вторичную обмотку трансформатора. Формула, используемая для расчета силы тока, необходимого для достижения задан</w:t>
      </w:r>
      <w:r w:rsidR="00DA7898" w:rsidRPr="000432C5">
        <w:t xml:space="preserve">ной тангенциальной составляющей </w:t>
      </w:r>
      <w:r w:rsidRPr="000432C5">
        <w:t>поля, приведена в приложении А.</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712B7A" w:rsidRPr="000432C5" w14:paraId="62BD270C" w14:textId="77777777" w:rsidTr="00712B7A">
        <w:tc>
          <w:tcPr>
            <w:tcW w:w="9911" w:type="dxa"/>
            <w:hideMark/>
          </w:tcPr>
          <w:p w14:paraId="386A57F5" w14:textId="211F6ED2" w:rsidR="00712B7A" w:rsidRPr="000432C5" w:rsidRDefault="008A0EBB" w:rsidP="008A0EBB">
            <w:pPr>
              <w:ind w:firstLine="0"/>
              <w:jc w:val="center"/>
            </w:pPr>
            <w:r w:rsidRPr="000432C5">
              <w:rPr>
                <w:noProof/>
              </w:rPr>
              <w:lastRenderedPageBreak/>
              <w:drawing>
                <wp:inline distT="0" distB="0" distL="0" distR="0" wp14:anchorId="4DEB4129" wp14:editId="552F97B0">
                  <wp:extent cx="3121152" cy="2095500"/>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27"/>
                          <a:stretch>
                            <a:fillRect/>
                          </a:stretch>
                        </pic:blipFill>
                        <pic:spPr>
                          <a:xfrm>
                            <a:off x="0" y="0"/>
                            <a:ext cx="3121152" cy="2095500"/>
                          </a:xfrm>
                          <a:prstGeom prst="rect">
                            <a:avLst/>
                          </a:prstGeom>
                        </pic:spPr>
                      </pic:pic>
                    </a:graphicData>
                  </a:graphic>
                </wp:inline>
              </w:drawing>
            </w:r>
          </w:p>
        </w:tc>
      </w:tr>
      <w:tr w:rsidR="00712B7A" w:rsidRPr="000432C5" w14:paraId="58332A6D" w14:textId="77777777" w:rsidTr="008A0EBB">
        <w:tc>
          <w:tcPr>
            <w:tcW w:w="9911" w:type="dxa"/>
          </w:tcPr>
          <w:p w14:paraId="0D8FD76C" w14:textId="77777777" w:rsidR="00712B7A" w:rsidRPr="000432C5" w:rsidRDefault="00712B7A" w:rsidP="00712B7A"/>
          <w:p w14:paraId="52AE75F1" w14:textId="159238C7" w:rsidR="00712B7A" w:rsidRPr="000432C5" w:rsidRDefault="00712B7A" w:rsidP="00712B7A">
            <w:pPr>
              <w:jc w:val="center"/>
            </w:pPr>
            <w:r w:rsidRPr="000432C5">
              <w:t>1 – магнитная индукция; 2</w:t>
            </w:r>
            <w:r w:rsidR="007907B7" w:rsidRPr="000432C5">
              <w:t xml:space="preserve"> – </w:t>
            </w:r>
            <w:r w:rsidRPr="000432C5">
              <w:t>образец; 3 – электрический ток; 4 – дефект;</w:t>
            </w:r>
          </w:p>
          <w:p w14:paraId="2CD9A14E" w14:textId="4CF711E7" w:rsidR="00712B7A" w:rsidRPr="000432C5" w:rsidRDefault="00712B7A" w:rsidP="00712B7A">
            <w:pPr>
              <w:rPr>
                <w:rFonts w:ascii="Times New Roman" w:hAnsi="Times New Roman"/>
                <w:color w:val="231F20"/>
              </w:rPr>
            </w:pPr>
            <w:r w:rsidRPr="000432C5">
              <w:t>5 – первичная обмотка преобразователя</w:t>
            </w:r>
          </w:p>
          <w:p w14:paraId="7E13C9D7" w14:textId="340DF066" w:rsidR="00712B7A" w:rsidRPr="000432C5" w:rsidRDefault="00712B7A" w:rsidP="00712B7A">
            <w:r w:rsidRPr="000432C5">
              <w:t xml:space="preserve"> </w:t>
            </w:r>
          </w:p>
        </w:tc>
      </w:tr>
      <w:tr w:rsidR="00712B7A" w:rsidRPr="000432C5" w14:paraId="02579CF1" w14:textId="77777777" w:rsidTr="008A0EBB">
        <w:tc>
          <w:tcPr>
            <w:tcW w:w="9911" w:type="dxa"/>
          </w:tcPr>
          <w:p w14:paraId="3DEF7209" w14:textId="24117787" w:rsidR="00712B7A" w:rsidRPr="000432C5" w:rsidRDefault="00712B7A" w:rsidP="008A0EBB">
            <w:pPr>
              <w:ind w:firstLine="0"/>
              <w:jc w:val="center"/>
              <w:rPr>
                <w:rFonts w:cs="Arial"/>
                <w:szCs w:val="24"/>
              </w:rPr>
            </w:pPr>
            <w:r w:rsidRPr="000432C5">
              <w:rPr>
                <w:rFonts w:cs="Arial"/>
                <w:b/>
                <w:szCs w:val="24"/>
              </w:rPr>
              <w:t>Рисунок 4 –</w:t>
            </w:r>
            <w:r w:rsidRPr="000432C5">
              <w:rPr>
                <w:b/>
              </w:rPr>
              <w:t xml:space="preserve"> Индуцированный электрический ток</w:t>
            </w:r>
          </w:p>
          <w:p w14:paraId="25F6A654" w14:textId="77777777" w:rsidR="00712B7A" w:rsidRPr="000432C5" w:rsidRDefault="00712B7A" w:rsidP="008A0EBB">
            <w:pPr>
              <w:ind w:firstLine="0"/>
            </w:pPr>
          </w:p>
        </w:tc>
      </w:tr>
    </w:tbl>
    <w:p w14:paraId="107158B5" w14:textId="77777777" w:rsidR="00712B7A" w:rsidRPr="000432C5" w:rsidRDefault="00712B7A" w:rsidP="00712B7A">
      <w:pPr>
        <w:ind w:right="9"/>
        <w:rPr>
          <w:rFonts w:cs="Arial"/>
          <w:szCs w:val="24"/>
        </w:rPr>
      </w:pPr>
    </w:p>
    <w:p w14:paraId="29275702" w14:textId="08B8DB5B" w:rsidR="00F70E56" w:rsidRPr="000432C5" w:rsidRDefault="00712B7A" w:rsidP="00B74028">
      <w:pPr>
        <w:pStyle w:val="3"/>
      </w:pPr>
      <w:r w:rsidRPr="000432C5">
        <w:t>8.3.3 Методы создания магнитного поля</w:t>
      </w:r>
      <w:r w:rsidR="00FA2DB8" w:rsidRPr="000432C5">
        <w:t xml:space="preserve"> </w:t>
      </w:r>
    </w:p>
    <w:p w14:paraId="6541B3C7" w14:textId="555CA9D0" w:rsidR="00F70E56" w:rsidRPr="000432C5" w:rsidRDefault="00712B7A" w:rsidP="00B74028">
      <w:pPr>
        <w:pStyle w:val="3"/>
      </w:pPr>
      <w:r w:rsidRPr="000432C5">
        <w:t>8.3.3.1 Продеваемый в отверстие проводник</w:t>
      </w:r>
      <w:r w:rsidR="00FA2DB8" w:rsidRPr="000432C5">
        <w:t xml:space="preserve"> </w:t>
      </w:r>
    </w:p>
    <w:p w14:paraId="249AC125" w14:textId="3DB0DD21" w:rsidR="00F70E56" w:rsidRPr="000432C5" w:rsidRDefault="00712B7A" w:rsidP="00B74028">
      <w:r w:rsidRPr="000432C5">
        <w:t>В ходе применения указанного метода магнитное поле возникает при прохождении электрического тока через изолированный брус или гибкий кабель, размещенный в отверстии детали, или через отверстие, как указано на рисунке 5</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712B7A" w:rsidRPr="000432C5" w14:paraId="5FC450A8" w14:textId="77777777" w:rsidTr="00712B7A">
        <w:tc>
          <w:tcPr>
            <w:tcW w:w="9911" w:type="dxa"/>
            <w:hideMark/>
          </w:tcPr>
          <w:p w14:paraId="59BA6BBE" w14:textId="6FBF69AA" w:rsidR="00712B7A" w:rsidRPr="000432C5" w:rsidRDefault="008A0EBB">
            <w:pPr>
              <w:ind w:firstLine="0"/>
              <w:jc w:val="center"/>
            </w:pPr>
            <w:r w:rsidRPr="000432C5">
              <w:rPr>
                <w:noProof/>
              </w:rPr>
              <w:drawing>
                <wp:inline distT="0" distB="0" distL="0" distR="0" wp14:anchorId="1D458915" wp14:editId="780ED34D">
                  <wp:extent cx="3000375" cy="1783715"/>
                  <wp:effectExtent l="0" t="0" r="0" b="6985"/>
                  <wp:docPr id="1318" name="Picture 1318"/>
                  <wp:cNvGraphicFramePr/>
                  <a:graphic xmlns:a="http://schemas.openxmlformats.org/drawingml/2006/main">
                    <a:graphicData uri="http://schemas.openxmlformats.org/drawingml/2006/picture">
                      <pic:pic xmlns:pic="http://schemas.openxmlformats.org/drawingml/2006/picture">
                        <pic:nvPicPr>
                          <pic:cNvPr id="1318" name="Picture 1318"/>
                          <pic:cNvPicPr/>
                        </pic:nvPicPr>
                        <pic:blipFill>
                          <a:blip r:embed="rId28"/>
                          <a:stretch>
                            <a:fillRect/>
                          </a:stretch>
                        </pic:blipFill>
                        <pic:spPr>
                          <a:xfrm>
                            <a:off x="0" y="0"/>
                            <a:ext cx="3000635" cy="1783870"/>
                          </a:xfrm>
                          <a:prstGeom prst="rect">
                            <a:avLst/>
                          </a:prstGeom>
                        </pic:spPr>
                      </pic:pic>
                    </a:graphicData>
                  </a:graphic>
                </wp:inline>
              </w:drawing>
            </w:r>
          </w:p>
        </w:tc>
      </w:tr>
      <w:tr w:rsidR="00712B7A" w:rsidRPr="000432C5" w14:paraId="5802B505" w14:textId="77777777" w:rsidTr="00712B7A">
        <w:tc>
          <w:tcPr>
            <w:tcW w:w="9911" w:type="dxa"/>
          </w:tcPr>
          <w:p w14:paraId="095727CF" w14:textId="77777777" w:rsidR="00712B7A" w:rsidRPr="000432C5" w:rsidRDefault="00712B7A"/>
          <w:p w14:paraId="1C36DD44" w14:textId="74865FFA" w:rsidR="00712B7A" w:rsidRPr="000432C5" w:rsidRDefault="00712B7A" w:rsidP="00712B7A">
            <w:r w:rsidRPr="000432C5">
              <w:t>1 – изолированная центральный проводник; 2</w:t>
            </w:r>
            <w:r w:rsidR="007907B7" w:rsidRPr="000432C5">
              <w:t xml:space="preserve"> – </w:t>
            </w:r>
            <w:r w:rsidRPr="000432C5">
              <w:t xml:space="preserve">дефекты; 3 – магнитная индукция; </w:t>
            </w:r>
          </w:p>
          <w:p w14:paraId="45EAB3DB" w14:textId="638A4E9B" w:rsidR="00712B7A" w:rsidRPr="000432C5" w:rsidRDefault="00712B7A" w:rsidP="00712B7A">
            <w:pPr>
              <w:jc w:val="center"/>
            </w:pPr>
            <w:r w:rsidRPr="000432C5">
              <w:t>4 – электрический ток; 5 – образец</w:t>
            </w:r>
          </w:p>
        </w:tc>
      </w:tr>
      <w:tr w:rsidR="00712B7A" w:rsidRPr="000432C5" w14:paraId="6F1B5EB0" w14:textId="77777777" w:rsidTr="00712B7A">
        <w:tc>
          <w:tcPr>
            <w:tcW w:w="9911" w:type="dxa"/>
          </w:tcPr>
          <w:p w14:paraId="44428BF6" w14:textId="77777777" w:rsidR="00712B7A" w:rsidRPr="000432C5" w:rsidRDefault="00712B7A">
            <w:pPr>
              <w:ind w:firstLine="0"/>
              <w:jc w:val="center"/>
              <w:rPr>
                <w:rFonts w:cs="Arial"/>
                <w:b/>
                <w:szCs w:val="24"/>
              </w:rPr>
            </w:pPr>
          </w:p>
          <w:p w14:paraId="7AE76032" w14:textId="632E14C7" w:rsidR="00712B7A" w:rsidRPr="000432C5" w:rsidRDefault="00712B7A">
            <w:pPr>
              <w:ind w:firstLine="0"/>
              <w:jc w:val="center"/>
              <w:rPr>
                <w:rFonts w:cs="Arial"/>
                <w:szCs w:val="24"/>
              </w:rPr>
            </w:pPr>
            <w:r w:rsidRPr="000432C5">
              <w:rPr>
                <w:rFonts w:cs="Arial"/>
                <w:b/>
                <w:szCs w:val="24"/>
              </w:rPr>
              <w:t>Рисунок 5 –</w:t>
            </w:r>
            <w:r w:rsidRPr="000432C5">
              <w:rPr>
                <w:b/>
              </w:rPr>
              <w:t xml:space="preserve"> Центральный проводник</w:t>
            </w:r>
          </w:p>
          <w:p w14:paraId="19626723" w14:textId="77777777" w:rsidR="00712B7A" w:rsidRPr="000432C5" w:rsidRDefault="00712B7A">
            <w:pPr>
              <w:ind w:firstLine="0"/>
            </w:pPr>
          </w:p>
        </w:tc>
      </w:tr>
    </w:tbl>
    <w:p w14:paraId="484D837B" w14:textId="32B300DE" w:rsidR="00DA7898" w:rsidRPr="000432C5" w:rsidRDefault="00DA7898" w:rsidP="00DA7898">
      <w:pPr>
        <w:pStyle w:val="3"/>
      </w:pPr>
      <w:r w:rsidRPr="000432C5">
        <w:t>8.3.3.2 Смежные проводники</w:t>
      </w:r>
    </w:p>
    <w:p w14:paraId="391A6DB9" w14:textId="532A2E1E" w:rsidR="00DA7898" w:rsidRPr="000432C5" w:rsidRDefault="00DA7898" w:rsidP="00DA7898">
      <w:r w:rsidRPr="000432C5">
        <w:t xml:space="preserve">Один или более изолированных кабелей или брусьев, несущих ток, должны </w:t>
      </w:r>
      <w:proofErr w:type="gramStart"/>
      <w:r w:rsidRPr="000432C5">
        <w:t>быть  расположены</w:t>
      </w:r>
      <w:proofErr w:type="gramEnd"/>
      <w:r w:rsidRPr="000432C5">
        <w:t xml:space="preserve"> параллельно поверхности </w:t>
      </w:r>
      <w:r w:rsidR="00100B9F" w:rsidRPr="000432C5">
        <w:t>детали</w:t>
      </w:r>
      <w:r w:rsidRPr="000432C5">
        <w:t>, с длиной соответствующей площади, подлежащей испытанию, на расстояния d (в мм) от испытуемой поверхности, как указано на рисунках 6 и 7.</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DA7898" w:rsidRPr="000432C5" w14:paraId="4F691262" w14:textId="77777777" w:rsidTr="00C51DC7">
        <w:tc>
          <w:tcPr>
            <w:tcW w:w="9911" w:type="dxa"/>
            <w:hideMark/>
          </w:tcPr>
          <w:p w14:paraId="0E222819" w14:textId="124AFC92" w:rsidR="00DA7898" w:rsidRPr="000432C5" w:rsidRDefault="00DA7898" w:rsidP="00C51DC7">
            <w:pPr>
              <w:ind w:firstLine="0"/>
              <w:jc w:val="center"/>
            </w:pPr>
            <w:r w:rsidRPr="000432C5">
              <w:rPr>
                <w:noProof/>
              </w:rPr>
              <w:lastRenderedPageBreak/>
              <w:drawing>
                <wp:inline distT="0" distB="0" distL="0" distR="0" wp14:anchorId="61C817D2" wp14:editId="5446C8A0">
                  <wp:extent cx="2828925" cy="1784350"/>
                  <wp:effectExtent l="0" t="0" r="9525" b="6350"/>
                  <wp:docPr id="36213" name="Picture 36213"/>
                  <wp:cNvGraphicFramePr/>
                  <a:graphic xmlns:a="http://schemas.openxmlformats.org/drawingml/2006/main">
                    <a:graphicData uri="http://schemas.openxmlformats.org/drawingml/2006/picture">
                      <pic:pic xmlns:pic="http://schemas.openxmlformats.org/drawingml/2006/picture">
                        <pic:nvPicPr>
                          <pic:cNvPr id="36213" name="Picture 36213"/>
                          <pic:cNvPicPr/>
                        </pic:nvPicPr>
                        <pic:blipFill>
                          <a:blip r:embed="rId29"/>
                          <a:stretch>
                            <a:fillRect/>
                          </a:stretch>
                        </pic:blipFill>
                        <pic:spPr>
                          <a:xfrm>
                            <a:off x="0" y="0"/>
                            <a:ext cx="2828925" cy="1784350"/>
                          </a:xfrm>
                          <a:prstGeom prst="rect">
                            <a:avLst/>
                          </a:prstGeom>
                        </pic:spPr>
                      </pic:pic>
                    </a:graphicData>
                  </a:graphic>
                </wp:inline>
              </w:drawing>
            </w:r>
          </w:p>
        </w:tc>
      </w:tr>
      <w:tr w:rsidR="00DA7898" w:rsidRPr="000432C5" w14:paraId="6F03EDC8" w14:textId="77777777" w:rsidTr="00C51DC7">
        <w:tc>
          <w:tcPr>
            <w:tcW w:w="9911" w:type="dxa"/>
          </w:tcPr>
          <w:p w14:paraId="0CF32880" w14:textId="77777777" w:rsidR="00DA7898" w:rsidRPr="000432C5" w:rsidRDefault="00DA7898" w:rsidP="00C51DC7"/>
          <w:p w14:paraId="37A278E0" w14:textId="5280ECE4" w:rsidR="00DA7898" w:rsidRPr="000432C5" w:rsidRDefault="00DA7898" w:rsidP="00FE417D">
            <w:pPr>
              <w:jc w:val="center"/>
            </w:pPr>
            <w:r w:rsidRPr="000432C5">
              <w:t xml:space="preserve">1 – электрический ток; 2 – магнитный поток; 3 – </w:t>
            </w:r>
            <w:r w:rsidR="00FE417D" w:rsidRPr="000432C5">
              <w:t>дефект</w:t>
            </w:r>
          </w:p>
        </w:tc>
      </w:tr>
      <w:tr w:rsidR="00DA7898" w:rsidRPr="000432C5" w14:paraId="22957412" w14:textId="77777777" w:rsidTr="00C51DC7">
        <w:tc>
          <w:tcPr>
            <w:tcW w:w="9911" w:type="dxa"/>
          </w:tcPr>
          <w:p w14:paraId="04C60BA5" w14:textId="77777777" w:rsidR="00DA7898" w:rsidRPr="000432C5" w:rsidRDefault="00DA7898" w:rsidP="00C51DC7">
            <w:pPr>
              <w:ind w:firstLine="0"/>
              <w:jc w:val="center"/>
              <w:rPr>
                <w:rFonts w:cs="Arial"/>
                <w:b/>
                <w:szCs w:val="24"/>
              </w:rPr>
            </w:pPr>
          </w:p>
          <w:p w14:paraId="762A9711" w14:textId="093F3811" w:rsidR="00DA7898" w:rsidRPr="000432C5" w:rsidRDefault="00DA7898" w:rsidP="00DA7898">
            <w:pPr>
              <w:spacing w:after="35" w:line="242" w:lineRule="auto"/>
              <w:ind w:left="2342" w:right="-15" w:hanging="10"/>
              <w:jc w:val="left"/>
              <w:rPr>
                <w:rFonts w:ascii="Times New Roman" w:hAnsi="Times New Roman"/>
                <w:color w:val="231F20"/>
              </w:rPr>
            </w:pPr>
            <w:r w:rsidRPr="000432C5">
              <w:rPr>
                <w:rFonts w:cs="Arial"/>
                <w:b/>
                <w:szCs w:val="24"/>
              </w:rPr>
              <w:t xml:space="preserve">Рисунок </w:t>
            </w:r>
            <w:r w:rsidRPr="000432C5">
              <w:rPr>
                <w:b/>
              </w:rPr>
              <w:t>6</w:t>
            </w:r>
            <w:r w:rsidRPr="000432C5">
              <w:rPr>
                <w:rFonts w:cs="Arial"/>
                <w:b/>
                <w:szCs w:val="24"/>
              </w:rPr>
              <w:t xml:space="preserve"> </w:t>
            </w:r>
            <w:proofErr w:type="gramStart"/>
            <w:r w:rsidRPr="000432C5">
              <w:rPr>
                <w:rFonts w:cs="Arial"/>
                <w:b/>
                <w:szCs w:val="24"/>
              </w:rPr>
              <w:t>–</w:t>
            </w:r>
            <w:r w:rsidRPr="000432C5">
              <w:rPr>
                <w:b/>
              </w:rPr>
              <w:t xml:space="preserve"> </w:t>
            </w:r>
            <w:r w:rsidRPr="000432C5">
              <w:rPr>
                <w:rFonts w:ascii="Calibri" w:eastAsia="Calibri" w:hAnsi="Calibri" w:cs="Calibri"/>
                <w:sz w:val="3"/>
                <w:vertAlign w:val="superscript"/>
              </w:rPr>
              <w:t xml:space="preserve"> </w:t>
            </w:r>
            <w:r w:rsidRPr="000432C5">
              <w:rPr>
                <w:b/>
              </w:rPr>
              <w:t>Смежный</w:t>
            </w:r>
            <w:proofErr w:type="gramEnd"/>
            <w:r w:rsidRPr="000432C5">
              <w:rPr>
                <w:b/>
              </w:rPr>
              <w:t xml:space="preserve"> проводник </w:t>
            </w:r>
          </w:p>
          <w:p w14:paraId="3CB96154" w14:textId="7FF5076B" w:rsidR="00DA7898" w:rsidRPr="000432C5" w:rsidRDefault="00DA7898" w:rsidP="00C51DC7">
            <w:pPr>
              <w:ind w:firstLine="0"/>
              <w:jc w:val="center"/>
              <w:rPr>
                <w:rFonts w:cs="Arial"/>
                <w:szCs w:val="24"/>
              </w:rPr>
            </w:pPr>
          </w:p>
          <w:p w14:paraId="2ED7A9AF" w14:textId="77777777" w:rsidR="00DA7898" w:rsidRPr="000432C5" w:rsidRDefault="00DA7898" w:rsidP="00C51DC7">
            <w:pPr>
              <w:ind w:firstLine="0"/>
            </w:pPr>
          </w:p>
        </w:tc>
      </w:tr>
    </w:tbl>
    <w:p w14:paraId="0F0AF1FA" w14:textId="77777777" w:rsidR="00DA7898" w:rsidRPr="000432C5" w:rsidRDefault="00DA7898" w:rsidP="00DA7898">
      <w:pPr>
        <w:ind w:firstLine="0"/>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DA7898" w:rsidRPr="000432C5" w14:paraId="7BD592BE" w14:textId="77777777" w:rsidTr="00C51DC7">
        <w:tc>
          <w:tcPr>
            <w:tcW w:w="9911" w:type="dxa"/>
            <w:hideMark/>
          </w:tcPr>
          <w:p w14:paraId="21314FF8" w14:textId="68424D44" w:rsidR="00DA7898" w:rsidRPr="000432C5" w:rsidRDefault="00DA7898" w:rsidP="00C51DC7">
            <w:pPr>
              <w:ind w:firstLine="0"/>
              <w:jc w:val="center"/>
            </w:pPr>
            <w:r w:rsidRPr="000432C5">
              <w:rPr>
                <w:noProof/>
              </w:rPr>
              <w:drawing>
                <wp:inline distT="0" distB="0" distL="0" distR="0" wp14:anchorId="529B2542" wp14:editId="24F142F9">
                  <wp:extent cx="2971800" cy="2266950"/>
                  <wp:effectExtent l="0" t="0" r="0" b="0"/>
                  <wp:docPr id="36214" name="Picture 36214"/>
                  <wp:cNvGraphicFramePr/>
                  <a:graphic xmlns:a="http://schemas.openxmlformats.org/drawingml/2006/main">
                    <a:graphicData uri="http://schemas.openxmlformats.org/drawingml/2006/picture">
                      <pic:pic xmlns:pic="http://schemas.openxmlformats.org/drawingml/2006/picture">
                        <pic:nvPicPr>
                          <pic:cNvPr id="36214" name="Picture 36214"/>
                          <pic:cNvPicPr/>
                        </pic:nvPicPr>
                        <pic:blipFill>
                          <a:blip r:embed="rId30"/>
                          <a:stretch>
                            <a:fillRect/>
                          </a:stretch>
                        </pic:blipFill>
                        <pic:spPr>
                          <a:xfrm>
                            <a:off x="0" y="0"/>
                            <a:ext cx="2971800" cy="2266950"/>
                          </a:xfrm>
                          <a:prstGeom prst="rect">
                            <a:avLst/>
                          </a:prstGeom>
                        </pic:spPr>
                      </pic:pic>
                    </a:graphicData>
                  </a:graphic>
                </wp:inline>
              </w:drawing>
            </w:r>
          </w:p>
        </w:tc>
      </w:tr>
      <w:tr w:rsidR="00DA7898" w:rsidRPr="000432C5" w14:paraId="51FE2FB4" w14:textId="77777777" w:rsidTr="00C51DC7">
        <w:tc>
          <w:tcPr>
            <w:tcW w:w="9911" w:type="dxa"/>
          </w:tcPr>
          <w:p w14:paraId="4B6B6A76" w14:textId="77777777" w:rsidR="00DA7898" w:rsidRPr="000432C5" w:rsidRDefault="00DA7898" w:rsidP="00C51DC7"/>
          <w:p w14:paraId="1983025B" w14:textId="0AB93244" w:rsidR="00DA7898" w:rsidRPr="000432C5" w:rsidRDefault="00DA7898" w:rsidP="00FE417D">
            <w:pPr>
              <w:jc w:val="center"/>
            </w:pPr>
            <w:r w:rsidRPr="000432C5">
              <w:t xml:space="preserve">1 –электрический ток; 2 – </w:t>
            </w:r>
            <w:r w:rsidR="00FE417D" w:rsidRPr="000432C5">
              <w:t>виток</w:t>
            </w:r>
            <w:r w:rsidRPr="000432C5">
              <w:t xml:space="preserve"> n; 3 – направление </w:t>
            </w:r>
            <w:r w:rsidR="00FE417D" w:rsidRPr="000432C5">
              <w:t>дефекта</w:t>
            </w:r>
          </w:p>
        </w:tc>
      </w:tr>
      <w:tr w:rsidR="00DA7898" w:rsidRPr="000432C5" w14:paraId="3C64E70C" w14:textId="77777777" w:rsidTr="00C51DC7">
        <w:tc>
          <w:tcPr>
            <w:tcW w:w="9911" w:type="dxa"/>
          </w:tcPr>
          <w:p w14:paraId="1F78F3A5" w14:textId="77777777" w:rsidR="00DA7898" w:rsidRPr="000432C5" w:rsidRDefault="00DA7898" w:rsidP="00C51DC7">
            <w:pPr>
              <w:ind w:firstLine="0"/>
              <w:jc w:val="center"/>
              <w:rPr>
                <w:rFonts w:cs="Arial"/>
                <w:b/>
                <w:szCs w:val="24"/>
              </w:rPr>
            </w:pPr>
          </w:p>
          <w:p w14:paraId="7E27BFF4" w14:textId="0C1587D8" w:rsidR="00DA7898" w:rsidRPr="000432C5" w:rsidRDefault="00DA7898" w:rsidP="00C51DC7">
            <w:pPr>
              <w:ind w:firstLine="0"/>
              <w:jc w:val="center"/>
              <w:rPr>
                <w:rFonts w:cs="Arial"/>
                <w:szCs w:val="24"/>
              </w:rPr>
            </w:pPr>
            <w:r w:rsidRPr="000432C5">
              <w:rPr>
                <w:rFonts w:cs="Arial"/>
                <w:b/>
                <w:szCs w:val="24"/>
              </w:rPr>
              <w:t>Рисунок 7 –</w:t>
            </w:r>
            <w:r w:rsidRPr="000432C5">
              <w:rPr>
                <w:b/>
              </w:rPr>
              <w:t xml:space="preserve"> </w:t>
            </w:r>
            <w:r w:rsidR="00FE417D" w:rsidRPr="000432C5">
              <w:rPr>
                <w:b/>
              </w:rPr>
              <w:t xml:space="preserve">Обмотка кабелем </w:t>
            </w:r>
            <w:r w:rsidRPr="000432C5">
              <w:rPr>
                <w:b/>
              </w:rPr>
              <w:t>(</w:t>
            </w:r>
            <w:r w:rsidR="00FE417D" w:rsidRPr="000432C5">
              <w:rPr>
                <w:b/>
              </w:rPr>
              <w:t>катушка</w:t>
            </w:r>
            <w:r w:rsidRPr="000432C5">
              <w:rPr>
                <w:b/>
              </w:rPr>
              <w:t>)</w:t>
            </w:r>
          </w:p>
          <w:p w14:paraId="55FBEAA0" w14:textId="77777777" w:rsidR="00DA7898" w:rsidRPr="000432C5" w:rsidRDefault="00DA7898" w:rsidP="00C51DC7">
            <w:pPr>
              <w:ind w:firstLine="0"/>
            </w:pPr>
          </w:p>
        </w:tc>
      </w:tr>
    </w:tbl>
    <w:p w14:paraId="223926BB" w14:textId="6AAB08CE" w:rsidR="00F70E56" w:rsidRPr="000432C5" w:rsidRDefault="00F70E56" w:rsidP="00B74028">
      <w:pPr>
        <w:spacing w:after="26"/>
        <w:ind w:left="568" w:firstLine="0"/>
        <w:jc w:val="left"/>
        <w:rPr>
          <w:rFonts w:cs="Arial"/>
          <w:b/>
          <w:szCs w:val="24"/>
        </w:rPr>
      </w:pPr>
    </w:p>
    <w:p w14:paraId="058F9859" w14:textId="32CFEF43" w:rsidR="00BD43DE" w:rsidRPr="000432C5" w:rsidRDefault="0083682A" w:rsidP="00B74028">
      <w:pPr>
        <w:pStyle w:val="3"/>
      </w:pPr>
      <w:r w:rsidRPr="000432C5">
        <w:t>8.3.3.3 Стационарное оборудование</w:t>
      </w:r>
      <w:r w:rsidR="00BD43DE" w:rsidRPr="000432C5">
        <w:t xml:space="preserve"> </w:t>
      </w:r>
    </w:p>
    <w:p w14:paraId="70D43B96" w14:textId="3ECCF46C" w:rsidR="00BD43DE" w:rsidRPr="000432C5" w:rsidRDefault="00100B9F" w:rsidP="00B74028">
      <w:r w:rsidRPr="000432C5">
        <w:t>Деталь</w:t>
      </w:r>
      <w:r w:rsidR="0083682A" w:rsidRPr="000432C5">
        <w:t xml:space="preserve"> или часть</w:t>
      </w:r>
      <w:r w:rsidRPr="000432C5">
        <w:t xml:space="preserve"> детали</w:t>
      </w:r>
      <w:r w:rsidR="0083682A" w:rsidRPr="000432C5">
        <w:t xml:space="preserve"> помещается между электромагнитными полюсами в соответствии с рисунком 8.</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3682A" w:rsidRPr="000432C5" w14:paraId="790FEFFF" w14:textId="77777777" w:rsidTr="00C51DC7">
        <w:tc>
          <w:tcPr>
            <w:tcW w:w="9911" w:type="dxa"/>
            <w:hideMark/>
          </w:tcPr>
          <w:p w14:paraId="5E157AAC" w14:textId="7E2A0DFD" w:rsidR="0083682A" w:rsidRPr="000432C5" w:rsidRDefault="0083682A" w:rsidP="00C51DC7">
            <w:pPr>
              <w:ind w:firstLine="0"/>
              <w:jc w:val="center"/>
            </w:pPr>
            <w:r w:rsidRPr="000432C5">
              <w:rPr>
                <w:noProof/>
              </w:rPr>
              <w:drawing>
                <wp:inline distT="0" distB="0" distL="0" distR="0" wp14:anchorId="2E67A1C4" wp14:editId="58B5A39C">
                  <wp:extent cx="3146425" cy="1317625"/>
                  <wp:effectExtent l="0" t="0" r="0" b="0"/>
                  <wp:docPr id="36329" name="Picture 36329"/>
                  <wp:cNvGraphicFramePr/>
                  <a:graphic xmlns:a="http://schemas.openxmlformats.org/drawingml/2006/main">
                    <a:graphicData uri="http://schemas.openxmlformats.org/drawingml/2006/picture">
                      <pic:pic xmlns:pic="http://schemas.openxmlformats.org/drawingml/2006/picture">
                        <pic:nvPicPr>
                          <pic:cNvPr id="36329" name="Picture 36329"/>
                          <pic:cNvPicPr/>
                        </pic:nvPicPr>
                        <pic:blipFill>
                          <a:blip r:embed="rId31"/>
                          <a:stretch>
                            <a:fillRect/>
                          </a:stretch>
                        </pic:blipFill>
                        <pic:spPr>
                          <a:xfrm>
                            <a:off x="0" y="0"/>
                            <a:ext cx="3146425" cy="1317625"/>
                          </a:xfrm>
                          <a:prstGeom prst="rect">
                            <a:avLst/>
                          </a:prstGeom>
                        </pic:spPr>
                      </pic:pic>
                    </a:graphicData>
                  </a:graphic>
                </wp:inline>
              </w:drawing>
            </w:r>
          </w:p>
        </w:tc>
      </w:tr>
      <w:tr w:rsidR="0083682A" w:rsidRPr="000432C5" w14:paraId="60FBF8E1" w14:textId="77777777" w:rsidTr="00C51DC7">
        <w:tc>
          <w:tcPr>
            <w:tcW w:w="9911" w:type="dxa"/>
          </w:tcPr>
          <w:p w14:paraId="73770FD5" w14:textId="77777777" w:rsidR="0083682A" w:rsidRPr="000432C5" w:rsidRDefault="0083682A" w:rsidP="00C51DC7"/>
          <w:p w14:paraId="39A74482" w14:textId="77777777" w:rsidR="0083682A" w:rsidRPr="000432C5" w:rsidRDefault="0083682A" w:rsidP="00C51DC7">
            <w:pPr>
              <w:jc w:val="center"/>
            </w:pPr>
            <w:r w:rsidRPr="000432C5">
              <w:t>1 –электрический ток; 2 – виток n; 3 – направление дефекта</w:t>
            </w:r>
          </w:p>
        </w:tc>
      </w:tr>
      <w:tr w:rsidR="0083682A" w:rsidRPr="000432C5" w14:paraId="60A7D4DF" w14:textId="77777777" w:rsidTr="00C51DC7">
        <w:tc>
          <w:tcPr>
            <w:tcW w:w="9911" w:type="dxa"/>
          </w:tcPr>
          <w:p w14:paraId="3D87BEC8" w14:textId="77777777" w:rsidR="0083682A" w:rsidRPr="000432C5" w:rsidRDefault="0083682A" w:rsidP="00C51DC7">
            <w:pPr>
              <w:ind w:firstLine="0"/>
              <w:jc w:val="center"/>
              <w:rPr>
                <w:rFonts w:cs="Arial"/>
                <w:b/>
                <w:szCs w:val="24"/>
              </w:rPr>
            </w:pPr>
          </w:p>
          <w:p w14:paraId="1BAEDFD7" w14:textId="77777777" w:rsidR="0083682A" w:rsidRPr="000432C5" w:rsidRDefault="0083682A" w:rsidP="00C51DC7">
            <w:pPr>
              <w:ind w:firstLine="0"/>
              <w:jc w:val="center"/>
              <w:rPr>
                <w:rFonts w:cs="Arial"/>
                <w:szCs w:val="24"/>
              </w:rPr>
            </w:pPr>
            <w:r w:rsidRPr="000432C5">
              <w:rPr>
                <w:rFonts w:cs="Arial"/>
                <w:b/>
                <w:szCs w:val="24"/>
              </w:rPr>
              <w:t>Рисунок 7 –</w:t>
            </w:r>
            <w:r w:rsidRPr="000432C5">
              <w:rPr>
                <w:b/>
              </w:rPr>
              <w:t xml:space="preserve"> Обмотка кабелем (катушка)</w:t>
            </w:r>
          </w:p>
          <w:p w14:paraId="1ECE0523" w14:textId="77777777" w:rsidR="0083682A" w:rsidRPr="000432C5" w:rsidRDefault="0083682A" w:rsidP="00C51DC7">
            <w:pPr>
              <w:ind w:firstLine="0"/>
            </w:pPr>
          </w:p>
        </w:tc>
      </w:tr>
    </w:tbl>
    <w:p w14:paraId="6DB7C1DB" w14:textId="77777777" w:rsidR="0083682A" w:rsidRPr="000432C5" w:rsidRDefault="0083682A" w:rsidP="0083682A">
      <w:pPr>
        <w:ind w:firstLine="0"/>
      </w:pPr>
    </w:p>
    <w:p w14:paraId="5220CA4D" w14:textId="77777777" w:rsidR="0083682A" w:rsidRPr="000432C5" w:rsidRDefault="0083682A" w:rsidP="0083682A">
      <w:pPr>
        <w:pStyle w:val="3"/>
      </w:pPr>
      <w:r w:rsidRPr="000432C5">
        <w:t xml:space="preserve">8.3.3.4 </w:t>
      </w:r>
      <w:proofErr w:type="spellStart"/>
      <w:r w:rsidRPr="000432C5">
        <w:t>Портативныйэлектромагнит</w:t>
      </w:r>
      <w:proofErr w:type="spellEnd"/>
      <w:r w:rsidRPr="000432C5">
        <w:t xml:space="preserve"> (клещи) </w:t>
      </w:r>
    </w:p>
    <w:p w14:paraId="051F3A7F" w14:textId="0CE56D5E" w:rsidR="0083682A" w:rsidRPr="000432C5" w:rsidRDefault="0083682A" w:rsidP="0083682A">
      <w:pPr>
        <w:rPr>
          <w:rFonts w:ascii="Times New Roman" w:hAnsi="Times New Roman"/>
          <w:color w:val="231F20"/>
        </w:rPr>
      </w:pPr>
      <w:r w:rsidRPr="000432C5">
        <w:t xml:space="preserve">При использовании портативного электромагнита (клещей, через которые протекает ток) полюса должны быть помещены на поверхность </w:t>
      </w:r>
      <w:r w:rsidR="00100B9F" w:rsidRPr="000432C5">
        <w:t>детали</w:t>
      </w:r>
      <w:r w:rsidRPr="000432C5">
        <w:t xml:space="preserve"> в соответствии с рисунком 9. Площадь, подвергаемая испытанию, в данном случае не должна быть больше, чем площадь окружности, вписанная между полюсными наконечниками, за исключением тех зон на поверхности, которые находятся в непосредственном контакте с полюсами. Пример определения </w:t>
      </w:r>
      <w:proofErr w:type="gramStart"/>
      <w:r w:rsidRPr="000432C5">
        <w:t>соответствующей</w:t>
      </w:r>
      <w:r w:rsidRPr="000432C5">
        <w:rPr>
          <w:rFonts w:ascii="Calibri" w:eastAsia="Calibri" w:hAnsi="Calibri" w:cs="Calibri"/>
          <w:sz w:val="3"/>
          <w:vertAlign w:val="superscript"/>
        </w:rPr>
        <w:t xml:space="preserve"> </w:t>
      </w:r>
      <w:r w:rsidRPr="000432C5">
        <w:t xml:space="preserve"> площади</w:t>
      </w:r>
      <w:proofErr w:type="gramEnd"/>
      <w:r w:rsidRPr="000432C5">
        <w:t xml:space="preserve"> испытания показан на рисунке 9.</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3682A" w:rsidRPr="000432C5" w14:paraId="3BB9EBC9" w14:textId="77777777" w:rsidTr="00C51DC7">
        <w:tc>
          <w:tcPr>
            <w:tcW w:w="9911" w:type="dxa"/>
            <w:hideMark/>
          </w:tcPr>
          <w:p w14:paraId="73279B97" w14:textId="77777777" w:rsidR="0083682A" w:rsidRPr="000432C5" w:rsidRDefault="0083682A" w:rsidP="0083682A">
            <w:pPr>
              <w:ind w:left="10" w:right="47" w:hanging="10"/>
              <w:jc w:val="right"/>
              <w:rPr>
                <w:rFonts w:ascii="Times New Roman" w:hAnsi="Times New Roman"/>
                <w:color w:val="231F20"/>
              </w:rPr>
            </w:pPr>
            <w:r w:rsidRPr="000432C5">
              <w:t>Размеры в миллиметрах</w:t>
            </w:r>
          </w:p>
          <w:p w14:paraId="01AF436A" w14:textId="772575DD" w:rsidR="0083682A" w:rsidRPr="000432C5" w:rsidRDefault="0083682A" w:rsidP="00C51DC7">
            <w:pPr>
              <w:ind w:firstLine="0"/>
              <w:jc w:val="center"/>
            </w:pPr>
          </w:p>
        </w:tc>
      </w:tr>
      <w:tr w:rsidR="0083682A" w:rsidRPr="000432C5" w14:paraId="3A1D0B64" w14:textId="77777777" w:rsidTr="00C51DC7">
        <w:tc>
          <w:tcPr>
            <w:tcW w:w="9911" w:type="dxa"/>
          </w:tcPr>
          <w:p w14:paraId="0439D7EB" w14:textId="63083DB2" w:rsidR="0083682A" w:rsidRPr="000432C5" w:rsidRDefault="0083682A" w:rsidP="00C51DC7">
            <w:pPr>
              <w:ind w:firstLine="0"/>
              <w:jc w:val="center"/>
              <w:rPr>
                <w:noProof/>
              </w:rPr>
            </w:pPr>
            <w:r w:rsidRPr="000432C5">
              <w:rPr>
                <w:noProof/>
              </w:rPr>
              <w:drawing>
                <wp:inline distT="0" distB="0" distL="0" distR="0" wp14:anchorId="4E33B8B8" wp14:editId="314249A1">
                  <wp:extent cx="3032125" cy="1895475"/>
                  <wp:effectExtent l="0" t="0" r="0" b="9525"/>
                  <wp:docPr id="36330" name="Picture 36330"/>
                  <wp:cNvGraphicFramePr/>
                  <a:graphic xmlns:a="http://schemas.openxmlformats.org/drawingml/2006/main">
                    <a:graphicData uri="http://schemas.openxmlformats.org/drawingml/2006/picture">
                      <pic:pic xmlns:pic="http://schemas.openxmlformats.org/drawingml/2006/picture">
                        <pic:nvPicPr>
                          <pic:cNvPr id="36330" name="Picture 36330"/>
                          <pic:cNvPicPr/>
                        </pic:nvPicPr>
                        <pic:blipFill>
                          <a:blip r:embed="rId32"/>
                          <a:stretch>
                            <a:fillRect/>
                          </a:stretch>
                        </pic:blipFill>
                        <pic:spPr>
                          <a:xfrm>
                            <a:off x="0" y="0"/>
                            <a:ext cx="3032125" cy="1895475"/>
                          </a:xfrm>
                          <a:prstGeom prst="rect">
                            <a:avLst/>
                          </a:prstGeom>
                        </pic:spPr>
                      </pic:pic>
                    </a:graphicData>
                  </a:graphic>
                </wp:inline>
              </w:drawing>
            </w:r>
          </w:p>
        </w:tc>
      </w:tr>
      <w:tr w:rsidR="0083682A" w:rsidRPr="000432C5" w14:paraId="34553193" w14:textId="77777777" w:rsidTr="00C51DC7">
        <w:tc>
          <w:tcPr>
            <w:tcW w:w="9911" w:type="dxa"/>
          </w:tcPr>
          <w:p w14:paraId="5663237C" w14:textId="50B549E4" w:rsidR="0083682A" w:rsidRPr="000432C5" w:rsidRDefault="0083682A" w:rsidP="0083682A">
            <w:pPr>
              <w:jc w:val="center"/>
            </w:pPr>
            <w:r w:rsidRPr="000432C5">
              <w:t>1 – дефект</w:t>
            </w:r>
          </w:p>
        </w:tc>
      </w:tr>
      <w:tr w:rsidR="0083682A" w:rsidRPr="000432C5" w14:paraId="1BF9CF96" w14:textId="77777777" w:rsidTr="00C51DC7">
        <w:tc>
          <w:tcPr>
            <w:tcW w:w="9911" w:type="dxa"/>
          </w:tcPr>
          <w:p w14:paraId="435BB2F6" w14:textId="77777777" w:rsidR="0083682A" w:rsidRPr="000432C5" w:rsidRDefault="0083682A" w:rsidP="00C51DC7">
            <w:pPr>
              <w:ind w:firstLine="0"/>
              <w:jc w:val="center"/>
              <w:rPr>
                <w:rFonts w:cs="Arial"/>
                <w:b/>
                <w:szCs w:val="24"/>
              </w:rPr>
            </w:pPr>
          </w:p>
          <w:p w14:paraId="420A30AA" w14:textId="2594F598" w:rsidR="0083682A" w:rsidRPr="000432C5" w:rsidRDefault="0083682A" w:rsidP="0083682A">
            <w:pPr>
              <w:spacing w:after="317" w:line="242" w:lineRule="auto"/>
              <w:ind w:left="2239" w:right="-15" w:hanging="10"/>
              <w:jc w:val="left"/>
            </w:pPr>
            <w:r w:rsidRPr="000432C5">
              <w:rPr>
                <w:rFonts w:cs="Arial"/>
                <w:b/>
                <w:szCs w:val="24"/>
              </w:rPr>
              <w:t>Рисунок 9 –</w:t>
            </w:r>
            <w:r w:rsidRPr="000432C5">
              <w:rPr>
                <w:b/>
              </w:rPr>
              <w:t xml:space="preserve"> Портативный электромагнит (клещи) </w:t>
            </w:r>
          </w:p>
        </w:tc>
      </w:tr>
    </w:tbl>
    <w:p w14:paraId="0D70D097" w14:textId="76BBA769" w:rsidR="0083682A" w:rsidRPr="000432C5" w:rsidRDefault="0083682A" w:rsidP="0083682A">
      <w:r w:rsidRPr="000432C5">
        <w:t xml:space="preserve">Для того чтобы процесс намагничивания соответствовал требованиям пункта 8.1 рекомендуется применение электромагнитов, действие которых основано на использовании переменного тока. Применение электромагнитов, действие которых основано на использовании постоянного тока и постоянных электромагнитов возможно только в том случае, если данное условие является обязательным для проведения испытания. </w:t>
      </w:r>
    </w:p>
    <w:p w14:paraId="3BFEED2C" w14:textId="748D95E0" w:rsidR="0083682A" w:rsidRPr="000432C5" w:rsidRDefault="0083682A" w:rsidP="0083682A">
      <w:pPr>
        <w:pStyle w:val="3"/>
      </w:pPr>
      <w:r w:rsidRPr="000432C5">
        <w:t>8.3.3.5 Жесткая катушка</w:t>
      </w:r>
    </w:p>
    <w:p w14:paraId="0FE19D3A" w14:textId="77777777" w:rsidR="0083682A" w:rsidRPr="000432C5" w:rsidRDefault="0083682A" w:rsidP="0083682A">
      <w:pPr>
        <w:rPr>
          <w:rFonts w:ascii="Times New Roman" w:hAnsi="Times New Roman"/>
          <w:color w:val="231F20"/>
        </w:rPr>
      </w:pPr>
      <w:r w:rsidRPr="000432C5">
        <w:t xml:space="preserve">Объект размещается в катушке, несущей ток, в соответствии с рисунком 10, намагничивание осуществляется по направлению, параллельному оси катушки. При применении жесткой катушки достигается наиболее высокая чувствительность для дефектов, расположенных перпендикулярно вдоль оси катушки. </w:t>
      </w:r>
    </w:p>
    <w:p w14:paraId="3DDD934A" w14:textId="77777777" w:rsidR="0083682A" w:rsidRPr="000432C5" w:rsidRDefault="0083682A" w:rsidP="0083682A"/>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3682A" w:rsidRPr="000432C5" w14:paraId="4D9B6AC5" w14:textId="77777777" w:rsidTr="00C51DC7">
        <w:tc>
          <w:tcPr>
            <w:tcW w:w="9911" w:type="dxa"/>
            <w:hideMark/>
          </w:tcPr>
          <w:p w14:paraId="3A2236C1" w14:textId="5BA09D23" w:rsidR="0083682A" w:rsidRPr="000432C5" w:rsidRDefault="00B47B3B" w:rsidP="00C51DC7">
            <w:pPr>
              <w:ind w:firstLine="0"/>
              <w:jc w:val="center"/>
            </w:pPr>
            <w:r w:rsidRPr="000432C5">
              <w:rPr>
                <w:noProof/>
              </w:rPr>
              <w:drawing>
                <wp:inline distT="0" distB="0" distL="0" distR="0" wp14:anchorId="3BB91C9C" wp14:editId="478B5ECB">
                  <wp:extent cx="2908300" cy="2060575"/>
                  <wp:effectExtent l="0" t="0" r="0" b="0"/>
                  <wp:docPr id="13528" name="Picture 13528"/>
                  <wp:cNvGraphicFramePr/>
                  <a:graphic xmlns:a="http://schemas.openxmlformats.org/drawingml/2006/main">
                    <a:graphicData uri="http://schemas.openxmlformats.org/drawingml/2006/picture">
                      <pic:pic xmlns:pic="http://schemas.openxmlformats.org/drawingml/2006/picture">
                        <pic:nvPicPr>
                          <pic:cNvPr id="13528" name="Picture 13528"/>
                          <pic:cNvPicPr/>
                        </pic:nvPicPr>
                        <pic:blipFill>
                          <a:blip r:embed="rId33"/>
                          <a:stretch>
                            <a:fillRect/>
                          </a:stretch>
                        </pic:blipFill>
                        <pic:spPr>
                          <a:xfrm>
                            <a:off x="0" y="0"/>
                            <a:ext cx="2908300" cy="2060575"/>
                          </a:xfrm>
                          <a:prstGeom prst="rect">
                            <a:avLst/>
                          </a:prstGeom>
                        </pic:spPr>
                      </pic:pic>
                    </a:graphicData>
                  </a:graphic>
                </wp:inline>
              </w:drawing>
            </w:r>
          </w:p>
        </w:tc>
      </w:tr>
      <w:tr w:rsidR="0083682A" w:rsidRPr="000432C5" w14:paraId="3E8951D1" w14:textId="77777777" w:rsidTr="00C51DC7">
        <w:tc>
          <w:tcPr>
            <w:tcW w:w="9911" w:type="dxa"/>
          </w:tcPr>
          <w:p w14:paraId="5E5BED8B" w14:textId="77777777" w:rsidR="0083682A" w:rsidRPr="000432C5" w:rsidRDefault="0083682A" w:rsidP="00C51DC7"/>
          <w:p w14:paraId="07B4CF82" w14:textId="0B6318EF" w:rsidR="0083682A" w:rsidRPr="000432C5" w:rsidRDefault="0083682A" w:rsidP="00B47B3B">
            <w:pPr>
              <w:jc w:val="center"/>
            </w:pPr>
            <w:r w:rsidRPr="000432C5">
              <w:t>1</w:t>
            </w:r>
            <w:r w:rsidR="007907B7" w:rsidRPr="000432C5">
              <w:t xml:space="preserve"> – </w:t>
            </w:r>
            <w:r w:rsidRPr="000432C5">
              <w:t xml:space="preserve">электрический ток; 2 – образец; 3 – магнитный поток; 4 – </w:t>
            </w:r>
            <w:r w:rsidR="00B47B3B" w:rsidRPr="000432C5">
              <w:t>дефекты</w:t>
            </w:r>
          </w:p>
        </w:tc>
      </w:tr>
      <w:tr w:rsidR="0083682A" w:rsidRPr="000432C5" w14:paraId="681A246C" w14:textId="77777777" w:rsidTr="00C51DC7">
        <w:tc>
          <w:tcPr>
            <w:tcW w:w="9911" w:type="dxa"/>
          </w:tcPr>
          <w:p w14:paraId="3514A37B" w14:textId="77777777" w:rsidR="0083682A" w:rsidRPr="000432C5" w:rsidRDefault="0083682A" w:rsidP="00C51DC7">
            <w:pPr>
              <w:ind w:firstLine="0"/>
              <w:jc w:val="center"/>
              <w:rPr>
                <w:rFonts w:cs="Arial"/>
                <w:b/>
                <w:szCs w:val="24"/>
              </w:rPr>
            </w:pPr>
          </w:p>
          <w:p w14:paraId="73D07661" w14:textId="28B2D263" w:rsidR="0083682A" w:rsidRPr="000432C5" w:rsidRDefault="0083682A" w:rsidP="00C51DC7">
            <w:pPr>
              <w:ind w:firstLine="0"/>
              <w:jc w:val="center"/>
              <w:rPr>
                <w:rFonts w:cs="Arial"/>
                <w:szCs w:val="24"/>
              </w:rPr>
            </w:pPr>
            <w:r w:rsidRPr="000432C5">
              <w:rPr>
                <w:rFonts w:cs="Arial"/>
                <w:b/>
                <w:szCs w:val="24"/>
              </w:rPr>
              <w:t>Рисунок 10 –</w:t>
            </w:r>
            <w:r w:rsidRPr="000432C5">
              <w:rPr>
                <w:b/>
              </w:rPr>
              <w:t xml:space="preserve"> Жесткая катушка</w:t>
            </w:r>
          </w:p>
          <w:p w14:paraId="1F5A5922" w14:textId="77777777" w:rsidR="0083682A" w:rsidRPr="000432C5" w:rsidRDefault="0083682A" w:rsidP="00C51DC7">
            <w:pPr>
              <w:ind w:firstLine="0"/>
            </w:pPr>
          </w:p>
        </w:tc>
      </w:tr>
    </w:tbl>
    <w:p w14:paraId="311628A6" w14:textId="77777777" w:rsidR="0083682A" w:rsidRPr="000432C5" w:rsidRDefault="0083682A" w:rsidP="00B74028"/>
    <w:p w14:paraId="24177957" w14:textId="77777777" w:rsidR="0083682A" w:rsidRPr="000432C5" w:rsidRDefault="0083682A" w:rsidP="0083682A">
      <w:pPr>
        <w:rPr>
          <w:rFonts w:ascii="Times New Roman" w:hAnsi="Times New Roman"/>
          <w:color w:val="231F20"/>
        </w:rPr>
      </w:pPr>
      <w:r w:rsidRPr="000432C5">
        <w:t xml:space="preserve">При использовании жестких катушек в форме спирали шаг обмотки спирали должен быть менее 25 % от диаметра обмотки. </w:t>
      </w:r>
    </w:p>
    <w:p w14:paraId="3396D539" w14:textId="77777777" w:rsidR="0083682A" w:rsidRPr="000432C5" w:rsidRDefault="0083682A" w:rsidP="0083682A">
      <w:r w:rsidRPr="000432C5">
        <w:t xml:space="preserve">Для коротких объектов, у которых соотношение длины к диаметру менее 5, рекомендуется применение удлиняющих магнитных наконечников. Применение указанных наконечников снижает количество тока, необходимое для намагничивания. </w:t>
      </w:r>
    </w:p>
    <w:p w14:paraId="65608979" w14:textId="3C7EC4A6" w:rsidR="0083682A" w:rsidRPr="000432C5" w:rsidRDefault="0083682A" w:rsidP="0083682A">
      <w:r w:rsidRPr="000432C5">
        <w:t>Формула, используемая для расчета силы тока, необходимого для достижения заданной тангенциальной составляющей напряженности поля, приведена в приложении А.</w:t>
      </w:r>
    </w:p>
    <w:p w14:paraId="5799C263" w14:textId="77777777" w:rsidR="00B47B3B" w:rsidRPr="000432C5" w:rsidRDefault="00B47B3B" w:rsidP="00B47B3B">
      <w:pPr>
        <w:pStyle w:val="3"/>
      </w:pPr>
      <w:r w:rsidRPr="000432C5">
        <w:t xml:space="preserve">8.3.3.6 Гибкая катушка </w:t>
      </w:r>
    </w:p>
    <w:p w14:paraId="242902A1" w14:textId="77777777" w:rsidR="00B47B3B" w:rsidRPr="000432C5" w:rsidRDefault="00B47B3B" w:rsidP="00B47B3B">
      <w:pPr>
        <w:rPr>
          <w:rFonts w:ascii="Times New Roman" w:hAnsi="Times New Roman"/>
          <w:color w:val="231F20"/>
        </w:rPr>
      </w:pPr>
      <w:r w:rsidRPr="000432C5">
        <w:t xml:space="preserve">Кабель, </w:t>
      </w:r>
      <w:proofErr w:type="gramStart"/>
      <w:r w:rsidRPr="000432C5">
        <w:t>несущий</w:t>
      </w:r>
      <w:r w:rsidRPr="000432C5">
        <w:rPr>
          <w:rFonts w:ascii="Calibri" w:eastAsia="Calibri" w:hAnsi="Calibri" w:cs="Calibri"/>
          <w:sz w:val="3"/>
          <w:vertAlign w:val="subscript"/>
        </w:rPr>
        <w:t xml:space="preserve"> </w:t>
      </w:r>
      <w:r w:rsidRPr="000432C5">
        <w:t xml:space="preserve"> электрический</w:t>
      </w:r>
      <w:proofErr w:type="gramEnd"/>
      <w:r w:rsidRPr="000432C5">
        <w:t xml:space="preserve"> ток, наматывается на образец, образуя тем самым катушку. Площадь, подвергаемая испытанию, должна находиться между оборотами кабеля, как указано на рисунке 11. </w:t>
      </w:r>
    </w:p>
    <w:p w14:paraId="4269F80A" w14:textId="77777777" w:rsidR="00B47B3B" w:rsidRPr="000432C5" w:rsidRDefault="00B47B3B" w:rsidP="00B47B3B"/>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83682A" w:rsidRPr="000432C5" w14:paraId="6526B71A" w14:textId="77777777" w:rsidTr="00B47B3B">
        <w:tc>
          <w:tcPr>
            <w:tcW w:w="9911" w:type="dxa"/>
            <w:hideMark/>
          </w:tcPr>
          <w:p w14:paraId="2314845D" w14:textId="7AD8C107" w:rsidR="0083682A" w:rsidRPr="000432C5" w:rsidRDefault="00B47B3B" w:rsidP="00B47B3B">
            <w:pPr>
              <w:pStyle w:val="3"/>
              <w:jc w:val="center"/>
              <w:outlineLvl w:val="2"/>
            </w:pPr>
            <w:r w:rsidRPr="000432C5">
              <w:rPr>
                <w:noProof/>
              </w:rPr>
              <w:drawing>
                <wp:inline distT="0" distB="0" distL="0" distR="0" wp14:anchorId="68721A15" wp14:editId="7C5F913C">
                  <wp:extent cx="3000375" cy="2073275"/>
                  <wp:effectExtent l="0" t="0" r="0" b="0"/>
                  <wp:docPr id="13529" name="Picture 13529"/>
                  <wp:cNvGraphicFramePr/>
                  <a:graphic xmlns:a="http://schemas.openxmlformats.org/drawingml/2006/main">
                    <a:graphicData uri="http://schemas.openxmlformats.org/drawingml/2006/picture">
                      <pic:pic xmlns:pic="http://schemas.openxmlformats.org/drawingml/2006/picture">
                        <pic:nvPicPr>
                          <pic:cNvPr id="13529" name="Picture 13529"/>
                          <pic:cNvPicPr/>
                        </pic:nvPicPr>
                        <pic:blipFill>
                          <a:blip r:embed="rId34"/>
                          <a:stretch>
                            <a:fillRect/>
                          </a:stretch>
                        </pic:blipFill>
                        <pic:spPr>
                          <a:xfrm>
                            <a:off x="0" y="0"/>
                            <a:ext cx="3000375" cy="2073275"/>
                          </a:xfrm>
                          <a:prstGeom prst="rect">
                            <a:avLst/>
                          </a:prstGeom>
                        </pic:spPr>
                      </pic:pic>
                    </a:graphicData>
                  </a:graphic>
                </wp:inline>
              </w:drawing>
            </w:r>
          </w:p>
        </w:tc>
      </w:tr>
      <w:tr w:rsidR="0083682A" w:rsidRPr="000432C5" w14:paraId="4004AE16" w14:textId="77777777" w:rsidTr="00B47B3B">
        <w:tc>
          <w:tcPr>
            <w:tcW w:w="9911" w:type="dxa"/>
          </w:tcPr>
          <w:p w14:paraId="4D1CD1D9" w14:textId="2EB6E017" w:rsidR="00B47B3B" w:rsidRPr="000432C5" w:rsidRDefault="00B47B3B" w:rsidP="00B47B3B">
            <w:pPr>
              <w:jc w:val="center"/>
            </w:pPr>
            <w:r w:rsidRPr="000432C5">
              <w:t>1</w:t>
            </w:r>
            <w:r w:rsidR="007907B7" w:rsidRPr="000432C5">
              <w:t xml:space="preserve"> – </w:t>
            </w:r>
            <w:r w:rsidRPr="000432C5">
              <w:t>изолированный кабель; 2 – магнитный поток; 3 дефекты;</w:t>
            </w:r>
          </w:p>
          <w:p w14:paraId="65AB4E11" w14:textId="3A522F6C" w:rsidR="00B47B3B" w:rsidRPr="000432C5" w:rsidRDefault="00B47B3B" w:rsidP="00B47B3B">
            <w:pPr>
              <w:jc w:val="center"/>
            </w:pPr>
            <w:r w:rsidRPr="000432C5">
              <w:t>4 – электрический ток; 5 – образец</w:t>
            </w:r>
          </w:p>
          <w:p w14:paraId="7BB09302" w14:textId="303DC78A" w:rsidR="0083682A" w:rsidRPr="000432C5" w:rsidRDefault="0083682A" w:rsidP="00C51DC7">
            <w:pPr>
              <w:jc w:val="center"/>
            </w:pPr>
          </w:p>
        </w:tc>
      </w:tr>
      <w:tr w:rsidR="0083682A" w:rsidRPr="000432C5" w14:paraId="0B9AA76D" w14:textId="77777777" w:rsidTr="00B47B3B">
        <w:tc>
          <w:tcPr>
            <w:tcW w:w="9911" w:type="dxa"/>
          </w:tcPr>
          <w:p w14:paraId="5D7D2523" w14:textId="08F3DB99" w:rsidR="0083682A" w:rsidRPr="000432C5" w:rsidRDefault="0083682A" w:rsidP="00C51DC7">
            <w:pPr>
              <w:ind w:firstLine="0"/>
              <w:jc w:val="center"/>
              <w:rPr>
                <w:rFonts w:cs="Arial"/>
                <w:szCs w:val="24"/>
              </w:rPr>
            </w:pPr>
            <w:r w:rsidRPr="000432C5">
              <w:rPr>
                <w:rFonts w:cs="Arial"/>
                <w:b/>
                <w:szCs w:val="24"/>
              </w:rPr>
              <w:t xml:space="preserve">Рисунок </w:t>
            </w:r>
            <w:r w:rsidR="00B47B3B" w:rsidRPr="000432C5">
              <w:rPr>
                <w:rFonts w:cs="Arial"/>
                <w:b/>
                <w:szCs w:val="24"/>
              </w:rPr>
              <w:t>11</w:t>
            </w:r>
            <w:r w:rsidRPr="000432C5">
              <w:rPr>
                <w:rFonts w:cs="Arial"/>
                <w:b/>
                <w:szCs w:val="24"/>
              </w:rPr>
              <w:t xml:space="preserve"> –</w:t>
            </w:r>
            <w:r w:rsidR="00B47B3B" w:rsidRPr="000432C5">
              <w:rPr>
                <w:b/>
              </w:rPr>
              <w:t>Гибкая катушка</w:t>
            </w:r>
          </w:p>
          <w:p w14:paraId="2506A953" w14:textId="77777777" w:rsidR="0083682A" w:rsidRPr="000432C5" w:rsidRDefault="0083682A" w:rsidP="00C51DC7">
            <w:pPr>
              <w:ind w:firstLine="0"/>
            </w:pPr>
          </w:p>
        </w:tc>
      </w:tr>
    </w:tbl>
    <w:p w14:paraId="125E189B" w14:textId="77777777" w:rsidR="0083682A" w:rsidRPr="000432C5" w:rsidRDefault="0083682A" w:rsidP="00B47B3B">
      <w:pPr>
        <w:ind w:firstLine="0"/>
      </w:pPr>
    </w:p>
    <w:p w14:paraId="50876086" w14:textId="1CCAEB9C" w:rsidR="00B47B3B" w:rsidRPr="000432C5" w:rsidRDefault="00B47B3B" w:rsidP="00B47B3B">
      <w:pPr>
        <w:pStyle w:val="1"/>
      </w:pPr>
      <w:bookmarkStart w:id="24" w:name="_Toc36121353"/>
      <w:bookmarkStart w:id="25" w:name="_Toc36312994"/>
      <w:r w:rsidRPr="000432C5">
        <w:t>9</w:t>
      </w:r>
      <w:r w:rsidR="00FA2DB8" w:rsidRPr="000432C5">
        <w:t xml:space="preserve"> </w:t>
      </w:r>
      <w:bookmarkEnd w:id="24"/>
      <w:r w:rsidRPr="000432C5">
        <w:t>Средства обнаружения дефектов</w:t>
      </w:r>
      <w:bookmarkEnd w:id="25"/>
      <w:r w:rsidRPr="000432C5">
        <w:t xml:space="preserve"> </w:t>
      </w:r>
    </w:p>
    <w:p w14:paraId="5D558E6F" w14:textId="77777777" w:rsidR="00B47B3B" w:rsidRPr="000432C5" w:rsidRDefault="00B47B3B" w:rsidP="00B47B3B">
      <w:pPr>
        <w:pStyle w:val="2"/>
        <w:rPr>
          <w:rFonts w:ascii="Times New Roman" w:hAnsi="Times New Roman"/>
          <w:color w:val="231F20"/>
          <w:sz w:val="24"/>
        </w:rPr>
      </w:pPr>
      <w:bookmarkStart w:id="26" w:name="_Toc36312995"/>
      <w:r w:rsidRPr="000432C5">
        <w:t>9.1 Особенности и выбор средств обнаружения дефектов</w:t>
      </w:r>
      <w:bookmarkEnd w:id="26"/>
      <w:r w:rsidRPr="000432C5">
        <w:t xml:space="preserve"> </w:t>
      </w:r>
    </w:p>
    <w:p w14:paraId="5BF0BFA8" w14:textId="77777777" w:rsidR="00B47B3B" w:rsidRPr="000432C5" w:rsidRDefault="00B47B3B" w:rsidP="00B47B3B">
      <w:pPr>
        <w:rPr>
          <w:rFonts w:ascii="Times New Roman" w:hAnsi="Times New Roman"/>
          <w:color w:val="231F20"/>
        </w:rPr>
      </w:pPr>
      <w:r w:rsidRPr="000432C5">
        <w:t xml:space="preserve">Характеристики средств обнаружения должны соответствовать требованиям ISO 9934-2. </w:t>
      </w:r>
    </w:p>
    <w:p w14:paraId="3DF56E24" w14:textId="77777777" w:rsidR="00B47B3B" w:rsidRPr="000432C5" w:rsidRDefault="00B47B3B" w:rsidP="00B47B3B">
      <w:r w:rsidRPr="000432C5">
        <w:t xml:space="preserve">В магнитопорошковом контроле применяются разные виды средств обнаружения. В большинстве случаев контроль осуществляется с помощью суспензии, то есть взвеси цветных (включая черный) или флуоресцентных частиц в жидких средах. Носители, основанные на воде, должны содержать увлажняющие и противокоррозионные вещества.  </w:t>
      </w:r>
    </w:p>
    <w:p w14:paraId="0B8F3A51" w14:textId="77777777" w:rsidR="00B47B3B" w:rsidRPr="000432C5" w:rsidRDefault="00B47B3B" w:rsidP="00B47B3B">
      <w:r w:rsidRPr="000432C5">
        <w:t xml:space="preserve">Также возможно применение сухих порошков, которые в свою очередь менее пригодны для обнаружения разрывов между поверхностями.  </w:t>
      </w:r>
    </w:p>
    <w:p w14:paraId="10BCE3BC" w14:textId="77777777" w:rsidR="00B47B3B" w:rsidRPr="000432C5" w:rsidRDefault="00B47B3B" w:rsidP="00B47B3B">
      <w:r w:rsidRPr="000432C5">
        <w:lastRenderedPageBreak/>
        <w:t xml:space="preserve">Наибольшую чувствительность обеспечивают флуоресцентные порошки, при условии соответствующей обработки поверхности, качественного слива для увеличения контраста, и тщательного осмотра в соответствии с разделом 10. </w:t>
      </w:r>
    </w:p>
    <w:p w14:paraId="39796084" w14:textId="77777777" w:rsidR="00B47B3B" w:rsidRPr="000432C5" w:rsidRDefault="00B47B3B" w:rsidP="00B47B3B">
      <w:r w:rsidRPr="000432C5">
        <w:t xml:space="preserve">Применение при испытаниях окрашивающих средств также обеспечивают высокую чувствительность контроля, в данном случае может быть использован черный или другие цвета. </w:t>
      </w:r>
    </w:p>
    <w:p w14:paraId="2B0681B9" w14:textId="77777777" w:rsidR="00B47B3B" w:rsidRPr="000432C5" w:rsidRDefault="00B47B3B" w:rsidP="00B47B3B"/>
    <w:p w14:paraId="33AB63E9" w14:textId="282D3AA7" w:rsidR="00B47B3B" w:rsidRPr="000432C5" w:rsidRDefault="00B47B3B" w:rsidP="00004467">
      <w:pPr>
        <w:spacing w:after="40" w:line="242" w:lineRule="auto"/>
        <w:ind w:right="-1"/>
      </w:pPr>
      <w:r w:rsidRPr="000432C5">
        <w:rPr>
          <w:spacing w:val="20"/>
          <w:sz w:val="20"/>
        </w:rPr>
        <w:t>Примечание</w:t>
      </w:r>
      <w:r w:rsidR="007907B7" w:rsidRPr="000432C5">
        <w:rPr>
          <w:sz w:val="20"/>
        </w:rPr>
        <w:t xml:space="preserve"> – </w:t>
      </w:r>
      <w:r w:rsidRPr="000432C5">
        <w:rPr>
          <w:sz w:val="20"/>
        </w:rPr>
        <w:t xml:space="preserve">Для достижения лучшего цветового контраста между дефектами и испытательной поверхностью может понадобиться применение тонкого слоя контрастной вспомогательной краски в соответствии с разделами 7 и 10. </w:t>
      </w:r>
    </w:p>
    <w:p w14:paraId="21036559" w14:textId="77777777" w:rsidR="00B47B3B" w:rsidRPr="000432C5" w:rsidRDefault="00B47B3B" w:rsidP="00004467">
      <w:pPr>
        <w:pStyle w:val="2"/>
      </w:pPr>
      <w:bookmarkStart w:id="27" w:name="_Toc36312996"/>
      <w:r w:rsidRPr="000432C5">
        <w:t>9.2 Испытание средств обнаружения дефектов</w:t>
      </w:r>
      <w:bookmarkEnd w:id="27"/>
      <w:r w:rsidRPr="000432C5">
        <w:t xml:space="preserve"> </w:t>
      </w:r>
    </w:p>
    <w:p w14:paraId="51983C83" w14:textId="77777777" w:rsidR="00B47B3B" w:rsidRPr="000432C5" w:rsidRDefault="00B47B3B" w:rsidP="00B47B3B">
      <w:pPr>
        <w:rPr>
          <w:rFonts w:ascii="Times New Roman" w:hAnsi="Times New Roman"/>
          <w:color w:val="231F20"/>
        </w:rPr>
      </w:pPr>
      <w:r w:rsidRPr="000432C5">
        <w:t>Выбор средств</w:t>
      </w:r>
      <w:r w:rsidRPr="000432C5">
        <w:rPr>
          <w:b/>
        </w:rPr>
        <w:t xml:space="preserve"> </w:t>
      </w:r>
      <w:r w:rsidRPr="000432C5">
        <w:t xml:space="preserve">обнаружения, предпочтительных для использования, а также их испытаний, проводимых до или во время контроля, осуществляется согласно требованиям ISO 9934-2. </w:t>
      </w:r>
    </w:p>
    <w:p w14:paraId="58564422" w14:textId="77777777" w:rsidR="00B47B3B" w:rsidRPr="000432C5" w:rsidRDefault="00B47B3B" w:rsidP="00B47B3B">
      <w:r w:rsidRPr="000432C5">
        <w:t xml:space="preserve">Проверка чувствительности контроля проводится перед испытанием и, периодически </w:t>
      </w:r>
      <w:proofErr w:type="gramStart"/>
      <w:r w:rsidRPr="000432C5">
        <w:t xml:space="preserve">во время </w:t>
      </w:r>
      <w:proofErr w:type="gramEnd"/>
      <w:r w:rsidRPr="000432C5">
        <w:t xml:space="preserve">него с использованием соответствующих контрольных образцов в соответствии с ISO 9934-2.  </w:t>
      </w:r>
    </w:p>
    <w:p w14:paraId="70A8A4EB" w14:textId="672B227D" w:rsidR="00B47B3B" w:rsidRPr="000432C5" w:rsidRDefault="00B47B3B" w:rsidP="00B47B3B">
      <w:r w:rsidRPr="000432C5">
        <w:t xml:space="preserve">В случае повторного применения средств обнаружения состояние их эксплуатационных характеристик необходимо постоянно контролировать.  </w:t>
      </w:r>
    </w:p>
    <w:p w14:paraId="35F9B908" w14:textId="77777777" w:rsidR="00B47B3B" w:rsidRPr="000432C5" w:rsidRDefault="00B47B3B" w:rsidP="00004467">
      <w:pPr>
        <w:pStyle w:val="2"/>
      </w:pPr>
      <w:bookmarkStart w:id="28" w:name="_Toc36312997"/>
      <w:r w:rsidRPr="000432C5">
        <w:t>9.3 Применение средств обнаружения дефектов</w:t>
      </w:r>
      <w:bookmarkEnd w:id="28"/>
      <w:r w:rsidRPr="000432C5">
        <w:t xml:space="preserve"> </w:t>
      </w:r>
    </w:p>
    <w:p w14:paraId="5A3C60DA" w14:textId="77777777" w:rsidR="00B47B3B" w:rsidRPr="000432C5" w:rsidRDefault="00B47B3B" w:rsidP="00B47B3B">
      <w:pPr>
        <w:rPr>
          <w:rFonts w:ascii="Times New Roman" w:hAnsi="Times New Roman"/>
          <w:color w:val="231F20"/>
        </w:rPr>
      </w:pPr>
      <w:r w:rsidRPr="000432C5">
        <w:t xml:space="preserve">При непрерывном намагничивании используемые средства обнаружения дефектов должны быть применены до и во время процесса, применение средств обнаружения должно быть прекращено до завершения намагничивания. После этого необходимо выделить время в количестве, достаточном для снятия показаний. Процесс снятия показаний должен быть завершен до перемещения контролируемого объекта, подробного изучения самого объекта или структуры его поверхности, после испытания. </w:t>
      </w:r>
    </w:p>
    <w:p w14:paraId="595C66AE" w14:textId="77777777" w:rsidR="00B47B3B" w:rsidRPr="000432C5" w:rsidRDefault="00B47B3B" w:rsidP="00B47B3B">
      <w:r w:rsidRPr="000432C5">
        <w:t xml:space="preserve">В случае применения, выбор способа использования сухого порошка должен быть направлен на снижение уровня помех в сигналах. </w:t>
      </w:r>
    </w:p>
    <w:p w14:paraId="48DC1919" w14:textId="77777777" w:rsidR="00B47B3B" w:rsidRPr="000432C5" w:rsidRDefault="00B47B3B" w:rsidP="00B47B3B">
      <w:r w:rsidRPr="000432C5">
        <w:t xml:space="preserve">В случае применения магнитной краски, давление, с которым необходимо наносить данную краску, должно быть небольшим, для того чтобы частицы могли образовать сигналы без необходимости смывания. </w:t>
      </w:r>
    </w:p>
    <w:p w14:paraId="0F44E628" w14:textId="67A268AA" w:rsidR="00004467" w:rsidRPr="000432C5" w:rsidRDefault="00B47B3B" w:rsidP="00B47B3B">
      <w:r w:rsidRPr="000432C5">
        <w:t xml:space="preserve">После применения суспензии </w:t>
      </w:r>
      <w:r w:rsidR="00100B9F" w:rsidRPr="000432C5">
        <w:t>деталь долж</w:t>
      </w:r>
      <w:r w:rsidRPr="000432C5">
        <w:t>н</w:t>
      </w:r>
      <w:r w:rsidR="00100B9F" w:rsidRPr="000432C5">
        <w:t>а</w:t>
      </w:r>
      <w:r w:rsidRPr="000432C5">
        <w:t xml:space="preserve"> высохнуть для улучшения контраста между поверхностью и дефектами. </w:t>
      </w:r>
    </w:p>
    <w:p w14:paraId="662D4EA2" w14:textId="105D4CDD" w:rsidR="009A0109" w:rsidRPr="000432C5" w:rsidRDefault="009A0109" w:rsidP="009A0109">
      <w:pPr>
        <w:pStyle w:val="1"/>
        <w:rPr>
          <w:rFonts w:ascii="Times New Roman" w:hAnsi="Times New Roman"/>
          <w:color w:val="231F20"/>
        </w:rPr>
      </w:pPr>
      <w:bookmarkStart w:id="29" w:name="_Toc36312998"/>
      <w:r w:rsidRPr="000432C5">
        <w:t>10 Параметры осмотра</w:t>
      </w:r>
      <w:bookmarkEnd w:id="29"/>
      <w:r w:rsidRPr="000432C5">
        <w:t xml:space="preserve"> </w:t>
      </w:r>
    </w:p>
    <w:p w14:paraId="39AC638B" w14:textId="77777777" w:rsidR="009A0109" w:rsidRPr="000432C5" w:rsidRDefault="009A0109" w:rsidP="009A0109">
      <w:r w:rsidRPr="000432C5">
        <w:t xml:space="preserve">Параметры осмотра должны соответствовать требованиям ISO 3059. </w:t>
      </w:r>
    </w:p>
    <w:p w14:paraId="6146A50D" w14:textId="0685248F" w:rsidR="00B47B3B" w:rsidRPr="000432C5" w:rsidRDefault="009A0109" w:rsidP="009A0109">
      <w:r w:rsidRPr="000432C5">
        <w:t xml:space="preserve">Поверхность, подлежащая испытанию, должна быть подробно изучена перед переходом к следующей стадии процедуры испытания. В случае наличия мест на поверхности, осмотр которых затруднен, </w:t>
      </w:r>
      <w:r w:rsidR="00100B9F" w:rsidRPr="000432C5">
        <w:t>деталь</w:t>
      </w:r>
      <w:r w:rsidRPr="000432C5">
        <w:t xml:space="preserve"> или оборудование необходимо переместить таким образом, чтобы можно было осмотреть всю поверхность. Необходимо контролировать отсутствие помех в сигналах до начала контроля и после того, как намагничивание было прекращено. </w:t>
      </w:r>
    </w:p>
    <w:p w14:paraId="3DEC74EF" w14:textId="6293CB13" w:rsidR="009A0109" w:rsidRPr="000432C5" w:rsidRDefault="009A0109" w:rsidP="009A0109">
      <w:pPr>
        <w:pStyle w:val="1"/>
      </w:pPr>
      <w:bookmarkStart w:id="30" w:name="_Toc36312999"/>
      <w:r w:rsidRPr="000432C5">
        <w:lastRenderedPageBreak/>
        <w:t>11 Полная проверка рабочих параметров</w:t>
      </w:r>
      <w:bookmarkEnd w:id="30"/>
      <w:r w:rsidRPr="000432C5">
        <w:t xml:space="preserve"> </w:t>
      </w:r>
    </w:p>
    <w:p w14:paraId="5B4D0259" w14:textId="77777777" w:rsidR="009A0109" w:rsidRPr="000432C5" w:rsidRDefault="009A0109" w:rsidP="009A0109">
      <w:r w:rsidRPr="000432C5">
        <w:t xml:space="preserve">Перед началом проведения контроля рекомендуется провести полную проверку всех рабочих параметров системы, в частности, проверить на отсутствие несоответствий методику контроля, способы намагничивания, дефектоскопические материалы.  </w:t>
      </w:r>
    </w:p>
    <w:p w14:paraId="345FF2F0" w14:textId="738D2E32" w:rsidR="009A0109" w:rsidRPr="000432C5" w:rsidRDefault="009A0109" w:rsidP="009A0109">
      <w:r w:rsidRPr="000432C5">
        <w:t xml:space="preserve">Наиболее надежным способом проверки считается проведение контрольных испытаний детали с дефектами естественного или искусственного происхождения, вид, расположение, форма и размеры которых известны. Используемый контрольный </w:t>
      </w:r>
      <w:r w:rsidR="00100B9F" w:rsidRPr="000432C5">
        <w:t>деталь долж</w:t>
      </w:r>
      <w:r w:rsidRPr="000432C5">
        <w:t>н</w:t>
      </w:r>
      <w:r w:rsidR="00100B9F" w:rsidRPr="000432C5">
        <w:t>а</w:t>
      </w:r>
      <w:r w:rsidRPr="000432C5">
        <w:t xml:space="preserve"> быть размагничен</w:t>
      </w:r>
      <w:r w:rsidR="00100B9F" w:rsidRPr="000432C5">
        <w:t>а</w:t>
      </w:r>
      <w:r w:rsidRPr="000432C5">
        <w:t xml:space="preserve"> и очищен</w:t>
      </w:r>
      <w:r w:rsidR="00100B9F" w:rsidRPr="000432C5">
        <w:t>а</w:t>
      </w:r>
      <w:r w:rsidRPr="000432C5">
        <w:t xml:space="preserve"> от следов магнитного индикатора, применяемого при предыдущем контроле. </w:t>
      </w:r>
    </w:p>
    <w:p w14:paraId="665A6A16" w14:textId="5FF7BC86" w:rsidR="009A0109" w:rsidRPr="000432C5" w:rsidRDefault="009A0109" w:rsidP="009A0109">
      <w:r w:rsidRPr="000432C5">
        <w:t>При отсутствии заводских контрольных образцов с известными дефектами, могут быть использованы специально изготовленные образцы для испытаний с искусственными дефектами.</w:t>
      </w:r>
    </w:p>
    <w:p w14:paraId="2287A416" w14:textId="5AE29435" w:rsidR="009A0109" w:rsidRPr="000432C5" w:rsidRDefault="009A0109" w:rsidP="009A0109">
      <w:pPr>
        <w:pStyle w:val="1"/>
        <w:rPr>
          <w:rFonts w:ascii="Times New Roman" w:hAnsi="Times New Roman"/>
          <w:color w:val="231F20"/>
          <w:sz w:val="24"/>
        </w:rPr>
      </w:pPr>
      <w:bookmarkStart w:id="31" w:name="_Toc36313000"/>
      <w:r w:rsidRPr="000432C5">
        <w:t>12 Оценка и регистрация показаний</w:t>
      </w:r>
      <w:bookmarkEnd w:id="31"/>
      <w:r w:rsidRPr="000432C5">
        <w:t xml:space="preserve"> </w:t>
      </w:r>
    </w:p>
    <w:p w14:paraId="3159CADA" w14:textId="4BBF3F2D" w:rsidR="009A0109" w:rsidRPr="000432C5" w:rsidRDefault="009A0109" w:rsidP="009A0109">
      <w:pPr>
        <w:rPr>
          <w:rFonts w:ascii="Times New Roman" w:hAnsi="Times New Roman"/>
          <w:color w:val="231F20"/>
        </w:rPr>
      </w:pPr>
      <w:r w:rsidRPr="000432C5">
        <w:t>При оценке результатов испытаний необходимо принять все меры во избежание регистрации ошибочных результатов, в частности, регистрации вместо истинных индикаторных следов</w:t>
      </w:r>
      <w:r w:rsidR="007907B7" w:rsidRPr="000432C5">
        <w:t xml:space="preserve"> – </w:t>
      </w:r>
      <w:r w:rsidRPr="000432C5">
        <w:t xml:space="preserve">ложных или ошибочных, таких как царапины, изменения сечения, границы между областями с разными магнитными свойствами или следов появившихся в результате магнитной памяти. Для правильной оценки результатов контроля оператор должен провести все необходимые испытания и наблюдения, и максимально исключить возможность регистрации ложных следов, в первую очередь, устранив причины их возникновения. </w:t>
      </w:r>
    </w:p>
    <w:p w14:paraId="3E084AA1" w14:textId="77777777" w:rsidR="009A0109" w:rsidRPr="000432C5" w:rsidRDefault="009A0109" w:rsidP="009A0109"/>
    <w:p w14:paraId="04D9A317" w14:textId="04A47B2B" w:rsidR="009A0109" w:rsidRPr="000432C5" w:rsidRDefault="009A0109" w:rsidP="009A0109">
      <w:pPr>
        <w:spacing w:after="40" w:line="242" w:lineRule="auto"/>
        <w:ind w:right="-1"/>
        <w:rPr>
          <w:rFonts w:ascii="Times New Roman" w:hAnsi="Times New Roman"/>
          <w:color w:val="231F20"/>
        </w:rPr>
      </w:pPr>
      <w:r w:rsidRPr="000432C5">
        <w:rPr>
          <w:spacing w:val="20"/>
          <w:sz w:val="20"/>
        </w:rPr>
        <w:t>Примечание</w:t>
      </w:r>
      <w:r w:rsidR="007907B7" w:rsidRPr="000432C5">
        <w:rPr>
          <w:sz w:val="20"/>
        </w:rPr>
        <w:t xml:space="preserve"> – </w:t>
      </w:r>
      <w:r w:rsidRPr="000432C5">
        <w:rPr>
          <w:sz w:val="20"/>
        </w:rPr>
        <w:t xml:space="preserve">Для случаев, где это предусмотрено, возможно проведение легкой обработки поверхности. </w:t>
      </w:r>
    </w:p>
    <w:p w14:paraId="5CC7DCB1" w14:textId="77777777" w:rsidR="009A0109" w:rsidRPr="000432C5" w:rsidRDefault="009A0109" w:rsidP="009A0109"/>
    <w:p w14:paraId="0BEF52D3" w14:textId="4676B5C9" w:rsidR="009A0109" w:rsidRPr="000432C5" w:rsidRDefault="009A0109" w:rsidP="009A0109">
      <w:r w:rsidRPr="000432C5">
        <w:t>Достичь полного размагничивания очень сложно, особенно в тех случаях, когда объект контроля был намагничен с использованием постоянного тока. Для объектов, первоначально намагниченных постоянным током, используется размагничивание током низкой частоты или реверсивным током.</w:t>
      </w:r>
    </w:p>
    <w:p w14:paraId="7B566DAB" w14:textId="0796932D" w:rsidR="009A0109" w:rsidRPr="000432C5" w:rsidRDefault="009A0109" w:rsidP="009A0109">
      <w:pPr>
        <w:pStyle w:val="1"/>
        <w:rPr>
          <w:rFonts w:ascii="Times New Roman" w:hAnsi="Times New Roman"/>
          <w:color w:val="231F20"/>
          <w:sz w:val="24"/>
        </w:rPr>
      </w:pPr>
      <w:bookmarkStart w:id="32" w:name="_Toc36313001"/>
      <w:r w:rsidRPr="000432C5">
        <w:t>14 Очистка</w:t>
      </w:r>
      <w:bookmarkEnd w:id="32"/>
    </w:p>
    <w:p w14:paraId="5328BCA1" w14:textId="13B0143D" w:rsidR="009A0109" w:rsidRPr="000432C5" w:rsidRDefault="009A0109" w:rsidP="009A0109">
      <w:r w:rsidRPr="000432C5">
        <w:t>После проведения контроля и регистрации результатов все объекты при необходимости должны быть очищены до удаления дефектоскопических материалов.</w:t>
      </w:r>
    </w:p>
    <w:p w14:paraId="1C7C05E3" w14:textId="77777777" w:rsidR="009A0109" w:rsidRPr="000432C5" w:rsidRDefault="009A0109" w:rsidP="009A0109"/>
    <w:p w14:paraId="5E47AFB4" w14:textId="5BC5D175" w:rsidR="009A0109" w:rsidRPr="000432C5" w:rsidRDefault="009A0109" w:rsidP="009A0109">
      <w:pPr>
        <w:spacing w:after="40" w:line="242" w:lineRule="auto"/>
        <w:ind w:right="-1"/>
        <w:rPr>
          <w:sz w:val="20"/>
        </w:rPr>
      </w:pPr>
      <w:r w:rsidRPr="000432C5">
        <w:rPr>
          <w:spacing w:val="20"/>
          <w:sz w:val="20"/>
        </w:rPr>
        <w:t xml:space="preserve">Примечание </w:t>
      </w:r>
      <w:r w:rsidR="007907B7" w:rsidRPr="000432C5">
        <w:rPr>
          <w:spacing w:val="20"/>
          <w:sz w:val="20"/>
        </w:rPr>
        <w:t>–</w:t>
      </w:r>
      <w:r w:rsidRPr="000432C5">
        <w:rPr>
          <w:spacing w:val="20"/>
          <w:sz w:val="20"/>
        </w:rPr>
        <w:t xml:space="preserve"> </w:t>
      </w:r>
      <w:r w:rsidRPr="000432C5">
        <w:rPr>
          <w:sz w:val="20"/>
        </w:rPr>
        <w:t>При необходимости на объект наносятся специальные средства защиты</w:t>
      </w:r>
      <w:r w:rsidR="00100B9F" w:rsidRPr="000432C5">
        <w:rPr>
          <w:sz w:val="20"/>
        </w:rPr>
        <w:t xml:space="preserve"> </w:t>
      </w:r>
      <w:r w:rsidRPr="000432C5">
        <w:rPr>
          <w:sz w:val="20"/>
        </w:rPr>
        <w:t>от коррозии.</w:t>
      </w:r>
    </w:p>
    <w:p w14:paraId="5CFA9A79" w14:textId="77777777" w:rsidR="009A0109" w:rsidRPr="000432C5" w:rsidRDefault="009A0109" w:rsidP="009A0109">
      <w:pPr>
        <w:spacing w:after="40" w:line="242" w:lineRule="auto"/>
        <w:ind w:right="-1"/>
        <w:rPr>
          <w:sz w:val="20"/>
        </w:rPr>
      </w:pPr>
    </w:p>
    <w:p w14:paraId="57F264EE" w14:textId="3345261B" w:rsidR="009A0109" w:rsidRPr="000432C5" w:rsidRDefault="009A0109" w:rsidP="009A0109">
      <w:pPr>
        <w:rPr>
          <w:rFonts w:ascii="Times New Roman" w:hAnsi="Times New Roman"/>
          <w:color w:val="231F20"/>
        </w:rPr>
      </w:pPr>
      <w:r w:rsidRPr="000432C5">
        <w:t>15 Отчет о результатах контроля</w:t>
      </w:r>
    </w:p>
    <w:p w14:paraId="4B9C7B72" w14:textId="77777777" w:rsidR="009A0109" w:rsidRPr="000432C5" w:rsidRDefault="009A0109" w:rsidP="009A0109">
      <w:pPr>
        <w:rPr>
          <w:rFonts w:ascii="Times New Roman" w:hAnsi="Times New Roman"/>
          <w:color w:val="231F20"/>
        </w:rPr>
      </w:pPr>
      <w:r w:rsidRPr="000432C5">
        <w:t>В случае необходимости предоставления отчета по итогам испытаний в него рекомендуется включить следующую информацию:</w:t>
      </w:r>
    </w:p>
    <w:p w14:paraId="383AA877" w14:textId="77777777" w:rsidR="009A0109" w:rsidRPr="000432C5" w:rsidRDefault="009A0109" w:rsidP="009A0109">
      <w:pPr>
        <w:pStyle w:val="af6"/>
        <w:numPr>
          <w:ilvl w:val="0"/>
          <w:numId w:val="19"/>
        </w:numPr>
        <w:ind w:left="0" w:firstLine="624"/>
      </w:pPr>
      <w:proofErr w:type="gramStart"/>
      <w:r w:rsidRPr="000432C5">
        <w:t>название</w:t>
      </w:r>
      <w:proofErr w:type="gramEnd"/>
      <w:r w:rsidRPr="000432C5">
        <w:t xml:space="preserve"> организации;</w:t>
      </w:r>
    </w:p>
    <w:p w14:paraId="3D5DAF47" w14:textId="77777777" w:rsidR="009A0109" w:rsidRPr="000432C5" w:rsidRDefault="009A0109" w:rsidP="009A0109">
      <w:pPr>
        <w:pStyle w:val="af6"/>
        <w:numPr>
          <w:ilvl w:val="0"/>
          <w:numId w:val="19"/>
        </w:numPr>
        <w:ind w:left="0" w:firstLine="624"/>
      </w:pPr>
      <w:proofErr w:type="gramStart"/>
      <w:r w:rsidRPr="000432C5">
        <w:t>расположение</w:t>
      </w:r>
      <w:proofErr w:type="gramEnd"/>
      <w:r w:rsidRPr="000432C5">
        <w:t>;</w:t>
      </w:r>
    </w:p>
    <w:p w14:paraId="4E1A0CA9" w14:textId="77777777" w:rsidR="009A0109" w:rsidRPr="000432C5" w:rsidRDefault="009A0109" w:rsidP="009A0109">
      <w:pPr>
        <w:pStyle w:val="af6"/>
        <w:numPr>
          <w:ilvl w:val="0"/>
          <w:numId w:val="19"/>
        </w:numPr>
        <w:ind w:left="0" w:firstLine="624"/>
      </w:pPr>
      <w:proofErr w:type="gramStart"/>
      <w:r w:rsidRPr="000432C5">
        <w:t>описание</w:t>
      </w:r>
      <w:proofErr w:type="gramEnd"/>
      <w:r w:rsidRPr="000432C5">
        <w:t xml:space="preserve"> и определение испытуемой области;</w:t>
      </w:r>
    </w:p>
    <w:p w14:paraId="24DD49DE" w14:textId="385F3431" w:rsidR="009A0109" w:rsidRPr="000432C5" w:rsidRDefault="009A0109" w:rsidP="009A0109">
      <w:pPr>
        <w:pStyle w:val="af6"/>
        <w:numPr>
          <w:ilvl w:val="0"/>
          <w:numId w:val="19"/>
        </w:numPr>
        <w:ind w:left="0" w:firstLine="624"/>
      </w:pPr>
      <w:proofErr w:type="gramStart"/>
      <w:r w:rsidRPr="000432C5">
        <w:lastRenderedPageBreak/>
        <w:t>этап</w:t>
      </w:r>
      <w:proofErr w:type="gramEnd"/>
      <w:r w:rsidRPr="000432C5">
        <w:t>, на котором проводится испытание (например, до или после тепловой обработки, до или после окончательной обработки) ;</w:t>
      </w:r>
    </w:p>
    <w:p w14:paraId="16407A67" w14:textId="1EEAFFB3" w:rsidR="009A0109" w:rsidRPr="000432C5" w:rsidRDefault="009A0109" w:rsidP="009A0109">
      <w:pPr>
        <w:pStyle w:val="af6"/>
        <w:numPr>
          <w:ilvl w:val="0"/>
          <w:numId w:val="19"/>
        </w:numPr>
        <w:ind w:left="0" w:firstLine="624"/>
      </w:pPr>
      <w:proofErr w:type="gramStart"/>
      <w:r w:rsidRPr="000432C5">
        <w:t>ссылка</w:t>
      </w:r>
      <w:proofErr w:type="gramEnd"/>
      <w:r w:rsidRPr="000432C5">
        <w:t xml:space="preserve"> на письменную процедуру испытания и использованные технические карты; </w:t>
      </w:r>
    </w:p>
    <w:p w14:paraId="42A478F1" w14:textId="77777777" w:rsidR="009A0109" w:rsidRPr="000432C5" w:rsidRDefault="009A0109" w:rsidP="009A0109">
      <w:pPr>
        <w:pStyle w:val="af6"/>
        <w:numPr>
          <w:ilvl w:val="0"/>
          <w:numId w:val="19"/>
        </w:numPr>
        <w:ind w:left="0" w:firstLine="624"/>
      </w:pPr>
      <w:proofErr w:type="gramStart"/>
      <w:r w:rsidRPr="000432C5">
        <w:t>описание</w:t>
      </w:r>
      <w:proofErr w:type="gramEnd"/>
      <w:r w:rsidRPr="000432C5">
        <w:t xml:space="preserve"> используемого оборудования;</w:t>
      </w:r>
    </w:p>
    <w:p w14:paraId="3AC07FE1" w14:textId="77777777" w:rsidR="009A0109" w:rsidRPr="000432C5" w:rsidRDefault="009A0109" w:rsidP="009A0109">
      <w:pPr>
        <w:pStyle w:val="af6"/>
        <w:numPr>
          <w:ilvl w:val="0"/>
          <w:numId w:val="19"/>
        </w:numPr>
        <w:ind w:left="0" w:firstLine="624"/>
      </w:pPr>
      <w:proofErr w:type="gramStart"/>
      <w:r w:rsidRPr="000432C5">
        <w:t>описание</w:t>
      </w:r>
      <w:proofErr w:type="gramEnd"/>
      <w:r w:rsidRPr="000432C5">
        <w:t xml:space="preserve"> метода намагничивания, включая (при необходимости) значение тока, тангенциальной напряженности поля, сигнала, контакта или интервала между полюсами, размеров катушек и т. д.; </w:t>
      </w:r>
    </w:p>
    <w:p w14:paraId="658E5705" w14:textId="069E7495" w:rsidR="009A0109" w:rsidRPr="000432C5" w:rsidRDefault="009A0109" w:rsidP="00C51DC7">
      <w:pPr>
        <w:pStyle w:val="af6"/>
        <w:numPr>
          <w:ilvl w:val="0"/>
          <w:numId w:val="19"/>
        </w:numPr>
        <w:ind w:left="0" w:firstLine="624"/>
      </w:pPr>
      <w:proofErr w:type="gramStart"/>
      <w:r w:rsidRPr="000432C5">
        <w:t>перечень</w:t>
      </w:r>
      <w:proofErr w:type="gramEnd"/>
      <w:r w:rsidRPr="000432C5">
        <w:t xml:space="preserve"> использованных средств обнаружения дефектов и контрастных красок; </w:t>
      </w:r>
    </w:p>
    <w:p w14:paraId="20AD4E95" w14:textId="77777777" w:rsidR="009A0109" w:rsidRPr="000432C5" w:rsidRDefault="009A0109" w:rsidP="009A0109">
      <w:pPr>
        <w:pStyle w:val="af6"/>
        <w:numPr>
          <w:ilvl w:val="0"/>
          <w:numId w:val="19"/>
        </w:numPr>
        <w:ind w:left="0" w:firstLine="624"/>
      </w:pPr>
      <w:proofErr w:type="gramStart"/>
      <w:r w:rsidRPr="000432C5">
        <w:t>процедуру</w:t>
      </w:r>
      <w:proofErr w:type="gramEnd"/>
      <w:r w:rsidRPr="000432C5">
        <w:t xml:space="preserve"> подготовки поверхности;</w:t>
      </w:r>
    </w:p>
    <w:p w14:paraId="33AC75F5" w14:textId="77777777" w:rsidR="009A0109" w:rsidRPr="000432C5" w:rsidRDefault="009A0109" w:rsidP="009A0109">
      <w:pPr>
        <w:pStyle w:val="af6"/>
        <w:numPr>
          <w:ilvl w:val="0"/>
          <w:numId w:val="19"/>
        </w:numPr>
        <w:ind w:left="0" w:firstLine="624"/>
      </w:pPr>
      <w:proofErr w:type="gramStart"/>
      <w:r w:rsidRPr="000432C5">
        <w:t>условия</w:t>
      </w:r>
      <w:proofErr w:type="gramEnd"/>
      <w:r w:rsidRPr="000432C5">
        <w:t xml:space="preserve"> наблюдения;</w:t>
      </w:r>
    </w:p>
    <w:p w14:paraId="064EE90B" w14:textId="6103FCE1" w:rsidR="009A0109" w:rsidRPr="000432C5" w:rsidRDefault="009A0109" w:rsidP="009A0109">
      <w:pPr>
        <w:pStyle w:val="af6"/>
        <w:numPr>
          <w:ilvl w:val="0"/>
          <w:numId w:val="19"/>
        </w:numPr>
        <w:ind w:left="0" w:firstLine="624"/>
      </w:pPr>
      <w:proofErr w:type="gramStart"/>
      <w:r w:rsidRPr="000432C5">
        <w:t>максимальное</w:t>
      </w:r>
      <w:proofErr w:type="gramEnd"/>
      <w:r w:rsidRPr="000432C5">
        <w:t xml:space="preserve"> значение остаточного напряжения поля после испытания, при необходимости;</w:t>
      </w:r>
    </w:p>
    <w:p w14:paraId="1C4EF9AE" w14:textId="77777777" w:rsidR="009A0109" w:rsidRPr="000432C5" w:rsidRDefault="009A0109" w:rsidP="009A0109">
      <w:pPr>
        <w:pStyle w:val="af6"/>
        <w:numPr>
          <w:ilvl w:val="0"/>
          <w:numId w:val="19"/>
        </w:numPr>
        <w:ind w:left="0" w:firstLine="624"/>
      </w:pPr>
      <w:proofErr w:type="gramStart"/>
      <w:r w:rsidRPr="000432C5">
        <w:t>метод</w:t>
      </w:r>
      <w:proofErr w:type="gramEnd"/>
      <w:r w:rsidRPr="000432C5">
        <w:t xml:space="preserve"> фиксирования или маркировки данных;</w:t>
      </w:r>
    </w:p>
    <w:p w14:paraId="1CCD41E8" w14:textId="07EB1D39" w:rsidR="009A0109" w:rsidRPr="000432C5" w:rsidRDefault="009A0109" w:rsidP="009A0109">
      <w:pPr>
        <w:pStyle w:val="af6"/>
        <w:numPr>
          <w:ilvl w:val="0"/>
          <w:numId w:val="19"/>
        </w:numPr>
        <w:ind w:left="0" w:firstLine="624"/>
      </w:pPr>
      <w:proofErr w:type="gramStart"/>
      <w:r w:rsidRPr="000432C5">
        <w:t>дата</w:t>
      </w:r>
      <w:proofErr w:type="gramEnd"/>
      <w:r w:rsidRPr="000432C5">
        <w:t xml:space="preserve"> проведения испытания;</w:t>
      </w:r>
    </w:p>
    <w:p w14:paraId="096635E1" w14:textId="3097A773" w:rsidR="009A0109" w:rsidRPr="000432C5" w:rsidRDefault="009A0109" w:rsidP="009A0109">
      <w:pPr>
        <w:pStyle w:val="af6"/>
        <w:numPr>
          <w:ilvl w:val="0"/>
          <w:numId w:val="19"/>
        </w:numPr>
        <w:ind w:left="0" w:firstLine="624"/>
      </w:pPr>
      <w:proofErr w:type="gramStart"/>
      <w:r w:rsidRPr="000432C5">
        <w:t>имя</w:t>
      </w:r>
      <w:proofErr w:type="gramEnd"/>
      <w:r w:rsidRPr="000432C5">
        <w:t>, должность и подпись лица, выполняющего испытания.</w:t>
      </w:r>
    </w:p>
    <w:p w14:paraId="312DAEFD" w14:textId="77777777" w:rsidR="009A0109" w:rsidRPr="000432C5" w:rsidRDefault="009A0109" w:rsidP="009A0109">
      <w:r w:rsidRPr="000432C5">
        <w:t>Отчет по итогам испытаний должен отражать результаты испытания, включая детальное описание полученных данных и информацию о соответствии критериям приемки.</w:t>
      </w:r>
    </w:p>
    <w:p w14:paraId="409EE6DE" w14:textId="77777777" w:rsidR="009A0109" w:rsidRPr="000432C5" w:rsidRDefault="009A0109" w:rsidP="009A0109"/>
    <w:p w14:paraId="63C228D9" w14:textId="77777777" w:rsidR="009A0109" w:rsidRPr="000432C5" w:rsidRDefault="009A0109" w:rsidP="009A0109"/>
    <w:p w14:paraId="26BE342B" w14:textId="6C0FBBCA" w:rsidR="00E75041" w:rsidRPr="000432C5" w:rsidRDefault="00AC54E5" w:rsidP="00AC54E5">
      <w:pPr>
        <w:spacing w:after="160"/>
        <w:ind w:firstLine="0"/>
        <w:jc w:val="left"/>
        <w:rPr>
          <w:rFonts w:cs="Arial"/>
          <w:b/>
          <w:szCs w:val="24"/>
        </w:rPr>
        <w:sectPr w:rsidR="00E75041" w:rsidRPr="000432C5" w:rsidSect="000D69A9">
          <w:footnotePr>
            <w:numFmt w:val="chicago"/>
            <w:numRestart w:val="eachPage"/>
          </w:footnotePr>
          <w:pgSz w:w="11906" w:h="16838"/>
          <w:pgMar w:top="1134" w:right="851" w:bottom="1134" w:left="1134" w:header="720" w:footer="720" w:gutter="0"/>
          <w:pgNumType w:start="1"/>
          <w:cols w:space="720"/>
          <w:titlePg/>
          <w:docGrid w:linePitch="326"/>
        </w:sectPr>
      </w:pPr>
      <w:r w:rsidRPr="000432C5">
        <w:rPr>
          <w:rFonts w:cs="Arial"/>
          <w:szCs w:val="24"/>
        </w:rPr>
        <w:t>.</w:t>
      </w:r>
    </w:p>
    <w:p w14:paraId="35783E22" w14:textId="69E42139" w:rsidR="007817A0" w:rsidRPr="000432C5" w:rsidRDefault="007817A0" w:rsidP="00B74028">
      <w:pPr>
        <w:spacing w:after="160"/>
        <w:ind w:firstLine="0"/>
        <w:jc w:val="left"/>
        <w:rPr>
          <w:rFonts w:cs="Arial"/>
          <w:b/>
          <w:szCs w:val="24"/>
        </w:rPr>
      </w:pPr>
    </w:p>
    <w:p w14:paraId="60F47EA2" w14:textId="2CA7553B" w:rsidR="00F70E56" w:rsidRPr="000432C5" w:rsidRDefault="00FA2DB8" w:rsidP="000D69A9">
      <w:pPr>
        <w:pStyle w:val="1"/>
        <w:spacing w:before="0" w:after="0"/>
        <w:jc w:val="center"/>
        <w:rPr>
          <w:sz w:val="24"/>
        </w:rPr>
      </w:pPr>
      <w:bookmarkStart w:id="33" w:name="_Toc36313002"/>
      <w:r w:rsidRPr="000432C5">
        <w:rPr>
          <w:sz w:val="24"/>
        </w:rPr>
        <w:t>Приложение А</w:t>
      </w:r>
      <w:bookmarkEnd w:id="33"/>
    </w:p>
    <w:p w14:paraId="1EAAF65A" w14:textId="2110E806" w:rsidR="00F70E56" w:rsidRPr="000432C5" w:rsidRDefault="00FA2DB8" w:rsidP="000D69A9">
      <w:pPr>
        <w:pStyle w:val="1"/>
        <w:spacing w:before="0" w:after="0"/>
        <w:jc w:val="center"/>
        <w:rPr>
          <w:sz w:val="24"/>
        </w:rPr>
      </w:pPr>
      <w:bookmarkStart w:id="34" w:name="_Toc36313003"/>
      <w:r w:rsidRPr="000432C5">
        <w:rPr>
          <w:sz w:val="24"/>
        </w:rPr>
        <w:t>(</w:t>
      </w:r>
      <w:proofErr w:type="gramStart"/>
      <w:r w:rsidR="004172F1" w:rsidRPr="000432C5">
        <w:rPr>
          <w:sz w:val="24"/>
        </w:rPr>
        <w:t>информационное</w:t>
      </w:r>
      <w:proofErr w:type="gramEnd"/>
      <w:r w:rsidRPr="000432C5">
        <w:rPr>
          <w:sz w:val="24"/>
        </w:rPr>
        <w:t>)</w:t>
      </w:r>
      <w:bookmarkEnd w:id="34"/>
      <w:r w:rsidR="004172F1" w:rsidRPr="000432C5">
        <w:t xml:space="preserve"> </w:t>
      </w:r>
    </w:p>
    <w:p w14:paraId="1FB9AAF2" w14:textId="77777777" w:rsidR="00F70E56" w:rsidRPr="000432C5" w:rsidRDefault="00FA2DB8" w:rsidP="00B74028">
      <w:pPr>
        <w:spacing w:after="26"/>
        <w:jc w:val="center"/>
        <w:rPr>
          <w:rFonts w:cs="Arial"/>
          <w:szCs w:val="24"/>
        </w:rPr>
      </w:pPr>
      <w:r w:rsidRPr="000432C5">
        <w:rPr>
          <w:rFonts w:cs="Arial"/>
          <w:szCs w:val="24"/>
        </w:rPr>
        <w:t xml:space="preserve"> </w:t>
      </w:r>
    </w:p>
    <w:p w14:paraId="1C9BB053" w14:textId="0B841425" w:rsidR="00F70E56" w:rsidRPr="000432C5" w:rsidRDefault="004172F1" w:rsidP="00B74028">
      <w:pPr>
        <w:spacing w:after="29"/>
        <w:jc w:val="center"/>
        <w:rPr>
          <w:rFonts w:cs="Arial"/>
          <w:szCs w:val="24"/>
        </w:rPr>
      </w:pPr>
      <w:r w:rsidRPr="000432C5">
        <w:rPr>
          <w:rFonts w:cs="Arial"/>
          <w:b/>
          <w:szCs w:val="24"/>
        </w:rPr>
        <w:t>Пример определения значений электрического тока, необходимых для получения соответствующего тангенциального напряжения магнитного поля при различных способах намагничивания</w:t>
      </w:r>
      <w:r w:rsidR="00FA2DB8" w:rsidRPr="000432C5">
        <w:rPr>
          <w:rFonts w:cs="Arial"/>
          <w:szCs w:val="24"/>
        </w:rPr>
        <w:t xml:space="preserve"> </w:t>
      </w:r>
    </w:p>
    <w:p w14:paraId="1BC82251" w14:textId="0F40BC12" w:rsidR="00F70E56" w:rsidRPr="000432C5" w:rsidRDefault="00FA2DB8" w:rsidP="00B74028">
      <w:pPr>
        <w:pStyle w:val="4"/>
      </w:pPr>
      <w:r w:rsidRPr="000432C5">
        <w:t xml:space="preserve">A.1 </w:t>
      </w:r>
      <w:r w:rsidR="004172F1" w:rsidRPr="000432C5">
        <w:t>Общие положения</w:t>
      </w:r>
    </w:p>
    <w:p w14:paraId="04189D33" w14:textId="77777777" w:rsidR="004172F1" w:rsidRPr="000432C5" w:rsidRDefault="004172F1" w:rsidP="004172F1">
      <w:pPr>
        <w:pStyle w:val="af8"/>
        <w:rPr>
          <w:b/>
        </w:rPr>
      </w:pPr>
      <w:r w:rsidRPr="000432C5">
        <w:t>Приведенные формулы могут быть использованы для расчета ориентировочного значения электрического тока, необходимого для достижения достаточного намагничивания деталей простой конфигурации или составных частей деталей больших размеров. При использовании для намагничивания переменного тока, требуемым значением является среднеквадратичное значение тока, которое выражается как напряженность тангенциального поля Н (далее – НТП) по периметру испытываемой зоны, в соответствии с 8.1. Ниже приведены примеры определения значений электрического тока, необходимых для получения соответствующего тангенциального напряжения магнитного поля при различных способах намагничивания.</w:t>
      </w:r>
    </w:p>
    <w:p w14:paraId="3E570076" w14:textId="02CA5D3C" w:rsidR="00F70E56" w:rsidRPr="000432C5" w:rsidRDefault="00FA2DB8" w:rsidP="004172F1">
      <w:pPr>
        <w:pStyle w:val="4"/>
      </w:pPr>
      <w:r w:rsidRPr="000432C5">
        <w:t xml:space="preserve">A.2 </w:t>
      </w:r>
      <w:r w:rsidR="004172F1" w:rsidRPr="000432C5">
        <w:t xml:space="preserve">А.2 Осевой электрический ток в соответствии с подпунктом (8.3.2.1 и рисунок 1) </w:t>
      </w:r>
    </w:p>
    <w:p w14:paraId="6CFF3818" w14:textId="77777777" w:rsidR="004172F1" w:rsidRPr="000432C5" w:rsidRDefault="004172F1" w:rsidP="004172F1">
      <w:pPr>
        <w:pStyle w:val="af8"/>
      </w:pPr>
      <w:r w:rsidRPr="000432C5">
        <w:t xml:space="preserve">Сила тока I, А, необходимая для получения определенного тангенциального напряжения магнитного поля, определяется по следующей формуле (A.1): </w:t>
      </w:r>
    </w:p>
    <w:p w14:paraId="209051CA" w14:textId="77777777" w:rsidR="00C51DC7" w:rsidRPr="000432C5" w:rsidRDefault="00C51DC7" w:rsidP="004172F1">
      <w:pPr>
        <w:pStyle w:val="af8"/>
      </w:pPr>
    </w:p>
    <w:p w14:paraId="78CB5BE7" w14:textId="59F0C881" w:rsidR="004172F1" w:rsidRPr="000432C5" w:rsidRDefault="00C51DC7" w:rsidP="00C51DC7">
      <w:pPr>
        <w:spacing w:after="322" w:line="244" w:lineRule="auto"/>
        <w:ind w:left="10" w:right="-15" w:hanging="10"/>
        <w:jc w:val="right"/>
        <w:rPr>
          <w:rFonts w:ascii="Times New Roman" w:hAnsi="Times New Roman"/>
          <w:color w:val="231F20"/>
        </w:rPr>
      </w:pPr>
      <m:oMath>
        <m:r>
          <w:rPr>
            <w:rFonts w:ascii="Cambria Math" w:hAnsi="Cambria Math"/>
          </w:rPr>
          <m:t>I=H×p</m:t>
        </m:r>
      </m:oMath>
      <w:r w:rsidR="002A69EA" w:rsidRPr="000432C5">
        <w:t xml:space="preserve">  </w:t>
      </w:r>
      <w:r w:rsidR="002A69EA" w:rsidRPr="000432C5">
        <w:tab/>
      </w:r>
      <w:r w:rsidR="002A69EA" w:rsidRPr="000432C5">
        <w:tab/>
      </w:r>
      <w:r w:rsidR="002A69EA" w:rsidRPr="000432C5">
        <w:tab/>
      </w:r>
      <w:r w:rsidR="002A69EA" w:rsidRPr="000432C5">
        <w:tab/>
      </w:r>
      <w:r w:rsidR="002A69EA" w:rsidRPr="000432C5">
        <w:tab/>
      </w:r>
      <w:r w:rsidRPr="000432C5">
        <w:tab/>
      </w:r>
      <w:r w:rsidR="004172F1" w:rsidRPr="000432C5">
        <w:t xml:space="preserve"> (A.1) </w:t>
      </w:r>
    </w:p>
    <w:p w14:paraId="2EBAF754" w14:textId="77777777" w:rsidR="002A69EA" w:rsidRPr="000432C5" w:rsidRDefault="004172F1" w:rsidP="004172F1">
      <w:pPr>
        <w:pStyle w:val="af8"/>
      </w:pPr>
      <w:proofErr w:type="gramStart"/>
      <w:r w:rsidRPr="000432C5">
        <w:t>где</w:t>
      </w:r>
      <w:proofErr w:type="gramEnd"/>
      <w:r w:rsidRPr="000432C5">
        <w:t xml:space="preserve"> </w:t>
      </w:r>
      <w:r w:rsidR="00C51DC7" w:rsidRPr="000432C5">
        <w:rPr>
          <w:lang w:val="en-US"/>
        </w:rPr>
        <w:t>I</w:t>
      </w:r>
      <w:r w:rsidR="00C51DC7" w:rsidRPr="000432C5">
        <w:t xml:space="preserve"> </w:t>
      </w:r>
      <w:r w:rsidR="002A69EA" w:rsidRPr="000432C5">
        <w:t>– сила тока, А;</w:t>
      </w:r>
    </w:p>
    <w:p w14:paraId="6007F1E8" w14:textId="77777777" w:rsidR="002A69EA" w:rsidRPr="000432C5" w:rsidRDefault="004172F1" w:rsidP="002A69EA">
      <w:pPr>
        <w:pStyle w:val="af8"/>
        <w:ind w:left="964" w:firstLine="0"/>
      </w:pPr>
      <w:r w:rsidRPr="000432C5">
        <w:t xml:space="preserve">Н </w:t>
      </w:r>
      <w:r w:rsidR="002A69EA" w:rsidRPr="000432C5">
        <w:t>–</w:t>
      </w:r>
      <w:r w:rsidRPr="000432C5">
        <w:t xml:space="preserve"> </w:t>
      </w:r>
      <w:r w:rsidR="002A69EA" w:rsidRPr="000432C5">
        <w:t>напряженность тангенциальной составляющей магнитного поля</w:t>
      </w:r>
      <w:r w:rsidRPr="000432C5">
        <w:t xml:space="preserve">, кА/м; </w:t>
      </w:r>
    </w:p>
    <w:p w14:paraId="1C93DBD7" w14:textId="1FEAE78C" w:rsidR="004172F1" w:rsidRPr="000432C5" w:rsidRDefault="004172F1" w:rsidP="002A69EA">
      <w:pPr>
        <w:pStyle w:val="af8"/>
        <w:ind w:left="964" w:firstLine="0"/>
      </w:pPr>
      <w:proofErr w:type="gramStart"/>
      <w:r w:rsidRPr="000432C5">
        <w:t>р</w:t>
      </w:r>
      <w:proofErr w:type="gramEnd"/>
      <w:r w:rsidR="007907B7" w:rsidRPr="000432C5">
        <w:t xml:space="preserve"> – </w:t>
      </w:r>
      <w:r w:rsidRPr="000432C5">
        <w:t xml:space="preserve">периметр </w:t>
      </w:r>
      <w:r w:rsidR="007907B7" w:rsidRPr="000432C5">
        <w:t>детали</w:t>
      </w:r>
      <w:r w:rsidRPr="000432C5">
        <w:t>, мм.</w:t>
      </w:r>
    </w:p>
    <w:p w14:paraId="6F658452" w14:textId="77777777" w:rsidR="004172F1" w:rsidRPr="000432C5" w:rsidRDefault="004172F1" w:rsidP="004172F1">
      <w:pPr>
        <w:pStyle w:val="af8"/>
      </w:pPr>
      <w:r w:rsidRPr="000432C5">
        <w:t xml:space="preserve">Для объектов переменного сечения следует использовать одно значение тока лишь в том случае, если соотношение значений токов, требуемых для намагничивания наибольшего и наименьшего сечений, меньше </w:t>
      </w:r>
      <w:proofErr w:type="gramStart"/>
      <w:r w:rsidRPr="000432C5">
        <w:t>1,5:1</w:t>
      </w:r>
      <w:proofErr w:type="gramEnd"/>
      <w:r w:rsidRPr="000432C5">
        <w:t>. При использовании единственного значения тока, крупнейшее сечение должно определять текущее значение.</w:t>
      </w:r>
    </w:p>
    <w:p w14:paraId="33D43542" w14:textId="7CB157A2" w:rsidR="00F70E56" w:rsidRPr="000432C5" w:rsidRDefault="004172F1" w:rsidP="004172F1">
      <w:pPr>
        <w:pStyle w:val="4"/>
      </w:pPr>
      <w:r w:rsidRPr="000432C5">
        <w:t>А.3 Сила электрического тока на электродах в соответствии с подпунктом 8.3.2.2 и рисунк</w:t>
      </w:r>
      <w:r w:rsidR="009F5E97" w:rsidRPr="000432C5">
        <w:t>ами</w:t>
      </w:r>
      <w:r w:rsidRPr="000432C5">
        <w:t xml:space="preserve"> 2 и 3</w:t>
      </w:r>
    </w:p>
    <w:p w14:paraId="0AC50C08" w14:textId="1E132CF3" w:rsidR="00F70E56" w:rsidRPr="000432C5" w:rsidRDefault="004172F1" w:rsidP="00B74028">
      <w:pPr>
        <w:pStyle w:val="af8"/>
      </w:pPr>
      <w:r w:rsidRPr="000432C5">
        <w:t>Для контроля прямоугольной зоны испытания, как указано на рисунках 2 и 3, среднеквадратичная величина переменного тока (далее – СВП) тока, I, А, представлена формулой (A.2):</w:t>
      </w:r>
    </w:p>
    <w:p w14:paraId="60B01FF8" w14:textId="77777777" w:rsidR="004172F1" w:rsidRPr="000432C5" w:rsidRDefault="004172F1" w:rsidP="00B74028">
      <w:pPr>
        <w:pStyle w:val="af8"/>
      </w:pPr>
    </w:p>
    <w:p w14:paraId="43363A0F" w14:textId="02FDF825" w:rsidR="004172F1" w:rsidRPr="000432C5" w:rsidRDefault="002A69EA" w:rsidP="004172F1">
      <w:pPr>
        <w:spacing w:after="322" w:line="244" w:lineRule="auto"/>
        <w:ind w:left="10" w:right="-15" w:hanging="10"/>
        <w:jc w:val="right"/>
        <w:rPr>
          <w:rFonts w:ascii="Times New Roman" w:hAnsi="Times New Roman"/>
          <w:color w:val="231F20"/>
        </w:rPr>
      </w:pPr>
      <m:oMath>
        <m:r>
          <w:rPr>
            <w:rFonts w:ascii="Cambria Math" w:hAnsi="Cambria Math" w:cs="Cambria"/>
            <w:sz w:val="22"/>
          </w:rPr>
          <m:t xml:space="preserve">I </m:t>
        </m:r>
        <m:r>
          <m:rPr>
            <m:sty m:val="p"/>
          </m:rPr>
          <w:rPr>
            <w:rFonts w:ascii="Cambria Math" w:hAnsi="Cambria Math" w:cs="Cambria"/>
            <w:sz w:val="22"/>
          </w:rPr>
          <m:t xml:space="preserve">= 2,5 </m:t>
        </m:r>
        <m:r>
          <w:rPr>
            <w:rFonts w:ascii="Cambria Math" w:hAnsi="Cambria Math" w:cs="Cambria"/>
            <w:sz w:val="22"/>
          </w:rPr>
          <m:t xml:space="preserve">H </m:t>
        </m:r>
        <m:r>
          <m:rPr>
            <m:sty m:val="p"/>
          </m:rPr>
          <w:rPr>
            <w:rFonts w:ascii="Cambria Math" w:hAnsi="Cambria Math" w:cs="Cambria"/>
            <w:sz w:val="22"/>
          </w:rPr>
          <m:t xml:space="preserve">× </m:t>
        </m:r>
        <m:r>
          <w:rPr>
            <w:rFonts w:ascii="Cambria Math" w:hAnsi="Cambria Math" w:cs="Cambria"/>
            <w:sz w:val="22"/>
          </w:rPr>
          <m:t xml:space="preserve">d </m:t>
        </m:r>
      </m:oMath>
      <w:r w:rsidR="004172F1" w:rsidRPr="000432C5">
        <w:t xml:space="preserve"> </w:t>
      </w:r>
      <w:r w:rsidR="00C77645" w:rsidRPr="000432C5">
        <w:tab/>
      </w:r>
      <w:r w:rsidR="00C77645" w:rsidRPr="000432C5">
        <w:tab/>
      </w:r>
      <w:r w:rsidR="00C77645" w:rsidRPr="000432C5">
        <w:tab/>
      </w:r>
      <w:r w:rsidR="00C77645" w:rsidRPr="000432C5">
        <w:tab/>
      </w:r>
      <w:r w:rsidR="004172F1" w:rsidRPr="000432C5">
        <w:tab/>
        <w:t xml:space="preserve">(A.2) </w:t>
      </w:r>
    </w:p>
    <w:p w14:paraId="1B4AC943" w14:textId="77777777" w:rsidR="00C77645" w:rsidRPr="000432C5" w:rsidRDefault="00C77645" w:rsidP="00C77645">
      <w:pPr>
        <w:pStyle w:val="af8"/>
      </w:pPr>
      <w:proofErr w:type="gramStart"/>
      <w:r w:rsidRPr="000432C5">
        <w:t>где</w:t>
      </w:r>
      <w:proofErr w:type="gramEnd"/>
      <w:r w:rsidRPr="000432C5">
        <w:t xml:space="preserve"> </w:t>
      </w:r>
      <w:r w:rsidRPr="000432C5">
        <w:rPr>
          <w:lang w:val="en-US"/>
        </w:rPr>
        <w:t>I</w:t>
      </w:r>
      <w:r w:rsidRPr="000432C5">
        <w:t xml:space="preserve"> – сила тока, А;</w:t>
      </w:r>
    </w:p>
    <w:p w14:paraId="03C18C15" w14:textId="77777777" w:rsidR="00C77645" w:rsidRPr="000432C5" w:rsidRDefault="00C77645" w:rsidP="00C77645">
      <w:pPr>
        <w:pStyle w:val="af8"/>
        <w:ind w:left="964" w:firstLine="0"/>
      </w:pPr>
      <w:r w:rsidRPr="000432C5">
        <w:t xml:space="preserve">Н – напряженность тангенциальной составляющей магнитного поля, кА/м; </w:t>
      </w:r>
    </w:p>
    <w:p w14:paraId="2AD6707A" w14:textId="70A56F78" w:rsidR="004172F1" w:rsidRPr="000432C5" w:rsidRDefault="004172F1" w:rsidP="00C77645">
      <w:pPr>
        <w:pStyle w:val="af8"/>
        <w:ind w:left="964" w:firstLine="0"/>
      </w:pPr>
      <w:proofErr w:type="gramStart"/>
      <w:r w:rsidRPr="000432C5">
        <w:t>d</w:t>
      </w:r>
      <w:proofErr w:type="gramEnd"/>
      <w:r w:rsidRPr="000432C5">
        <w:t xml:space="preserve"> </w:t>
      </w:r>
      <w:r w:rsidR="00C77645" w:rsidRPr="000432C5">
        <w:t>–</w:t>
      </w:r>
      <w:r w:rsidRPr="000432C5">
        <w:t xml:space="preserve"> </w:t>
      </w:r>
      <w:r w:rsidR="00C77645" w:rsidRPr="000432C5">
        <w:t>расстояние между электродами</w:t>
      </w:r>
      <w:r w:rsidRPr="000432C5">
        <w:t>, мм.</w:t>
      </w:r>
    </w:p>
    <w:p w14:paraId="7FA5C079" w14:textId="77777777" w:rsidR="004172F1" w:rsidRPr="000432C5" w:rsidRDefault="004172F1" w:rsidP="004172F1">
      <w:pPr>
        <w:pStyle w:val="af8"/>
      </w:pPr>
      <w:r w:rsidRPr="000432C5">
        <w:t>Данная формула приведена для d до 200 мм.</w:t>
      </w:r>
    </w:p>
    <w:p w14:paraId="14D5DF17" w14:textId="77777777" w:rsidR="004172F1" w:rsidRPr="000432C5" w:rsidRDefault="004172F1" w:rsidP="004172F1">
      <w:pPr>
        <w:pStyle w:val="af8"/>
      </w:pPr>
      <w:r w:rsidRPr="000432C5">
        <w:t>В качестве альтернативы испытуемая зона может представлять собой окружность, описанную между электродами, за исключением площади самих электродов равной 25 мм</w:t>
      </w:r>
      <w:r w:rsidRPr="000432C5">
        <w:rPr>
          <w:vertAlign w:val="superscript"/>
        </w:rPr>
        <w:t>2</w:t>
      </w:r>
      <w:r w:rsidRPr="000432C5">
        <w:t xml:space="preserve"> каждая. В данном случае I, А, определяется по формуле (A.3):</w:t>
      </w:r>
    </w:p>
    <w:p w14:paraId="5FC7680D" w14:textId="77777777" w:rsidR="004172F1" w:rsidRPr="000432C5" w:rsidRDefault="004172F1" w:rsidP="00B74028">
      <w:pPr>
        <w:pStyle w:val="af8"/>
      </w:pPr>
    </w:p>
    <w:p w14:paraId="39231657" w14:textId="268B70FF" w:rsidR="004172F1" w:rsidRPr="000432C5" w:rsidRDefault="009F5E97" w:rsidP="004172F1">
      <w:pPr>
        <w:spacing w:after="322" w:line="244" w:lineRule="auto"/>
        <w:ind w:left="10" w:right="-15" w:hanging="10"/>
        <w:jc w:val="right"/>
        <w:rPr>
          <w:rFonts w:ascii="Times New Roman" w:hAnsi="Times New Roman"/>
          <w:color w:val="231F20"/>
        </w:rPr>
      </w:pPr>
      <m:oMath>
        <m:r>
          <w:rPr>
            <w:rFonts w:ascii="Cambria Math" w:hAnsi="Cambria Math" w:cs="Cambria"/>
            <w:sz w:val="22"/>
          </w:rPr>
          <m:t>I</m:t>
        </m:r>
        <m:r>
          <m:rPr>
            <m:sty m:val="p"/>
          </m:rPr>
          <w:rPr>
            <w:rFonts w:ascii="Cambria Math" w:hAnsi="Cambria Math" w:cs="Cambria"/>
            <w:sz w:val="22"/>
          </w:rPr>
          <m:t>=3</m:t>
        </m:r>
        <m:r>
          <w:rPr>
            <w:rFonts w:ascii="Cambria Math" w:hAnsi="Cambria Math" w:cs="Cambria"/>
            <w:sz w:val="22"/>
          </w:rPr>
          <m:t>H</m:t>
        </m:r>
        <m:r>
          <m:rPr>
            <m:sty m:val="p"/>
          </m:rPr>
          <w:rPr>
            <w:rFonts w:ascii="Cambria Math" w:hAnsi="Cambria Math" w:cs="Cambria"/>
            <w:sz w:val="22"/>
          </w:rPr>
          <m:t>×</m:t>
        </m:r>
        <m:r>
          <w:rPr>
            <w:rFonts w:ascii="Cambria Math" w:hAnsi="Cambria Math" w:cs="Cambria"/>
            <w:sz w:val="22"/>
          </w:rPr>
          <m:t xml:space="preserve">d </m:t>
        </m:r>
      </m:oMath>
      <w:r w:rsidRPr="000432C5">
        <w:tab/>
      </w:r>
      <w:r w:rsidRPr="000432C5">
        <w:tab/>
      </w:r>
      <w:r w:rsidRPr="000432C5">
        <w:tab/>
      </w:r>
      <w:r w:rsidRPr="000432C5">
        <w:tab/>
      </w:r>
      <w:r w:rsidRPr="000432C5">
        <w:tab/>
      </w:r>
      <w:r w:rsidR="004172F1" w:rsidRPr="000432C5">
        <w:tab/>
        <w:t xml:space="preserve">(A.3) </w:t>
      </w:r>
    </w:p>
    <w:p w14:paraId="4E897B96" w14:textId="77777777" w:rsidR="004172F1" w:rsidRPr="000432C5" w:rsidRDefault="004172F1" w:rsidP="004172F1">
      <w:pPr>
        <w:pStyle w:val="af8"/>
      </w:pPr>
      <w:r w:rsidRPr="000432C5">
        <w:t>В обоих вышеупомянутых случаях формулы являются точными, если радиус кривизны испытываемой поверхности превышает половину расстояния между электродом.</w:t>
      </w:r>
    </w:p>
    <w:p w14:paraId="6BDC3604" w14:textId="77777777" w:rsidR="004172F1" w:rsidRPr="000432C5" w:rsidRDefault="004172F1" w:rsidP="00B74028">
      <w:pPr>
        <w:pStyle w:val="af8"/>
      </w:pPr>
    </w:p>
    <w:p w14:paraId="446B56D6" w14:textId="737FAB67" w:rsidR="00F70E56" w:rsidRPr="000432C5" w:rsidRDefault="004172F1" w:rsidP="00B74028">
      <w:pPr>
        <w:pStyle w:val="4"/>
      </w:pPr>
      <w:r w:rsidRPr="000432C5">
        <w:lastRenderedPageBreak/>
        <w:t>A.4 Индуцированный поток электрического тока в соответствии с подпунктом 8.3.2.3 и рисунком 4.</w:t>
      </w:r>
    </w:p>
    <w:p w14:paraId="5574CEC5" w14:textId="77777777" w:rsidR="004172F1" w:rsidRPr="000432C5" w:rsidRDefault="004172F1" w:rsidP="00B74028">
      <w:pPr>
        <w:pStyle w:val="4"/>
        <w:rPr>
          <w:rFonts w:cs="Arial"/>
          <w:b w:val="0"/>
          <w:sz w:val="20"/>
          <w:szCs w:val="24"/>
        </w:rPr>
      </w:pPr>
      <w:r w:rsidRPr="000432C5">
        <w:rPr>
          <w:rFonts w:cs="Arial"/>
          <w:b w:val="0"/>
          <w:sz w:val="20"/>
          <w:szCs w:val="24"/>
        </w:rPr>
        <w:t xml:space="preserve">Электрический ток </w:t>
      </w:r>
      <w:proofErr w:type="spellStart"/>
      <w:r w:rsidRPr="000432C5">
        <w:rPr>
          <w:rFonts w:cs="Arial"/>
          <w:b w:val="0"/>
          <w:sz w:val="20"/>
          <w:szCs w:val="24"/>
        </w:rPr>
        <w:t>I</w:t>
      </w:r>
      <w:r w:rsidRPr="000432C5">
        <w:rPr>
          <w:rFonts w:cs="Arial"/>
          <w:b w:val="0"/>
          <w:sz w:val="20"/>
          <w:szCs w:val="24"/>
          <w:vertAlign w:val="subscript"/>
        </w:rPr>
        <w:t>ind</w:t>
      </w:r>
      <w:proofErr w:type="spellEnd"/>
      <w:r w:rsidRPr="000432C5">
        <w:rPr>
          <w:rFonts w:cs="Arial"/>
          <w:b w:val="0"/>
          <w:sz w:val="20"/>
          <w:szCs w:val="24"/>
        </w:rPr>
        <w:t xml:space="preserve">, А, необходимый для получения определенного значения напряженности тангенциального поля, </w:t>
      </w:r>
      <w:proofErr w:type="spellStart"/>
      <w:proofErr w:type="gramStart"/>
      <w:r w:rsidRPr="000432C5">
        <w:rPr>
          <w:rFonts w:cs="Arial"/>
          <w:b w:val="0"/>
          <w:sz w:val="20"/>
          <w:szCs w:val="24"/>
        </w:rPr>
        <w:t>I</w:t>
      </w:r>
      <w:r w:rsidRPr="000432C5">
        <w:rPr>
          <w:rFonts w:cs="Arial"/>
          <w:b w:val="0"/>
          <w:sz w:val="20"/>
          <w:szCs w:val="24"/>
          <w:vertAlign w:val="subscript"/>
        </w:rPr>
        <w:t>ind</w:t>
      </w:r>
      <w:proofErr w:type="spellEnd"/>
      <w:r w:rsidRPr="000432C5">
        <w:rPr>
          <w:rFonts w:cs="Arial"/>
          <w:b w:val="0"/>
          <w:sz w:val="20"/>
          <w:szCs w:val="24"/>
        </w:rPr>
        <w:t xml:space="preserve"> ,</w:t>
      </w:r>
      <w:proofErr w:type="gramEnd"/>
      <w:r w:rsidRPr="000432C5">
        <w:rPr>
          <w:rFonts w:cs="Arial"/>
          <w:b w:val="0"/>
          <w:sz w:val="20"/>
          <w:szCs w:val="24"/>
        </w:rPr>
        <w:t xml:space="preserve"> определяется по формуле (A.4):</w:t>
      </w:r>
    </w:p>
    <w:p w14:paraId="547C0836" w14:textId="7E2E98D3" w:rsidR="004172F1" w:rsidRPr="000432C5" w:rsidRDefault="00782D52" w:rsidP="004172F1">
      <w:pPr>
        <w:spacing w:after="320" w:line="244" w:lineRule="auto"/>
        <w:ind w:left="10" w:right="-15" w:hanging="10"/>
        <w:jc w:val="right"/>
        <w:rPr>
          <w:rFonts w:ascii="Times New Roman" w:hAnsi="Times New Roman"/>
          <w:color w:val="231F20"/>
        </w:rPr>
      </w:pPr>
      <m:oMath>
        <m:sSub>
          <m:sSubPr>
            <m:ctrlPr>
              <w:rPr>
                <w:rFonts w:ascii="Cambria Math" w:hAnsi="Cambria Math" w:cs="Cambria"/>
                <w:i/>
                <w:iCs/>
                <w:sz w:val="22"/>
              </w:rPr>
            </m:ctrlPr>
          </m:sSubPr>
          <m:e>
            <m:r>
              <w:rPr>
                <w:rFonts w:ascii="Cambria Math" w:hAnsi="Cambria Math" w:cs="Cambria"/>
                <w:sz w:val="22"/>
              </w:rPr>
              <m:t>I</m:t>
            </m:r>
          </m:e>
          <m:sub>
            <m:r>
              <m:rPr>
                <m:sty m:val="b"/>
              </m:rPr>
              <w:rPr>
                <w:rStyle w:val="A90"/>
                <w:rFonts w:ascii="Cambria Math" w:hAnsi="Cambria Math"/>
              </w:rPr>
              <m:t>ind</m:t>
            </m:r>
          </m:sub>
        </m:sSub>
        <m:r>
          <m:rPr>
            <m:sty m:val="p"/>
          </m:rPr>
          <w:rPr>
            <w:rFonts w:ascii="Cambria Math" w:hAnsi="Cambria Math" w:cs="Cambria"/>
            <w:sz w:val="22"/>
          </w:rPr>
          <m:t>=</m:t>
        </m:r>
        <m:r>
          <w:rPr>
            <w:rFonts w:ascii="Cambria Math" w:hAnsi="Cambria Math" w:cs="Cambria"/>
            <w:sz w:val="22"/>
          </w:rPr>
          <m:t>H</m:t>
        </m:r>
        <m:r>
          <m:rPr>
            <m:sty m:val="p"/>
          </m:rPr>
          <w:rPr>
            <w:rFonts w:ascii="Cambria Math" w:hAnsi="Cambria Math" w:cs="Cambria"/>
            <w:sz w:val="22"/>
          </w:rPr>
          <m:t>×</m:t>
        </m:r>
        <m:r>
          <w:rPr>
            <w:rFonts w:ascii="Cambria Math" w:hAnsi="Cambria Math" w:cs="Cambria"/>
            <w:sz w:val="22"/>
          </w:rPr>
          <m:t xml:space="preserve">p </m:t>
        </m:r>
      </m:oMath>
      <w:r w:rsidR="009F5E97" w:rsidRPr="000432C5">
        <w:tab/>
      </w:r>
      <w:r w:rsidR="009F5E97" w:rsidRPr="000432C5">
        <w:tab/>
      </w:r>
      <w:r w:rsidR="009F5E97" w:rsidRPr="000432C5">
        <w:tab/>
      </w:r>
      <w:r w:rsidR="009F5E97" w:rsidRPr="000432C5">
        <w:tab/>
      </w:r>
      <w:r w:rsidR="009F5E97" w:rsidRPr="000432C5">
        <w:tab/>
      </w:r>
      <w:r w:rsidR="009F5E97" w:rsidRPr="000432C5">
        <w:tab/>
      </w:r>
      <w:r w:rsidR="004172F1" w:rsidRPr="000432C5">
        <w:t xml:space="preserve">(A.4) </w:t>
      </w:r>
    </w:p>
    <w:p w14:paraId="64FFB5B8" w14:textId="55A08BA6" w:rsidR="009F5E97" w:rsidRPr="000432C5" w:rsidRDefault="009F5E97" w:rsidP="009F5E97">
      <w:pPr>
        <w:pStyle w:val="af8"/>
      </w:pPr>
      <w:proofErr w:type="gramStart"/>
      <w:r w:rsidRPr="000432C5">
        <w:t>где</w:t>
      </w:r>
      <w:proofErr w:type="gramEnd"/>
      <w:r w:rsidRPr="000432C5">
        <w:t xml:space="preserve"> </w:t>
      </w:r>
      <w:proofErr w:type="spellStart"/>
      <w:r w:rsidRPr="000432C5">
        <w:rPr>
          <w:b/>
        </w:rPr>
        <w:t>I</w:t>
      </w:r>
      <w:r w:rsidRPr="000432C5">
        <w:rPr>
          <w:b/>
          <w:vertAlign w:val="subscript"/>
        </w:rPr>
        <w:t>ind</w:t>
      </w:r>
      <w:proofErr w:type="spellEnd"/>
      <w:r w:rsidRPr="000432C5">
        <w:t xml:space="preserve"> – сила тока, А;</w:t>
      </w:r>
    </w:p>
    <w:p w14:paraId="40EB53AC" w14:textId="77777777" w:rsidR="009F5E97" w:rsidRPr="000432C5" w:rsidRDefault="009F5E97" w:rsidP="009F5E97">
      <w:pPr>
        <w:pStyle w:val="af8"/>
        <w:ind w:left="964" w:firstLine="0"/>
      </w:pPr>
      <w:r w:rsidRPr="000432C5">
        <w:t xml:space="preserve">Н – напряженность тангенциальной составляющей магнитного поля, кА/м; </w:t>
      </w:r>
    </w:p>
    <w:p w14:paraId="1EF5C2AE" w14:textId="420C68E7" w:rsidR="009F5E97" w:rsidRPr="000432C5" w:rsidRDefault="009F5E97" w:rsidP="009F5E97">
      <w:pPr>
        <w:pStyle w:val="af8"/>
        <w:ind w:left="964" w:firstLine="0"/>
      </w:pPr>
      <w:proofErr w:type="gramStart"/>
      <w:r w:rsidRPr="000432C5">
        <w:t>р</w:t>
      </w:r>
      <w:proofErr w:type="gramEnd"/>
      <w:r w:rsidR="007907B7" w:rsidRPr="000432C5">
        <w:t xml:space="preserve"> – </w:t>
      </w:r>
      <w:r w:rsidRPr="000432C5">
        <w:t xml:space="preserve">периметр </w:t>
      </w:r>
      <w:r w:rsidR="00100B9F" w:rsidRPr="000432C5">
        <w:t>детали</w:t>
      </w:r>
      <w:r w:rsidRPr="000432C5">
        <w:t>, мм.</w:t>
      </w:r>
    </w:p>
    <w:p w14:paraId="650ACEF9" w14:textId="3DEA6A60" w:rsidR="004172F1" w:rsidRPr="000432C5" w:rsidRDefault="004172F1" w:rsidP="004172F1">
      <w:pPr>
        <w:pStyle w:val="af8"/>
        <w:rPr>
          <w:rFonts w:ascii="Times New Roman" w:hAnsi="Times New Roman"/>
          <w:color w:val="231F20"/>
          <w:sz w:val="24"/>
        </w:rPr>
      </w:pPr>
    </w:p>
    <w:p w14:paraId="6AB306DA" w14:textId="77777777" w:rsidR="004172F1" w:rsidRPr="000432C5" w:rsidRDefault="004172F1" w:rsidP="004172F1">
      <w:pPr>
        <w:pStyle w:val="af8"/>
      </w:pPr>
      <w:r w:rsidRPr="000432C5">
        <w:t xml:space="preserve">С элементами изменяющегося поперечного сечения общее значение тока должно быть использовано, только если значения тока необходимы для намагничивания самых больших и самых мелких частей в пропорции меньше, чем </w:t>
      </w:r>
      <w:proofErr w:type="gramStart"/>
      <w:r w:rsidRPr="000432C5">
        <w:t>1,5:1</w:t>
      </w:r>
      <w:proofErr w:type="gramEnd"/>
      <w:r w:rsidRPr="000432C5">
        <w:t>. На определение общего значения тока влияет наибольшее значение сечения.</w:t>
      </w:r>
    </w:p>
    <w:p w14:paraId="367A25E3" w14:textId="77777777" w:rsidR="004172F1" w:rsidRPr="000432C5" w:rsidRDefault="004172F1" w:rsidP="004172F1">
      <w:pPr>
        <w:spacing w:after="330" w:line="242" w:lineRule="auto"/>
        <w:ind w:right="-1"/>
        <w:rPr>
          <w:sz w:val="20"/>
        </w:rPr>
      </w:pPr>
    </w:p>
    <w:p w14:paraId="29517ECC" w14:textId="00D664A0" w:rsidR="004172F1" w:rsidRPr="000432C5" w:rsidRDefault="004172F1" w:rsidP="004172F1">
      <w:pPr>
        <w:spacing w:after="330" w:line="242" w:lineRule="auto"/>
        <w:ind w:right="-1"/>
        <w:rPr>
          <w:rFonts w:ascii="Times New Roman" w:hAnsi="Times New Roman"/>
          <w:color w:val="231F20"/>
          <w:sz w:val="18"/>
          <w:szCs w:val="18"/>
        </w:rPr>
      </w:pPr>
      <w:r w:rsidRPr="000432C5">
        <w:rPr>
          <w:spacing w:val="20"/>
          <w:sz w:val="18"/>
          <w:szCs w:val="18"/>
        </w:rPr>
        <w:t>Примечание</w:t>
      </w:r>
      <w:r w:rsidR="007907B7" w:rsidRPr="000432C5">
        <w:rPr>
          <w:sz w:val="18"/>
          <w:szCs w:val="18"/>
        </w:rPr>
        <w:t xml:space="preserve"> – </w:t>
      </w:r>
      <w:r w:rsidRPr="000432C5">
        <w:rPr>
          <w:sz w:val="18"/>
          <w:szCs w:val="18"/>
        </w:rPr>
        <w:t xml:space="preserve">Вычисление значения индуцированного тока из первичного не применяется из-за сложности расчетов. </w:t>
      </w:r>
    </w:p>
    <w:p w14:paraId="55CB8461" w14:textId="50A718D1" w:rsidR="001A42E4" w:rsidRPr="000432C5" w:rsidRDefault="001A42E4" w:rsidP="001A42E4">
      <w:pPr>
        <w:pStyle w:val="4"/>
      </w:pPr>
      <w:r w:rsidRPr="000432C5">
        <w:t>А.5 Продеваемый в отверстие проводник в соответствии с подпунктом 8.3.3.1 и рисунком 5</w:t>
      </w:r>
    </w:p>
    <w:p w14:paraId="60C3A0F0" w14:textId="77777777" w:rsidR="001A42E4" w:rsidRPr="000432C5" w:rsidRDefault="001A42E4" w:rsidP="001A42E4">
      <w:pPr>
        <w:pStyle w:val="af8"/>
      </w:pPr>
      <w:r w:rsidRPr="000432C5">
        <w:t xml:space="preserve">Для центрального проводника формула определения значения тока приведена в пункте А.1 настоящего приложения. </w:t>
      </w:r>
    </w:p>
    <w:p w14:paraId="4AC8640E" w14:textId="4C01FA04" w:rsidR="004172F1" w:rsidRPr="000432C5" w:rsidRDefault="001A42E4" w:rsidP="001A42E4">
      <w:pPr>
        <w:pStyle w:val="af8"/>
        <w:rPr>
          <w:b/>
        </w:rPr>
      </w:pPr>
      <w:r w:rsidRPr="000432C5">
        <w:t>Если испытуемая деталь является полой трубой или аналогичной деталью, значение электрического тока должно быть вычислено в соответствии с внешним диаметром при испытании внешней поверхности, а также в соответствии с внутренним диаметром при испытании внутренней поверхности.</w:t>
      </w:r>
    </w:p>
    <w:p w14:paraId="76A7186A" w14:textId="3ECD76D5" w:rsidR="001A42E4" w:rsidRPr="000432C5" w:rsidRDefault="001A42E4" w:rsidP="001A42E4">
      <w:pPr>
        <w:pStyle w:val="4"/>
      </w:pPr>
      <w:r w:rsidRPr="000432C5">
        <w:t>А.6 Смежный проводник в соответствии с подпунктом 8.3.3.2 и рисунками 6 и 7</w:t>
      </w:r>
    </w:p>
    <w:p w14:paraId="269BFA43" w14:textId="77777777" w:rsidR="001A42E4" w:rsidRPr="000432C5" w:rsidRDefault="001A42E4" w:rsidP="001A42E4">
      <w:pPr>
        <w:pStyle w:val="af8"/>
      </w:pPr>
      <w:r w:rsidRPr="000432C5">
        <w:t>Для получения требуемого уровня намагничивания, при установке кабеля должно быть обеспечено условие, при котором центр тяжести кабеля будет располагаться перпендикулярно на расстоянии d мм от испытуемой поверхности.</w:t>
      </w:r>
    </w:p>
    <w:p w14:paraId="48DC9A3B" w14:textId="77777777" w:rsidR="001A42E4" w:rsidRPr="000432C5" w:rsidRDefault="001A42E4" w:rsidP="001A42E4">
      <w:pPr>
        <w:pStyle w:val="af8"/>
      </w:pPr>
      <w:r w:rsidRPr="000432C5">
        <w:t xml:space="preserve">Таким образом, ширина контрольной поверхности с каждой стороны центра кабеля равна d мм, а СВП, А, текущего в кабеле, должно быть определено по формуле (А.5): </w:t>
      </w:r>
    </w:p>
    <w:p w14:paraId="6274005E" w14:textId="77777777" w:rsidR="009F5E97" w:rsidRPr="000432C5" w:rsidRDefault="009F5E97" w:rsidP="001A42E4">
      <w:pPr>
        <w:pStyle w:val="af8"/>
      </w:pPr>
    </w:p>
    <w:p w14:paraId="66C83B69" w14:textId="428AD0AB" w:rsidR="001A42E4" w:rsidRPr="000432C5" w:rsidRDefault="009F5E97" w:rsidP="001A42E4">
      <w:pPr>
        <w:spacing w:after="322"/>
        <w:ind w:right="62" w:firstLine="0"/>
        <w:jc w:val="right"/>
        <w:rPr>
          <w:rFonts w:ascii="Times New Roman" w:hAnsi="Times New Roman"/>
          <w:color w:val="231F20"/>
        </w:rPr>
      </w:pPr>
      <m:oMath>
        <m:r>
          <w:rPr>
            <w:rFonts w:ascii="Cambria Math" w:hAnsi="Cambria Math" w:cs="Cambria"/>
            <w:sz w:val="22"/>
          </w:rPr>
          <m:t>I</m:t>
        </m:r>
        <m:r>
          <m:rPr>
            <m:sty m:val="p"/>
          </m:rPr>
          <w:rPr>
            <w:rFonts w:ascii="Cambria Math" w:hAnsi="Cambria Math" w:cs="Cambria"/>
            <w:sz w:val="22"/>
          </w:rPr>
          <m:t>=4π×</m:t>
        </m:r>
        <m:r>
          <w:rPr>
            <w:rFonts w:ascii="Cambria Math" w:hAnsi="Cambria Math" w:cs="Cambria"/>
            <w:sz w:val="22"/>
          </w:rPr>
          <m:t>d</m:t>
        </m:r>
        <m:r>
          <m:rPr>
            <m:sty m:val="p"/>
          </m:rPr>
          <w:rPr>
            <w:rFonts w:ascii="Cambria Math" w:hAnsi="Cambria Math" w:cs="Cambria"/>
            <w:sz w:val="22"/>
          </w:rPr>
          <m:t>×</m:t>
        </m:r>
        <m:r>
          <w:rPr>
            <w:rFonts w:ascii="Cambria Math" w:hAnsi="Cambria Math" w:cs="Cambria"/>
            <w:sz w:val="22"/>
          </w:rPr>
          <m:t>H</m:t>
        </m:r>
      </m:oMath>
      <w:r w:rsidRPr="000432C5">
        <w:tab/>
      </w:r>
      <w:r w:rsidRPr="000432C5">
        <w:tab/>
      </w:r>
      <w:r w:rsidRPr="000432C5">
        <w:tab/>
      </w:r>
      <w:r w:rsidRPr="000432C5">
        <w:tab/>
      </w:r>
      <w:r w:rsidR="001A42E4" w:rsidRPr="000432C5">
        <w:tab/>
        <w:t>(А.5)</w:t>
      </w:r>
    </w:p>
    <w:p w14:paraId="3BADE481" w14:textId="77777777" w:rsidR="009F5E97" w:rsidRPr="000432C5" w:rsidRDefault="009F5E97" w:rsidP="009F5E97">
      <w:pPr>
        <w:pStyle w:val="af8"/>
      </w:pPr>
      <w:proofErr w:type="gramStart"/>
      <w:r w:rsidRPr="000432C5">
        <w:t>где</w:t>
      </w:r>
      <w:proofErr w:type="gramEnd"/>
      <w:r w:rsidRPr="000432C5">
        <w:t xml:space="preserve"> </w:t>
      </w:r>
      <w:r w:rsidRPr="000432C5">
        <w:rPr>
          <w:lang w:val="en-US"/>
        </w:rPr>
        <w:t>I</w:t>
      </w:r>
      <w:r w:rsidRPr="000432C5">
        <w:t xml:space="preserve"> – сила тока, А;</w:t>
      </w:r>
    </w:p>
    <w:p w14:paraId="1923EABA" w14:textId="77777777" w:rsidR="009F5E97" w:rsidRPr="000432C5" w:rsidRDefault="009F5E97" w:rsidP="009F5E97">
      <w:pPr>
        <w:pStyle w:val="af8"/>
        <w:ind w:left="964" w:firstLine="0"/>
      </w:pPr>
      <w:r w:rsidRPr="000432C5">
        <w:t xml:space="preserve">Н – напряженность тангенциальной составляющей магнитного поля, кА/м; </w:t>
      </w:r>
    </w:p>
    <w:p w14:paraId="11F0AE73" w14:textId="77777777" w:rsidR="009F5E97" w:rsidRPr="000432C5" w:rsidRDefault="009F5E97" w:rsidP="009F5E97">
      <w:pPr>
        <w:pStyle w:val="af8"/>
        <w:ind w:left="964" w:firstLine="0"/>
      </w:pPr>
      <w:proofErr w:type="gramStart"/>
      <w:r w:rsidRPr="000432C5">
        <w:t>d</w:t>
      </w:r>
      <w:proofErr w:type="gramEnd"/>
      <w:r w:rsidRPr="000432C5">
        <w:t xml:space="preserve"> – расстояние между электродами, мм.</w:t>
      </w:r>
    </w:p>
    <w:p w14:paraId="51122280" w14:textId="422C61BA" w:rsidR="001A42E4" w:rsidRPr="000432C5" w:rsidRDefault="001A42E4" w:rsidP="001A42E4">
      <w:pPr>
        <w:pStyle w:val="af8"/>
      </w:pPr>
    </w:p>
    <w:p w14:paraId="3FC25826" w14:textId="2119A3DC" w:rsidR="001A42E4" w:rsidRPr="000432C5" w:rsidRDefault="001A42E4" w:rsidP="001A42E4">
      <w:pPr>
        <w:pStyle w:val="af8"/>
      </w:pPr>
      <w:r w:rsidRPr="000432C5">
        <w:t xml:space="preserve">При испытании радиусных углов цилиндрических </w:t>
      </w:r>
      <w:r w:rsidR="00100B9F" w:rsidRPr="000432C5">
        <w:t>деталей</w:t>
      </w:r>
      <w:r w:rsidRPr="000432C5">
        <w:t xml:space="preserve"> или дополнительных швов (например, полные сварные швы), кабель может быть обмотан вокруг поверхности </w:t>
      </w:r>
      <w:r w:rsidR="00100B9F" w:rsidRPr="000432C5">
        <w:t>детали</w:t>
      </w:r>
      <w:r w:rsidRPr="000432C5">
        <w:t>, как указано на рисунке 7. В таком случае исследуемая поверхность должна быть расположена в пределах расстояния, равного d</w:t>
      </w:r>
      <w:r w:rsidR="00100B9F" w:rsidRPr="000432C5">
        <w:t xml:space="preserve"> в мм</w:t>
      </w:r>
      <w:r w:rsidRPr="000432C5">
        <w:t xml:space="preserve"> кабеля или обмотки катушки, где </w:t>
      </w:r>
      <w:r w:rsidR="009F0B0F" w:rsidRPr="000432C5">
        <w:rPr>
          <w:rFonts w:cs="Cambria"/>
          <w:i/>
          <w:iCs/>
          <w:szCs w:val="20"/>
        </w:rPr>
        <w:t xml:space="preserve">d </w:t>
      </w:r>
      <w:r w:rsidR="009F0B0F" w:rsidRPr="000432C5">
        <w:rPr>
          <w:rFonts w:cs="Cambria"/>
          <w:i/>
          <w:szCs w:val="20"/>
        </w:rPr>
        <w:t xml:space="preserve">= </w:t>
      </w:r>
      <w:r w:rsidR="009F0B0F" w:rsidRPr="000432C5">
        <w:rPr>
          <w:rFonts w:cs="Cambria"/>
          <w:i/>
          <w:iCs/>
          <w:szCs w:val="20"/>
        </w:rPr>
        <w:t>NI</w:t>
      </w:r>
      <w:r w:rsidR="009F0B0F" w:rsidRPr="000432C5">
        <w:rPr>
          <w:rFonts w:cs="Cambria"/>
          <w:i/>
          <w:szCs w:val="20"/>
        </w:rPr>
        <w:t>/4</w:t>
      </w:r>
      <w:r w:rsidR="009F0B0F" w:rsidRPr="000432C5">
        <w:rPr>
          <w:rFonts w:cs="Cambria"/>
          <w:i/>
          <w:iCs/>
          <w:szCs w:val="20"/>
        </w:rPr>
        <w:t xml:space="preserve">H </w:t>
      </w:r>
      <w:r w:rsidR="009F0B0F" w:rsidRPr="000432C5">
        <w:rPr>
          <w:i/>
          <w:szCs w:val="20"/>
        </w:rPr>
        <w:t>и</w:t>
      </w:r>
      <w:r w:rsidR="009F0B0F" w:rsidRPr="000432C5">
        <w:rPr>
          <w:rFonts w:cs="Cambria"/>
          <w:i/>
          <w:szCs w:val="20"/>
        </w:rPr>
        <w:t xml:space="preserve"> </w:t>
      </w:r>
      <w:r w:rsidR="009F0B0F" w:rsidRPr="000432C5">
        <w:rPr>
          <w:rFonts w:cs="Cambria"/>
          <w:i/>
          <w:iCs/>
          <w:szCs w:val="20"/>
        </w:rPr>
        <w:t>NI</w:t>
      </w:r>
      <w:r w:rsidR="009F0B0F" w:rsidRPr="000432C5">
        <w:rPr>
          <w:rFonts w:cs="Cambria"/>
          <w:i/>
          <w:iCs/>
          <w:sz w:val="22"/>
          <w:szCs w:val="22"/>
        </w:rPr>
        <w:t xml:space="preserve"> </w:t>
      </w:r>
      <w:r w:rsidRPr="000432C5">
        <w:t>являются ампер-витками.</w:t>
      </w:r>
    </w:p>
    <w:p w14:paraId="55589B6C" w14:textId="77777777" w:rsidR="001A42E4" w:rsidRPr="000432C5" w:rsidRDefault="001A42E4" w:rsidP="001A42E4">
      <w:pPr>
        <w:pStyle w:val="4"/>
      </w:pPr>
      <w:r w:rsidRPr="000432C5">
        <w:t>А.7 Жесткая катушка в соответствии с подпунктом 8.3.3.5 и рисунком 10</w:t>
      </w:r>
    </w:p>
    <w:p w14:paraId="2CE70D33" w14:textId="5E09D63D" w:rsidR="001A42E4" w:rsidRPr="000432C5" w:rsidRDefault="001A42E4" w:rsidP="001A42E4">
      <w:pPr>
        <w:pStyle w:val="af8"/>
      </w:pPr>
      <w:r w:rsidRPr="000432C5">
        <w:t xml:space="preserve">В случаях, когда </w:t>
      </w:r>
      <w:r w:rsidR="00100B9F" w:rsidRPr="000432C5">
        <w:t>деталь</w:t>
      </w:r>
      <w:r w:rsidRPr="000432C5">
        <w:t xml:space="preserve"> занимает меньше 10 % площади поперечного сечения катушки и размещен</w:t>
      </w:r>
      <w:r w:rsidR="00100B9F" w:rsidRPr="000432C5">
        <w:t>а</w:t>
      </w:r>
      <w:r w:rsidRPr="000432C5">
        <w:t xml:space="preserve"> вдоль оси внизу катушки, применяется формула (А.6), указанная ниже, после проведения испытаний необходимо провести повторное испытание с другими интервалами обмотки катушки:</w:t>
      </w:r>
    </w:p>
    <w:p w14:paraId="1FB8BD77" w14:textId="77777777" w:rsidR="009F0B0F" w:rsidRPr="000432C5" w:rsidRDefault="009F0B0F" w:rsidP="001A42E4">
      <w:pPr>
        <w:pStyle w:val="af8"/>
      </w:pPr>
    </w:p>
    <w:p w14:paraId="2BCC8127" w14:textId="7677C941" w:rsidR="001A42E4" w:rsidRPr="000432C5" w:rsidRDefault="009F0B0F" w:rsidP="001A42E4">
      <w:pPr>
        <w:spacing w:line="244" w:lineRule="auto"/>
        <w:ind w:left="10" w:right="-15" w:hanging="10"/>
        <w:jc w:val="right"/>
      </w:pPr>
      <m:oMath>
        <m:r>
          <w:rPr>
            <w:rFonts w:ascii="Cambria Math" w:hAnsi="Cambria Math" w:cs="Arial"/>
            <w:sz w:val="32"/>
            <w:szCs w:val="32"/>
          </w:rPr>
          <w:lastRenderedPageBreak/>
          <m:t>NI</m:t>
        </m:r>
        <m:r>
          <m:rPr>
            <m:sty m:val="p"/>
          </m:rPr>
          <w:rPr>
            <w:rFonts w:ascii="Cambria Math" w:eastAsia="Segoe UI Symbol" w:hAnsi="Cambria Math" w:cs="Arial"/>
            <w:sz w:val="32"/>
            <w:szCs w:val="32"/>
          </w:rPr>
          <m:t>=</m:t>
        </m:r>
        <m:f>
          <m:fPr>
            <m:ctrlPr>
              <w:rPr>
                <w:rFonts w:ascii="Cambria Math" w:eastAsia="Segoe UI Symbol" w:hAnsi="Cambria Math" w:cs="Arial"/>
                <w:sz w:val="32"/>
                <w:szCs w:val="32"/>
              </w:rPr>
            </m:ctrlPr>
          </m:fPr>
          <m:num>
            <m:r>
              <w:rPr>
                <w:rFonts w:ascii="Cambria Math" w:eastAsia="Segoe UI Symbol" w:hAnsi="Cambria Math" w:cs="Arial"/>
                <w:sz w:val="32"/>
                <w:szCs w:val="32"/>
              </w:rPr>
              <m:t>0,4H×K</m:t>
            </m:r>
          </m:num>
          <m:den>
            <m:r>
              <w:rPr>
                <w:rFonts w:ascii="Cambria Math" w:eastAsia="Segoe UI Symbol" w:hAnsi="Cambria Math" w:cs="Arial"/>
                <w:sz w:val="32"/>
                <w:szCs w:val="32"/>
              </w:rPr>
              <m:t>L/D</m:t>
            </m:r>
          </m:den>
        </m:f>
      </m:oMath>
      <w:r w:rsidRPr="000432C5">
        <w:tab/>
      </w:r>
      <w:r w:rsidRPr="000432C5">
        <w:tab/>
      </w:r>
      <w:r w:rsidRPr="000432C5">
        <w:tab/>
      </w:r>
      <w:r w:rsidRPr="000432C5">
        <w:tab/>
      </w:r>
      <w:r w:rsidR="001A42E4" w:rsidRPr="000432C5">
        <w:tab/>
        <w:t>(А.6)</w:t>
      </w:r>
    </w:p>
    <w:p w14:paraId="5A9016AE" w14:textId="77777777" w:rsidR="009F0B0F" w:rsidRPr="000432C5" w:rsidRDefault="009F0B0F" w:rsidP="009F0B0F">
      <w:pPr>
        <w:pStyle w:val="af8"/>
      </w:pPr>
      <w:proofErr w:type="gramStart"/>
      <w:r w:rsidRPr="000432C5">
        <w:t>где</w:t>
      </w:r>
      <w:proofErr w:type="gramEnd"/>
      <w:r w:rsidRPr="000432C5">
        <w:t xml:space="preserve"> </w:t>
      </w:r>
      <w:r w:rsidRPr="000432C5">
        <w:rPr>
          <w:lang w:val="en-US"/>
        </w:rPr>
        <w:t>I</w:t>
      </w:r>
      <w:r w:rsidRPr="000432C5">
        <w:t xml:space="preserve"> – сила тока, А;</w:t>
      </w:r>
    </w:p>
    <w:p w14:paraId="4BDBB82E" w14:textId="7526C0A5" w:rsidR="009F0B0F" w:rsidRPr="000432C5" w:rsidRDefault="009F0B0F" w:rsidP="009F0B0F">
      <w:pPr>
        <w:pStyle w:val="af8"/>
        <w:ind w:left="964" w:firstLine="0"/>
      </w:pPr>
      <w:r w:rsidRPr="000432C5">
        <w:t>N</w:t>
      </w:r>
      <w:r w:rsidR="005734EB" w:rsidRPr="000432C5">
        <w:t xml:space="preserve"> – </w:t>
      </w:r>
      <w:r w:rsidRPr="000432C5">
        <w:t>-</w:t>
      </w:r>
      <w:r w:rsidR="005734EB" w:rsidRPr="000432C5">
        <w:t>ч</w:t>
      </w:r>
      <w:r w:rsidRPr="000432C5">
        <w:t>исло эффективных витков катушки;</w:t>
      </w:r>
    </w:p>
    <w:p w14:paraId="64C30460" w14:textId="4735901B" w:rsidR="009F0B0F" w:rsidRPr="000432C5" w:rsidRDefault="009F0B0F" w:rsidP="009F0B0F">
      <w:pPr>
        <w:pStyle w:val="af8"/>
        <w:ind w:left="964" w:firstLine="0"/>
      </w:pPr>
      <w:r w:rsidRPr="000432C5">
        <w:t xml:space="preserve">Н – напряженность тангенциальной составляющей магнитного поля, кА/м; </w:t>
      </w:r>
    </w:p>
    <w:p w14:paraId="06A87C0C" w14:textId="52A8E851" w:rsidR="005734EB" w:rsidRPr="000432C5" w:rsidRDefault="009F0B0F" w:rsidP="009F0B0F">
      <w:pPr>
        <w:pStyle w:val="af8"/>
        <w:ind w:left="964" w:firstLine="0"/>
      </w:pPr>
      <w:r w:rsidRPr="000432C5">
        <w:t xml:space="preserve">L/D </w:t>
      </w:r>
      <w:r w:rsidR="005734EB" w:rsidRPr="000432C5">
        <w:t>–</w:t>
      </w:r>
      <w:r w:rsidRPr="000432C5">
        <w:t xml:space="preserve"> отношение длины изделия к его диаметру для изделий круглого сечения (в случае изделий некруглого сечения</w:t>
      </w:r>
      <w:r w:rsidR="005734EB" w:rsidRPr="000432C5">
        <w:t xml:space="preserve"> диаметр рассчитывается из соотношения</w:t>
      </w:r>
      <w:r w:rsidRPr="000432C5">
        <w:t xml:space="preserve"> D=</w:t>
      </w:r>
      <w:r w:rsidR="005734EB" w:rsidRPr="000432C5">
        <w:t>периметр/3,14</w:t>
      </w:r>
      <w:r w:rsidRPr="000432C5">
        <w:t>);</w:t>
      </w:r>
    </w:p>
    <w:p w14:paraId="0CC8F9D3" w14:textId="219204FD" w:rsidR="005734EB" w:rsidRPr="000432C5" w:rsidRDefault="005734EB" w:rsidP="005734EB">
      <w:pPr>
        <w:pStyle w:val="af8"/>
        <w:ind w:left="964" w:firstLine="0"/>
      </w:pPr>
      <w:r w:rsidRPr="000432C5">
        <w:t xml:space="preserve">K=22000 для источника переменного тока (среднеквадратичное значение) и для </w:t>
      </w:r>
      <w:proofErr w:type="spellStart"/>
      <w:r w:rsidRPr="000432C5">
        <w:t>двухполупериодного</w:t>
      </w:r>
      <w:proofErr w:type="spellEnd"/>
      <w:r w:rsidRPr="000432C5">
        <w:t xml:space="preserve"> выпрямленного тока (среднее значение);</w:t>
      </w:r>
    </w:p>
    <w:p w14:paraId="702C0554" w14:textId="223F963E" w:rsidR="009F0B0F" w:rsidRPr="000432C5" w:rsidRDefault="005734EB" w:rsidP="005734EB">
      <w:pPr>
        <w:pStyle w:val="af8"/>
        <w:ind w:left="964" w:firstLine="0"/>
      </w:pPr>
      <w:r w:rsidRPr="000432C5">
        <w:t>K=11000 для однополупериодного выпрямленного тока (среднее значение).</w:t>
      </w:r>
    </w:p>
    <w:p w14:paraId="7C737A46" w14:textId="77777777" w:rsidR="005734EB" w:rsidRPr="000432C5" w:rsidRDefault="005734EB" w:rsidP="001A42E4">
      <w:pPr>
        <w:spacing w:after="273" w:line="242" w:lineRule="auto"/>
        <w:ind w:right="-1"/>
        <w:rPr>
          <w:spacing w:val="20"/>
          <w:sz w:val="18"/>
          <w:szCs w:val="18"/>
        </w:rPr>
      </w:pPr>
    </w:p>
    <w:p w14:paraId="3B7B74AA" w14:textId="750565D9" w:rsidR="001A42E4" w:rsidRPr="000432C5" w:rsidRDefault="001A42E4" w:rsidP="001A42E4">
      <w:pPr>
        <w:spacing w:after="273" w:line="242" w:lineRule="auto"/>
        <w:ind w:right="-1"/>
        <w:rPr>
          <w:rFonts w:ascii="Times New Roman" w:hAnsi="Times New Roman"/>
          <w:color w:val="231F20"/>
        </w:rPr>
      </w:pPr>
      <w:r w:rsidRPr="000432C5">
        <w:rPr>
          <w:spacing w:val="20"/>
          <w:sz w:val="18"/>
          <w:szCs w:val="18"/>
        </w:rPr>
        <w:t>Примечание</w:t>
      </w:r>
      <w:r w:rsidR="007907B7" w:rsidRPr="000432C5">
        <w:rPr>
          <w:sz w:val="20"/>
        </w:rPr>
        <w:t xml:space="preserve"> – </w:t>
      </w:r>
      <w:r w:rsidRPr="000432C5">
        <w:rPr>
          <w:sz w:val="20"/>
        </w:rPr>
        <w:t>Если образцы имеют отношение L/D больше 20, то это отношение считается равным 20.</w:t>
      </w:r>
    </w:p>
    <w:p w14:paraId="7ED00482" w14:textId="4E5B7D60" w:rsidR="001A42E4" w:rsidRPr="000432C5" w:rsidRDefault="001A42E4" w:rsidP="001A42E4">
      <w:pPr>
        <w:pStyle w:val="af8"/>
      </w:pPr>
      <w:r w:rsidRPr="000432C5">
        <w:t xml:space="preserve">При расчете силы тока для коротких </w:t>
      </w:r>
      <w:r w:rsidR="00100B9F" w:rsidRPr="000432C5">
        <w:t>деталей</w:t>
      </w:r>
      <w:r w:rsidRPr="000432C5">
        <w:t xml:space="preserve"> (т.е. в случаях когда L/D меньше 5) по указанной формуле могут быть получены завышенные значения. Для снижения значении электрического тока должны быть использованы удлинительные наконечники для увеличения эффективной длины </w:t>
      </w:r>
      <w:r w:rsidR="00100B9F" w:rsidRPr="000432C5">
        <w:t>детали</w:t>
      </w:r>
      <w:r w:rsidRPr="000432C5">
        <w:t xml:space="preserve">. </w:t>
      </w:r>
    </w:p>
    <w:p w14:paraId="75694C1F" w14:textId="0F8A74A0" w:rsidR="001A42E4" w:rsidRPr="000432C5" w:rsidRDefault="001A42E4" w:rsidP="001A42E4">
      <w:pPr>
        <w:pStyle w:val="4"/>
      </w:pPr>
      <w:r w:rsidRPr="000432C5">
        <w:t xml:space="preserve">А.8 Катушка, образованная гибким кабелем в соответствии с подпунктом 8.3.2.6 и рисунком 11. </w:t>
      </w:r>
    </w:p>
    <w:p w14:paraId="5CDB9BB0" w14:textId="77777777" w:rsidR="001A42E4" w:rsidRPr="000432C5" w:rsidRDefault="001A42E4" w:rsidP="001A42E4">
      <w:pPr>
        <w:spacing w:after="541"/>
        <w:rPr>
          <w:rFonts w:cs="Arial"/>
          <w:sz w:val="20"/>
          <w:szCs w:val="24"/>
        </w:rPr>
      </w:pPr>
      <w:r w:rsidRPr="000432C5">
        <w:rPr>
          <w:rFonts w:cs="Arial"/>
          <w:sz w:val="20"/>
          <w:szCs w:val="24"/>
        </w:rPr>
        <w:t xml:space="preserve">Для получения требуемого намагничивания с использованием постоянного или выпрямленного тока, СВП, А, проходящего по кабелю, должна иметь минимальное значение, определяемое по формуле (A.7): </w:t>
      </w:r>
    </w:p>
    <w:p w14:paraId="6E065608" w14:textId="52775902" w:rsidR="001A42E4" w:rsidRPr="000432C5" w:rsidRDefault="005734EB" w:rsidP="001A42E4">
      <w:pPr>
        <w:spacing w:line="244" w:lineRule="auto"/>
        <w:ind w:left="10" w:right="-15" w:hanging="10"/>
        <w:jc w:val="right"/>
        <w:rPr>
          <w:rFonts w:ascii="Times New Roman" w:hAnsi="Times New Roman"/>
          <w:color w:val="231F20"/>
        </w:rPr>
      </w:pPr>
      <m:oMath>
        <m:r>
          <w:rPr>
            <w:rFonts w:ascii="Cambria Math" w:hAnsi="Cambria Math" w:cs="Cambria"/>
            <w:sz w:val="22"/>
          </w:rPr>
          <m:t>I</m:t>
        </m:r>
        <m:r>
          <m:rPr>
            <m:sty m:val="p"/>
          </m:rPr>
          <w:rPr>
            <w:rFonts w:ascii="Cambria Math" w:hAnsi="Cambria Math" w:cs="Cambria"/>
            <w:sz w:val="22"/>
          </w:rPr>
          <m:t>=3</m:t>
        </m:r>
        <m:r>
          <w:rPr>
            <w:rFonts w:ascii="Cambria Math" w:hAnsi="Cambria Math" w:cs="Cambria"/>
            <w:sz w:val="22"/>
          </w:rPr>
          <m:t>H</m:t>
        </m:r>
        <m:r>
          <m:rPr>
            <m:sty m:val="p"/>
          </m:rPr>
          <w:rPr>
            <w:rFonts w:ascii="Cambria Math" w:hAnsi="Cambria Math" w:cs="Cambria"/>
            <w:sz w:val="22"/>
          </w:rPr>
          <m:t>[</m:t>
        </m:r>
        <m:r>
          <w:rPr>
            <w:rFonts w:ascii="Cambria Math" w:hAnsi="Cambria Math" w:cs="Cambria"/>
            <w:sz w:val="22"/>
          </w:rPr>
          <m:t xml:space="preserve">T </m:t>
        </m:r>
        <m:r>
          <m:rPr>
            <m:sty m:val="p"/>
          </m:rPr>
          <w:rPr>
            <w:rFonts w:ascii="Cambria Math" w:hAnsi="Cambria Math" w:cs="Cambria"/>
            <w:sz w:val="22"/>
          </w:rPr>
          <m:t>+ (</m:t>
        </m:r>
        <m:sSup>
          <m:sSupPr>
            <m:ctrlPr>
              <w:rPr>
                <w:rFonts w:ascii="Cambria Math" w:hAnsi="Cambria Math" w:cs="Cambria"/>
                <w:i/>
                <w:iCs/>
                <w:sz w:val="22"/>
              </w:rPr>
            </m:ctrlPr>
          </m:sSupPr>
          <m:e>
            <m:r>
              <w:rPr>
                <w:rFonts w:ascii="Cambria Math" w:hAnsi="Cambria Math" w:cs="Cambria"/>
                <w:sz w:val="22"/>
              </w:rPr>
              <m:t>Y</m:t>
            </m:r>
          </m:e>
          <m:sup>
            <m:r>
              <m:rPr>
                <m:sty m:val="b"/>
              </m:rPr>
              <w:rPr>
                <w:rStyle w:val="A12"/>
                <w:rFonts w:ascii="Cambria Math" w:hAnsi="Cambria Math"/>
              </w:rPr>
              <m:t>2</m:t>
            </m:r>
          </m:sup>
        </m:sSup>
        <m:r>
          <m:rPr>
            <m:sty m:val="p"/>
          </m:rPr>
          <w:rPr>
            <w:rFonts w:ascii="Cambria Math" w:hAnsi="Cambria Math" w:cs="Cambria"/>
            <w:sz w:val="22"/>
          </w:rPr>
          <m:t>/4</m:t>
        </m:r>
        <m:r>
          <w:rPr>
            <w:rFonts w:ascii="Cambria Math" w:hAnsi="Cambria Math" w:cs="Cambria"/>
            <w:sz w:val="22"/>
          </w:rPr>
          <m:t>T</m:t>
        </m:r>
        <m:r>
          <m:rPr>
            <m:sty m:val="p"/>
          </m:rPr>
          <w:rPr>
            <w:rFonts w:ascii="Cambria Math" w:hAnsi="Cambria Math" w:cs="Cambria"/>
            <w:sz w:val="22"/>
          </w:rPr>
          <m:t xml:space="preserve">)] </m:t>
        </m:r>
      </m:oMath>
      <w:r w:rsidR="001A42E4" w:rsidRPr="000432C5">
        <w:tab/>
      </w:r>
      <w:r w:rsidR="003817F1" w:rsidRPr="000432C5">
        <w:tab/>
      </w:r>
      <w:r w:rsidR="003817F1" w:rsidRPr="000432C5">
        <w:tab/>
      </w:r>
      <w:r w:rsidR="003817F1" w:rsidRPr="000432C5">
        <w:tab/>
      </w:r>
      <w:r w:rsidR="003817F1" w:rsidRPr="000432C5">
        <w:tab/>
      </w:r>
      <w:r w:rsidR="001A42E4" w:rsidRPr="000432C5">
        <w:t xml:space="preserve"> (A.7) </w:t>
      </w:r>
    </w:p>
    <w:p w14:paraId="77535B9B" w14:textId="77777777" w:rsidR="003817F1" w:rsidRPr="000432C5" w:rsidRDefault="003817F1" w:rsidP="003817F1">
      <w:pPr>
        <w:pStyle w:val="af8"/>
      </w:pPr>
      <w:proofErr w:type="gramStart"/>
      <w:r w:rsidRPr="000432C5">
        <w:t>где</w:t>
      </w:r>
      <w:proofErr w:type="gramEnd"/>
      <w:r w:rsidRPr="000432C5">
        <w:t xml:space="preserve"> </w:t>
      </w:r>
      <w:r w:rsidRPr="000432C5">
        <w:rPr>
          <w:lang w:val="en-US"/>
        </w:rPr>
        <w:t>I</w:t>
      </w:r>
      <w:r w:rsidRPr="000432C5">
        <w:t xml:space="preserve"> – сила тока, А;</w:t>
      </w:r>
    </w:p>
    <w:p w14:paraId="53EE3B6C" w14:textId="77777777" w:rsidR="003817F1" w:rsidRPr="000432C5" w:rsidRDefault="003817F1" w:rsidP="003817F1">
      <w:pPr>
        <w:pStyle w:val="af8"/>
        <w:ind w:left="964" w:firstLine="0"/>
      </w:pPr>
      <w:r w:rsidRPr="000432C5">
        <w:t>N – -число эффективных витков катушки;</w:t>
      </w:r>
    </w:p>
    <w:p w14:paraId="756A90A6" w14:textId="77777777" w:rsidR="003817F1" w:rsidRPr="000432C5" w:rsidRDefault="003817F1" w:rsidP="003817F1">
      <w:pPr>
        <w:pStyle w:val="af8"/>
        <w:ind w:left="964" w:firstLine="0"/>
      </w:pPr>
      <w:r w:rsidRPr="000432C5">
        <w:t xml:space="preserve">Н – напряженность тангенциальной составляющей магнитного поля, кА/м; </w:t>
      </w:r>
    </w:p>
    <w:p w14:paraId="6485EE38" w14:textId="5F48F8AB" w:rsidR="003817F1" w:rsidRPr="000432C5" w:rsidRDefault="003817F1" w:rsidP="003817F1">
      <w:pPr>
        <w:pStyle w:val="af8"/>
        <w:ind w:left="964" w:firstLine="0"/>
      </w:pPr>
      <w:r w:rsidRPr="000432C5">
        <w:t>Т-толщина стенки детали или ее радиус, если она выполнена в виде сплошного бруска круглого сечения, мм;</w:t>
      </w:r>
    </w:p>
    <w:p w14:paraId="148B299B" w14:textId="67351192" w:rsidR="003817F1" w:rsidRPr="000432C5" w:rsidRDefault="003817F1" w:rsidP="003817F1">
      <w:pPr>
        <w:pStyle w:val="af8"/>
        <w:ind w:left="964" w:firstLine="0"/>
      </w:pPr>
      <w:r w:rsidRPr="000432C5">
        <w:t>Y-расстояние между соседними витками в катушке, мм.</w:t>
      </w:r>
    </w:p>
    <w:p w14:paraId="79EFECAC" w14:textId="77777777" w:rsidR="003817F1" w:rsidRPr="000432C5" w:rsidRDefault="003817F1" w:rsidP="001A42E4">
      <w:pPr>
        <w:spacing w:after="541"/>
        <w:rPr>
          <w:rFonts w:cs="Arial"/>
          <w:sz w:val="20"/>
          <w:szCs w:val="24"/>
        </w:rPr>
      </w:pPr>
    </w:p>
    <w:p w14:paraId="3F5B0421" w14:textId="77777777" w:rsidR="001A42E4" w:rsidRPr="000432C5" w:rsidRDefault="001A42E4" w:rsidP="001A42E4">
      <w:pPr>
        <w:spacing w:after="541"/>
        <w:rPr>
          <w:rFonts w:cs="Arial"/>
          <w:sz w:val="20"/>
          <w:szCs w:val="24"/>
        </w:rPr>
      </w:pPr>
      <w:r w:rsidRPr="000432C5">
        <w:rPr>
          <w:rFonts w:cs="Arial"/>
          <w:sz w:val="20"/>
          <w:szCs w:val="24"/>
        </w:rPr>
        <w:t>Для получения необходимого намагничивания с использованием переменного тока, СВП, проходящего в кабеле, должна иметь минимальное значение, определяемое по формуле (A.8):</w:t>
      </w:r>
    </w:p>
    <w:p w14:paraId="57EDB389" w14:textId="77777777" w:rsidR="001A42E4" w:rsidRPr="000432C5" w:rsidRDefault="001A42E4" w:rsidP="001A42E4">
      <w:pPr>
        <w:ind w:left="1236" w:right="-15" w:hanging="10"/>
        <w:jc w:val="left"/>
        <w:rPr>
          <w:rFonts w:ascii="Times New Roman" w:hAnsi="Times New Roman"/>
          <w:color w:val="231F20"/>
        </w:rPr>
      </w:pPr>
      <w:r w:rsidRPr="000432C5">
        <w:rPr>
          <w:rFonts w:ascii="Segoe UI Symbol" w:eastAsia="Segoe UI Symbol" w:hAnsi="Segoe UI Symbol" w:cs="Segoe UI Symbol"/>
        </w:rPr>
        <w:t>¨</w:t>
      </w:r>
    </w:p>
    <w:p w14:paraId="550D7FAF" w14:textId="355063A9" w:rsidR="001A42E4" w:rsidRPr="000432C5" w:rsidRDefault="003817F1" w:rsidP="003817F1">
      <w:pPr>
        <w:spacing w:after="50"/>
        <w:ind w:right="-13" w:firstLine="0"/>
        <w:jc w:val="right"/>
      </w:pPr>
      <m:oMath>
        <m:r>
          <w:rPr>
            <w:rFonts w:ascii="Cambria Math" w:hAnsi="Cambria Math" w:cs="Cambria"/>
            <w:sz w:val="22"/>
          </w:rPr>
          <m:t>I</m:t>
        </m:r>
        <m:r>
          <m:rPr>
            <m:sty m:val="p"/>
          </m:rPr>
          <w:rPr>
            <w:rFonts w:ascii="Cambria Math" w:hAnsi="Cambria Math" w:cs="Cambria"/>
            <w:sz w:val="22"/>
          </w:rPr>
          <m:t>=3</m:t>
        </m:r>
        <m:r>
          <w:rPr>
            <w:rFonts w:ascii="Cambria Math" w:hAnsi="Cambria Math" w:cs="Cambria"/>
            <w:sz w:val="22"/>
          </w:rPr>
          <m:t>H</m:t>
        </m:r>
        <m:r>
          <m:rPr>
            <m:sty m:val="p"/>
          </m:rPr>
          <w:rPr>
            <w:rFonts w:ascii="Cambria Math" w:hAnsi="Cambria Math" w:cs="Cambria"/>
            <w:sz w:val="22"/>
          </w:rPr>
          <m:t>[</m:t>
        </m:r>
        <m:r>
          <w:rPr>
            <w:rFonts w:ascii="Cambria Math" w:hAnsi="Cambria Math" w:cs="Cambria"/>
            <w:sz w:val="22"/>
          </w:rPr>
          <m:t xml:space="preserve">10 </m:t>
        </m:r>
        <m:r>
          <m:rPr>
            <m:sty m:val="p"/>
          </m:rPr>
          <w:rPr>
            <w:rFonts w:ascii="Cambria Math" w:hAnsi="Cambria Math" w:cs="Cambria"/>
            <w:sz w:val="22"/>
          </w:rPr>
          <m:t>+ (</m:t>
        </m:r>
        <m:sSup>
          <m:sSupPr>
            <m:ctrlPr>
              <w:rPr>
                <w:rFonts w:ascii="Cambria Math" w:hAnsi="Cambria Math" w:cs="Cambria"/>
                <w:i/>
                <w:iCs/>
                <w:sz w:val="22"/>
              </w:rPr>
            </m:ctrlPr>
          </m:sSupPr>
          <m:e>
            <m:r>
              <w:rPr>
                <w:rFonts w:ascii="Cambria Math" w:hAnsi="Cambria Math" w:cs="Cambria"/>
                <w:sz w:val="22"/>
              </w:rPr>
              <m:t>Y</m:t>
            </m:r>
          </m:e>
          <m:sup>
            <m:r>
              <m:rPr>
                <m:sty m:val="b"/>
              </m:rPr>
              <w:rPr>
                <w:rStyle w:val="A12"/>
                <w:rFonts w:ascii="Cambria Math" w:hAnsi="Cambria Math"/>
              </w:rPr>
              <m:t>2</m:t>
            </m:r>
          </m:sup>
        </m:sSup>
        <m:r>
          <m:rPr>
            <m:sty m:val="p"/>
          </m:rPr>
          <w:rPr>
            <w:rFonts w:ascii="Cambria Math" w:hAnsi="Cambria Math" w:cs="Cambria"/>
            <w:sz w:val="22"/>
          </w:rPr>
          <m:t>/4</m:t>
        </m:r>
        <m:r>
          <w:rPr>
            <w:rFonts w:ascii="Cambria Math" w:hAnsi="Cambria Math" w:cs="Cambria"/>
            <w:sz w:val="22"/>
          </w:rPr>
          <m:t>T</m:t>
        </m:r>
        <m:r>
          <m:rPr>
            <m:sty m:val="p"/>
          </m:rPr>
          <w:rPr>
            <w:rFonts w:ascii="Cambria Math" w:hAnsi="Cambria Math" w:cs="Cambria"/>
            <w:sz w:val="22"/>
          </w:rPr>
          <m:t xml:space="preserve">)] </m:t>
        </m:r>
      </m:oMath>
      <w:r w:rsidRPr="000432C5">
        <w:tab/>
      </w:r>
      <w:r w:rsidRPr="000432C5">
        <w:tab/>
      </w:r>
      <w:r w:rsidRPr="000432C5">
        <w:tab/>
      </w:r>
      <w:r w:rsidRPr="000432C5">
        <w:tab/>
      </w:r>
      <w:r w:rsidRPr="000432C5">
        <w:tab/>
      </w:r>
      <w:r w:rsidR="001A42E4" w:rsidRPr="000432C5">
        <w:t xml:space="preserve">   (A.8) </w:t>
      </w:r>
    </w:p>
    <w:p w14:paraId="6C49925F" w14:textId="77777777" w:rsidR="005767D9" w:rsidRPr="000432C5" w:rsidRDefault="005767D9">
      <w:pPr>
        <w:spacing w:after="160" w:line="259" w:lineRule="auto"/>
        <w:ind w:firstLine="0"/>
        <w:jc w:val="left"/>
        <w:rPr>
          <w:b/>
          <w:sz w:val="26"/>
        </w:rPr>
      </w:pPr>
      <w:r w:rsidRPr="000432C5">
        <w:br w:type="page"/>
      </w:r>
    </w:p>
    <w:p w14:paraId="5D72516E" w14:textId="7F97594B" w:rsidR="001A42E4" w:rsidRPr="000432C5" w:rsidRDefault="001A42E4" w:rsidP="001A42E4">
      <w:pPr>
        <w:pStyle w:val="2"/>
        <w:rPr>
          <w:rFonts w:ascii="Times New Roman" w:hAnsi="Times New Roman"/>
          <w:color w:val="231F20"/>
          <w:sz w:val="24"/>
        </w:rPr>
      </w:pPr>
      <w:bookmarkStart w:id="35" w:name="_Toc36313004"/>
      <w:r w:rsidRPr="000432C5">
        <w:lastRenderedPageBreak/>
        <w:t>А.9 Формы колебания</w:t>
      </w:r>
      <w:bookmarkEnd w:id="35"/>
    </w:p>
    <w:p w14:paraId="79A38337" w14:textId="77777777" w:rsidR="001A42E4" w:rsidRPr="000432C5" w:rsidRDefault="001A42E4" w:rsidP="001A42E4">
      <w:pPr>
        <w:spacing w:after="289" w:line="242" w:lineRule="auto"/>
        <w:ind w:left="734" w:right="-15" w:hanging="91"/>
        <w:jc w:val="left"/>
        <w:rPr>
          <w:rFonts w:ascii="Times New Roman" w:hAnsi="Times New Roman"/>
          <w:color w:val="231F20"/>
        </w:rPr>
      </w:pPr>
      <w:r w:rsidRPr="000432C5">
        <w:rPr>
          <w:b/>
        </w:rPr>
        <w:t>Таблица А.1 – Соотношение между пиковым и среднеквадратичным значениями для различных форм синусоидальных колебаний</w:t>
      </w:r>
    </w:p>
    <w:tbl>
      <w:tblPr>
        <w:tblStyle w:val="TableGrid1"/>
        <w:tblW w:w="0" w:type="auto"/>
        <w:tblInd w:w="0" w:type="dxa"/>
        <w:tblBorders>
          <w:top w:val="single" w:sz="8" w:space="0" w:color="231F20"/>
          <w:left w:val="single" w:sz="8" w:space="0" w:color="231F20"/>
          <w:bottom w:val="single" w:sz="8" w:space="0" w:color="231F20"/>
          <w:right w:val="single" w:sz="8" w:space="0" w:color="231F20"/>
          <w:insideH w:val="single" w:sz="4" w:space="0" w:color="auto"/>
          <w:insideV w:val="single" w:sz="4" w:space="0" w:color="auto"/>
        </w:tblBorders>
        <w:tblLayout w:type="fixed"/>
        <w:tblCellMar>
          <w:top w:w="63" w:type="dxa"/>
          <w:left w:w="41" w:type="dxa"/>
          <w:right w:w="115" w:type="dxa"/>
        </w:tblCellMar>
        <w:tblLook w:val="04A0" w:firstRow="1" w:lastRow="0" w:firstColumn="1" w:lastColumn="0" w:noHBand="0" w:noVBand="1"/>
      </w:tblPr>
      <w:tblGrid>
        <w:gridCol w:w="3439"/>
        <w:gridCol w:w="1499"/>
        <w:gridCol w:w="1699"/>
        <w:gridCol w:w="1442"/>
        <w:gridCol w:w="1822"/>
      </w:tblGrid>
      <w:tr w:rsidR="001A42E4" w:rsidRPr="000432C5" w14:paraId="0331DD18" w14:textId="77777777" w:rsidTr="005B1129">
        <w:trPr>
          <w:trHeight w:val="487"/>
        </w:trPr>
        <w:tc>
          <w:tcPr>
            <w:tcW w:w="3439" w:type="dxa"/>
            <w:vAlign w:val="center"/>
            <w:hideMark/>
          </w:tcPr>
          <w:p w14:paraId="71450497" w14:textId="77777777" w:rsidR="001A42E4" w:rsidRPr="000432C5" w:rsidRDefault="001A42E4" w:rsidP="001A42E4">
            <w:pPr>
              <w:spacing w:line="276" w:lineRule="auto"/>
              <w:ind w:firstLine="0"/>
              <w:jc w:val="center"/>
              <w:rPr>
                <w:rFonts w:ascii="Times New Roman" w:hAnsi="Times New Roman"/>
                <w:color w:val="231F20"/>
              </w:rPr>
            </w:pPr>
            <w:r w:rsidRPr="000432C5">
              <w:rPr>
                <w:rFonts w:ascii="Times New Roman" w:hAnsi="Times New Roman"/>
                <w:color w:val="231F20"/>
              </w:rPr>
              <w:t>Колебание</w:t>
            </w:r>
          </w:p>
        </w:tc>
        <w:tc>
          <w:tcPr>
            <w:tcW w:w="1499" w:type="dxa"/>
            <w:vAlign w:val="center"/>
            <w:hideMark/>
          </w:tcPr>
          <w:p w14:paraId="7FCE0E29" w14:textId="77777777" w:rsidR="001A42E4" w:rsidRPr="000432C5" w:rsidRDefault="001A42E4" w:rsidP="001A42E4">
            <w:pPr>
              <w:spacing w:line="276" w:lineRule="auto"/>
              <w:ind w:left="86" w:firstLine="0"/>
              <w:rPr>
                <w:rFonts w:ascii="Times New Roman" w:hAnsi="Times New Roman"/>
                <w:color w:val="231F20"/>
              </w:rPr>
            </w:pPr>
            <w:r w:rsidRPr="000432C5">
              <w:rPr>
                <w:rFonts w:ascii="Times New Roman" w:hAnsi="Times New Roman"/>
                <w:color w:val="231F20"/>
              </w:rPr>
              <w:t>Максимум</w:t>
            </w:r>
          </w:p>
        </w:tc>
        <w:tc>
          <w:tcPr>
            <w:tcW w:w="1699" w:type="dxa"/>
            <w:vAlign w:val="center"/>
            <w:hideMark/>
          </w:tcPr>
          <w:p w14:paraId="1F023E19" w14:textId="77777777" w:rsidR="001A42E4" w:rsidRPr="000432C5" w:rsidRDefault="001A42E4" w:rsidP="001A42E4">
            <w:pPr>
              <w:spacing w:line="276" w:lineRule="auto"/>
              <w:ind w:firstLine="0"/>
              <w:jc w:val="center"/>
              <w:rPr>
                <w:rFonts w:ascii="Times New Roman" w:hAnsi="Times New Roman"/>
                <w:color w:val="231F20"/>
              </w:rPr>
            </w:pPr>
            <w:r w:rsidRPr="000432C5">
              <w:rPr>
                <w:rFonts w:ascii="Times New Roman" w:hAnsi="Times New Roman"/>
                <w:color w:val="231F20"/>
              </w:rPr>
              <w:t>Значение</w:t>
            </w:r>
          </w:p>
        </w:tc>
        <w:tc>
          <w:tcPr>
            <w:tcW w:w="1442" w:type="dxa"/>
            <w:vAlign w:val="center"/>
            <w:hideMark/>
          </w:tcPr>
          <w:p w14:paraId="3414FAA8" w14:textId="77777777" w:rsidR="001A42E4" w:rsidRPr="000432C5" w:rsidRDefault="001A42E4" w:rsidP="001A42E4">
            <w:pPr>
              <w:spacing w:line="276" w:lineRule="auto"/>
              <w:ind w:firstLine="0"/>
              <w:jc w:val="center"/>
              <w:rPr>
                <w:rFonts w:ascii="Times New Roman" w:hAnsi="Times New Roman"/>
                <w:color w:val="231F20"/>
              </w:rPr>
            </w:pPr>
            <w:r w:rsidRPr="000432C5">
              <w:rPr>
                <w:rFonts w:ascii="Times New Roman" w:hAnsi="Times New Roman"/>
                <w:color w:val="231F20"/>
              </w:rPr>
              <w:t>СВП</w:t>
            </w:r>
          </w:p>
        </w:tc>
        <w:tc>
          <w:tcPr>
            <w:tcW w:w="1822" w:type="dxa"/>
            <w:vAlign w:val="center"/>
            <w:hideMark/>
          </w:tcPr>
          <w:p w14:paraId="23E0D401" w14:textId="77777777" w:rsidR="001A42E4" w:rsidRPr="000432C5" w:rsidRDefault="001A42E4" w:rsidP="001A42E4">
            <w:pPr>
              <w:spacing w:line="276" w:lineRule="auto"/>
              <w:ind w:left="12" w:firstLine="0"/>
              <w:rPr>
                <w:rFonts w:ascii="Times New Roman" w:hAnsi="Times New Roman"/>
                <w:color w:val="231F20"/>
              </w:rPr>
            </w:pPr>
            <w:r w:rsidRPr="000432C5">
              <w:rPr>
                <w:rFonts w:ascii="Times New Roman" w:hAnsi="Times New Roman"/>
                <w:color w:val="231F20"/>
              </w:rPr>
              <w:t>СВП/значение</w:t>
            </w:r>
          </w:p>
        </w:tc>
      </w:tr>
      <w:tr w:rsidR="005767D9" w:rsidRPr="000432C5" w14:paraId="0B54F2F1" w14:textId="77777777" w:rsidTr="005B1129">
        <w:trPr>
          <w:trHeight w:val="729"/>
        </w:trPr>
        <w:tc>
          <w:tcPr>
            <w:tcW w:w="3439" w:type="dxa"/>
            <w:vAlign w:val="bottom"/>
            <w:hideMark/>
          </w:tcPr>
          <w:p w14:paraId="2AFB9412" w14:textId="77777777" w:rsidR="005767D9" w:rsidRPr="000432C5" w:rsidRDefault="005767D9" w:rsidP="005767D9">
            <w:pPr>
              <w:ind w:firstLine="0"/>
              <w:jc w:val="left"/>
              <w:rPr>
                <w:rFonts w:ascii="Times New Roman" w:hAnsi="Times New Roman"/>
                <w:color w:val="231F20"/>
              </w:rPr>
            </w:pPr>
            <w:proofErr w:type="gramStart"/>
            <w:r w:rsidRPr="000432C5">
              <w:rPr>
                <w:rFonts w:ascii="Times New Roman" w:hAnsi="Times New Roman"/>
                <w:color w:val="231F20"/>
              </w:rPr>
              <w:t>переменный</w:t>
            </w:r>
            <w:proofErr w:type="gramEnd"/>
            <w:r w:rsidRPr="000432C5">
              <w:rPr>
                <w:rFonts w:ascii="Times New Roman" w:hAnsi="Times New Roman"/>
                <w:color w:val="231F20"/>
              </w:rPr>
              <w:t xml:space="preserve"> ток</w:t>
            </w:r>
          </w:p>
          <w:p w14:paraId="106C52C8" w14:textId="77777777" w:rsidR="005767D9" w:rsidRPr="000432C5" w:rsidRDefault="005767D9" w:rsidP="005767D9">
            <w:pPr>
              <w:spacing w:line="276" w:lineRule="auto"/>
              <w:ind w:left="28" w:firstLine="0"/>
              <w:jc w:val="left"/>
              <w:rPr>
                <w:rFonts w:ascii="Times New Roman" w:hAnsi="Times New Roman"/>
                <w:color w:val="231F20"/>
              </w:rPr>
            </w:pPr>
            <w:r w:rsidRPr="000432C5">
              <w:rPr>
                <w:rFonts w:ascii="Times New Roman" w:hAnsi="Times New Roman"/>
                <w:noProof/>
                <w:color w:val="231F20"/>
              </w:rPr>
              <w:drawing>
                <wp:inline distT="0" distB="0" distL="0" distR="0" wp14:anchorId="23ED9306" wp14:editId="6C2E139C">
                  <wp:extent cx="914400" cy="428625"/>
                  <wp:effectExtent l="0" t="0" r="0" b="9525"/>
                  <wp:docPr id="26" name="Picture 3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p>
        </w:tc>
        <w:tc>
          <w:tcPr>
            <w:tcW w:w="1499" w:type="dxa"/>
            <w:vAlign w:val="center"/>
            <w:hideMark/>
          </w:tcPr>
          <w:p w14:paraId="26B07DC7" w14:textId="298F5FFD" w:rsidR="005767D9" w:rsidRPr="000432C5" w:rsidRDefault="005767D9" w:rsidP="005B1129">
            <w:pPr>
              <w:ind w:firstLine="0"/>
              <w:jc w:val="center"/>
              <w:rPr>
                <w:rFonts w:cs="Arial"/>
                <w:color w:val="231F20"/>
              </w:rPr>
            </w:pPr>
            <w:r w:rsidRPr="000432C5">
              <w:rPr>
                <w:rFonts w:eastAsia="Cambria" w:cs="Arial"/>
                <w:color w:val="181717"/>
                <w:sz w:val="20"/>
              </w:rPr>
              <w:t>I</w:t>
            </w:r>
          </w:p>
        </w:tc>
        <w:tc>
          <w:tcPr>
            <w:tcW w:w="1699" w:type="dxa"/>
            <w:vAlign w:val="center"/>
            <w:hideMark/>
          </w:tcPr>
          <w:p w14:paraId="5BD5FAD5" w14:textId="7C6246E5" w:rsidR="005767D9" w:rsidRPr="000432C5" w:rsidRDefault="005767D9" w:rsidP="005B1129">
            <w:pPr>
              <w:ind w:firstLine="0"/>
              <w:jc w:val="center"/>
              <w:rPr>
                <w:rFonts w:cs="Arial"/>
                <w:color w:val="231F20"/>
              </w:rPr>
            </w:pPr>
            <w:r w:rsidRPr="000432C5">
              <w:rPr>
                <w:rFonts w:eastAsia="Cambria" w:cs="Arial"/>
                <w:color w:val="181717"/>
                <w:sz w:val="20"/>
              </w:rPr>
              <w:t>0</w:t>
            </w:r>
          </w:p>
        </w:tc>
        <w:tc>
          <w:tcPr>
            <w:tcW w:w="1442" w:type="dxa"/>
            <w:vAlign w:val="center"/>
            <w:hideMark/>
          </w:tcPr>
          <w:p w14:paraId="5695DB6C" w14:textId="77777777" w:rsidR="005767D9" w:rsidRPr="000432C5" w:rsidRDefault="005767D9" w:rsidP="005B1129">
            <w:pPr>
              <w:ind w:firstLine="0"/>
              <w:jc w:val="center"/>
              <w:rPr>
                <w:rFonts w:cs="Arial"/>
                <w:sz w:val="22"/>
              </w:rPr>
            </w:pPr>
            <w:r w:rsidRPr="000432C5">
              <w:rPr>
                <w:rFonts w:eastAsia="Cambria" w:cs="Arial"/>
                <w:color w:val="181717"/>
                <w:sz w:val="20"/>
              </w:rPr>
              <w:t>0,707 I</w:t>
            </w:r>
          </w:p>
          <w:p w14:paraId="3A580EF2" w14:textId="09E3516A" w:rsidR="005767D9" w:rsidRPr="000432C5" w:rsidRDefault="005767D9" w:rsidP="005B1129">
            <w:pPr>
              <w:ind w:firstLine="0"/>
              <w:jc w:val="center"/>
              <w:rPr>
                <w:rFonts w:cs="Arial"/>
                <w:color w:val="231F20"/>
              </w:rPr>
            </w:pPr>
            <w:r w:rsidRPr="000432C5">
              <w:rPr>
                <w:rFonts w:eastAsia="Cambria" w:cs="Arial"/>
                <w:color w:val="181717"/>
                <w:sz w:val="20"/>
              </w:rPr>
              <w:t>(=</w:t>
            </w:r>
            <w:r w:rsidR="000E20A1" w:rsidRPr="000432C5">
              <w:rPr>
                <w:rFonts w:eastAsia="Cambria" w:cs="Arial"/>
                <w:color w:val="181717"/>
                <w:sz w:val="20"/>
                <w:lang w:val="en-US"/>
              </w:rPr>
              <w:t>I/</w:t>
            </w:r>
            <w:r w:rsidRPr="000432C5">
              <w:rPr>
                <w:rFonts w:eastAsia="Cambria" w:cs="Arial"/>
                <w:color w:val="181717"/>
                <w:sz w:val="20"/>
              </w:rPr>
              <w:t>√2)</w:t>
            </w:r>
          </w:p>
        </w:tc>
        <w:tc>
          <w:tcPr>
            <w:tcW w:w="1822" w:type="dxa"/>
            <w:vAlign w:val="center"/>
            <w:hideMark/>
          </w:tcPr>
          <w:p w14:paraId="5F423E17" w14:textId="6146C529" w:rsidR="005767D9" w:rsidRPr="000432C5" w:rsidRDefault="005767D9" w:rsidP="005B1129">
            <w:pPr>
              <w:ind w:firstLine="0"/>
              <w:jc w:val="center"/>
              <w:rPr>
                <w:rFonts w:cs="Arial"/>
                <w:color w:val="231F20"/>
              </w:rPr>
            </w:pPr>
            <w:r w:rsidRPr="000432C5">
              <w:rPr>
                <w:rFonts w:eastAsia="Cambria" w:cs="Arial"/>
                <w:color w:val="181717"/>
                <w:sz w:val="20"/>
              </w:rPr>
              <w:t>—</w:t>
            </w:r>
          </w:p>
        </w:tc>
      </w:tr>
      <w:tr w:rsidR="005767D9" w:rsidRPr="000432C5" w14:paraId="57B36B85" w14:textId="77777777" w:rsidTr="005B1129">
        <w:trPr>
          <w:trHeight w:val="1697"/>
        </w:trPr>
        <w:tc>
          <w:tcPr>
            <w:tcW w:w="3439" w:type="dxa"/>
            <w:vAlign w:val="bottom"/>
            <w:hideMark/>
          </w:tcPr>
          <w:p w14:paraId="54F8C152" w14:textId="77777777" w:rsidR="005767D9" w:rsidRPr="000432C5" w:rsidRDefault="005767D9" w:rsidP="005767D9">
            <w:pPr>
              <w:spacing w:line="232" w:lineRule="auto"/>
              <w:ind w:firstLine="0"/>
              <w:rPr>
                <w:rFonts w:ascii="Times New Roman" w:hAnsi="Times New Roman"/>
                <w:color w:val="231F20"/>
              </w:rPr>
            </w:pPr>
            <w:proofErr w:type="gramStart"/>
            <w:r w:rsidRPr="000432C5">
              <w:rPr>
                <w:rFonts w:ascii="Times New Roman" w:hAnsi="Times New Roman"/>
                <w:color w:val="231F20"/>
              </w:rPr>
              <w:t>переменный</w:t>
            </w:r>
            <w:proofErr w:type="gramEnd"/>
            <w:r w:rsidRPr="000432C5">
              <w:rPr>
                <w:rFonts w:ascii="Times New Roman" w:hAnsi="Times New Roman"/>
                <w:color w:val="231F20"/>
              </w:rPr>
              <w:t xml:space="preserve"> выпрямленный </w:t>
            </w:r>
            <w:proofErr w:type="spellStart"/>
            <w:r w:rsidRPr="000432C5">
              <w:rPr>
                <w:rFonts w:ascii="Times New Roman" w:hAnsi="Times New Roman"/>
                <w:color w:val="231F20"/>
              </w:rPr>
              <w:t>полупериодный</w:t>
            </w:r>
            <w:proofErr w:type="spellEnd"/>
            <w:r w:rsidRPr="000432C5">
              <w:rPr>
                <w:rFonts w:ascii="Times New Roman" w:hAnsi="Times New Roman"/>
                <w:color w:val="231F20"/>
              </w:rPr>
              <w:t xml:space="preserve"> ток</w:t>
            </w:r>
          </w:p>
          <w:p w14:paraId="661D4259" w14:textId="77777777" w:rsidR="005767D9" w:rsidRPr="000432C5" w:rsidRDefault="005767D9" w:rsidP="005767D9">
            <w:pPr>
              <w:spacing w:line="276" w:lineRule="auto"/>
              <w:ind w:left="28" w:firstLine="0"/>
              <w:jc w:val="left"/>
              <w:rPr>
                <w:rFonts w:ascii="Times New Roman" w:hAnsi="Times New Roman"/>
                <w:color w:val="231F20"/>
              </w:rPr>
            </w:pPr>
            <w:r w:rsidRPr="000432C5">
              <w:rPr>
                <w:rFonts w:ascii="Times New Roman" w:hAnsi="Times New Roman"/>
                <w:noProof/>
                <w:color w:val="231F20"/>
              </w:rPr>
              <w:drawing>
                <wp:inline distT="0" distB="0" distL="0" distR="0" wp14:anchorId="107CA20E" wp14:editId="1861B241">
                  <wp:extent cx="876300" cy="447675"/>
                  <wp:effectExtent l="0" t="0" r="0" b="9525"/>
                  <wp:docPr id="28" name="Picture 3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tc>
        <w:tc>
          <w:tcPr>
            <w:tcW w:w="1499" w:type="dxa"/>
            <w:vAlign w:val="center"/>
            <w:hideMark/>
          </w:tcPr>
          <w:p w14:paraId="688E96A9" w14:textId="77777777" w:rsidR="005767D9" w:rsidRPr="000432C5" w:rsidRDefault="005767D9" w:rsidP="005B1129">
            <w:pPr>
              <w:ind w:firstLine="0"/>
              <w:jc w:val="center"/>
              <w:rPr>
                <w:rFonts w:cs="Arial"/>
              </w:rPr>
            </w:pPr>
            <w:r w:rsidRPr="000432C5">
              <w:rPr>
                <w:rFonts w:eastAsia="Cambria" w:cs="Arial"/>
                <w:color w:val="181717"/>
                <w:sz w:val="20"/>
              </w:rPr>
              <w:t>I</w:t>
            </w:r>
          </w:p>
          <w:p w14:paraId="0B874F30" w14:textId="7306AD67" w:rsidR="005767D9" w:rsidRPr="000432C5" w:rsidRDefault="005767D9" w:rsidP="005B1129">
            <w:pPr>
              <w:ind w:firstLine="0"/>
              <w:jc w:val="center"/>
              <w:rPr>
                <w:rFonts w:cs="Arial"/>
                <w:color w:val="231F20"/>
              </w:rPr>
            </w:pPr>
          </w:p>
        </w:tc>
        <w:tc>
          <w:tcPr>
            <w:tcW w:w="1699" w:type="dxa"/>
            <w:vAlign w:val="center"/>
            <w:hideMark/>
          </w:tcPr>
          <w:p w14:paraId="7EB65AD3" w14:textId="2164320F" w:rsidR="005767D9" w:rsidRPr="000432C5" w:rsidRDefault="005767D9" w:rsidP="005B1129">
            <w:pPr>
              <w:ind w:firstLine="0"/>
              <w:jc w:val="center"/>
              <w:rPr>
                <w:rFonts w:cs="Arial"/>
                <w:sz w:val="22"/>
              </w:rPr>
            </w:pPr>
            <w:r w:rsidRPr="000432C5">
              <w:rPr>
                <w:rFonts w:eastAsia="Cambria" w:cs="Arial"/>
                <w:color w:val="181717"/>
                <w:sz w:val="20"/>
              </w:rPr>
              <w:t>0,318I</w:t>
            </w:r>
          </w:p>
          <w:p w14:paraId="4BCB7B68" w14:textId="38B3D810" w:rsidR="005767D9" w:rsidRPr="000432C5" w:rsidRDefault="005767D9" w:rsidP="005B1129">
            <w:pPr>
              <w:ind w:firstLine="0"/>
              <w:jc w:val="center"/>
              <w:rPr>
                <w:rFonts w:cs="Arial"/>
                <w:color w:val="231F20"/>
              </w:rPr>
            </w:pPr>
            <w:r w:rsidRPr="000432C5">
              <w:rPr>
                <w:rFonts w:eastAsia="Cambria" w:cs="Arial"/>
                <w:color w:val="181717"/>
                <w:sz w:val="20"/>
              </w:rPr>
              <w:t>(=I/</w:t>
            </w:r>
            <w:r w:rsidR="005B1129" w:rsidRPr="000432C5">
              <w:rPr>
                <w:rFonts w:eastAsia="Cambria" w:cs="Arial"/>
                <w:color w:val="181717"/>
                <w:sz w:val="20"/>
              </w:rPr>
              <w:sym w:font="Symbol" w:char="F070"/>
            </w:r>
            <w:r w:rsidRPr="000432C5">
              <w:rPr>
                <w:rFonts w:eastAsia="Cambria" w:cs="Arial"/>
                <w:color w:val="181717"/>
                <w:sz w:val="20"/>
              </w:rPr>
              <w:t>)</w:t>
            </w:r>
          </w:p>
        </w:tc>
        <w:tc>
          <w:tcPr>
            <w:tcW w:w="1442" w:type="dxa"/>
            <w:vAlign w:val="center"/>
            <w:hideMark/>
          </w:tcPr>
          <w:p w14:paraId="584A32A0" w14:textId="62373DC1" w:rsidR="005767D9" w:rsidRPr="000432C5" w:rsidRDefault="005767D9" w:rsidP="005B1129">
            <w:pPr>
              <w:ind w:firstLine="0"/>
              <w:jc w:val="center"/>
              <w:rPr>
                <w:rFonts w:cs="Arial"/>
                <w:color w:val="231F20"/>
              </w:rPr>
            </w:pPr>
            <w:r w:rsidRPr="000432C5">
              <w:rPr>
                <w:rFonts w:eastAsia="Cambria" w:cs="Arial"/>
                <w:color w:val="181717"/>
                <w:sz w:val="20"/>
              </w:rPr>
              <w:t>0,5 I</w:t>
            </w:r>
          </w:p>
        </w:tc>
        <w:tc>
          <w:tcPr>
            <w:tcW w:w="1822" w:type="dxa"/>
            <w:vAlign w:val="center"/>
            <w:hideMark/>
          </w:tcPr>
          <w:p w14:paraId="318508E8" w14:textId="7C490055" w:rsidR="005767D9" w:rsidRPr="000432C5" w:rsidRDefault="005767D9" w:rsidP="005B1129">
            <w:pPr>
              <w:ind w:firstLine="0"/>
              <w:jc w:val="center"/>
              <w:rPr>
                <w:rFonts w:cs="Arial"/>
                <w:color w:val="231F20"/>
              </w:rPr>
            </w:pPr>
            <w:r w:rsidRPr="000432C5">
              <w:rPr>
                <w:rFonts w:eastAsia="Cambria" w:cs="Arial"/>
                <w:color w:val="181717"/>
                <w:sz w:val="20"/>
              </w:rPr>
              <w:t>1,57</w:t>
            </w:r>
          </w:p>
        </w:tc>
      </w:tr>
      <w:tr w:rsidR="005767D9" w:rsidRPr="000432C5" w14:paraId="6897EFF2" w14:textId="77777777" w:rsidTr="005B1129">
        <w:trPr>
          <w:trHeight w:val="2195"/>
        </w:trPr>
        <w:tc>
          <w:tcPr>
            <w:tcW w:w="3439" w:type="dxa"/>
            <w:hideMark/>
          </w:tcPr>
          <w:p w14:paraId="1930B2D9" w14:textId="77777777" w:rsidR="005767D9" w:rsidRPr="000432C5" w:rsidRDefault="005767D9" w:rsidP="005767D9">
            <w:pPr>
              <w:spacing w:line="232" w:lineRule="auto"/>
              <w:ind w:firstLine="0"/>
              <w:jc w:val="left"/>
              <w:rPr>
                <w:rFonts w:ascii="Times New Roman" w:hAnsi="Times New Roman"/>
                <w:color w:val="231F20"/>
              </w:rPr>
            </w:pPr>
            <w:proofErr w:type="gramStart"/>
            <w:r w:rsidRPr="000432C5">
              <w:rPr>
                <w:rFonts w:ascii="Times New Roman" w:hAnsi="Times New Roman"/>
                <w:color w:val="231F20"/>
              </w:rPr>
              <w:t>переменный</w:t>
            </w:r>
            <w:proofErr w:type="gramEnd"/>
            <w:r w:rsidRPr="000432C5">
              <w:rPr>
                <w:rFonts w:ascii="Times New Roman" w:hAnsi="Times New Roman"/>
                <w:color w:val="231F20"/>
              </w:rPr>
              <w:t xml:space="preserve"> </w:t>
            </w:r>
            <w:proofErr w:type="spellStart"/>
            <w:r w:rsidRPr="000432C5">
              <w:rPr>
                <w:rFonts w:ascii="Times New Roman" w:hAnsi="Times New Roman"/>
                <w:color w:val="231F20"/>
              </w:rPr>
              <w:t>двухполупериодный</w:t>
            </w:r>
            <w:proofErr w:type="spellEnd"/>
            <w:r w:rsidRPr="000432C5">
              <w:rPr>
                <w:rFonts w:ascii="Times New Roman" w:hAnsi="Times New Roman"/>
                <w:color w:val="231F20"/>
              </w:rPr>
              <w:t xml:space="preserve"> выпрямленный ток</w:t>
            </w:r>
          </w:p>
          <w:p w14:paraId="7C49E706" w14:textId="77777777" w:rsidR="005767D9" w:rsidRPr="000432C5" w:rsidRDefault="005767D9" w:rsidP="005767D9">
            <w:pPr>
              <w:spacing w:line="276" w:lineRule="auto"/>
              <w:ind w:left="88" w:firstLine="0"/>
              <w:jc w:val="left"/>
              <w:rPr>
                <w:rFonts w:ascii="Times New Roman" w:hAnsi="Times New Roman"/>
                <w:color w:val="231F20"/>
              </w:rPr>
            </w:pPr>
            <w:r w:rsidRPr="000432C5">
              <w:rPr>
                <w:rFonts w:ascii="Times New Roman" w:hAnsi="Times New Roman"/>
                <w:noProof/>
                <w:color w:val="231F20"/>
              </w:rPr>
              <w:drawing>
                <wp:inline distT="0" distB="0" distL="0" distR="0" wp14:anchorId="2566DC1F" wp14:editId="761757B1">
                  <wp:extent cx="904875" cy="647700"/>
                  <wp:effectExtent l="0" t="0" r="9525" b="0"/>
                  <wp:docPr id="30" name="Picture 3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4875" cy="647700"/>
                          </a:xfrm>
                          <a:prstGeom prst="rect">
                            <a:avLst/>
                          </a:prstGeom>
                          <a:noFill/>
                          <a:ln>
                            <a:noFill/>
                          </a:ln>
                        </pic:spPr>
                      </pic:pic>
                    </a:graphicData>
                  </a:graphic>
                </wp:inline>
              </w:drawing>
            </w:r>
          </w:p>
        </w:tc>
        <w:tc>
          <w:tcPr>
            <w:tcW w:w="1499" w:type="dxa"/>
            <w:vAlign w:val="center"/>
            <w:hideMark/>
          </w:tcPr>
          <w:p w14:paraId="3A30DA39" w14:textId="19DDBA91" w:rsidR="005767D9" w:rsidRPr="000432C5" w:rsidRDefault="005767D9" w:rsidP="005B1129">
            <w:pPr>
              <w:ind w:firstLine="0"/>
              <w:jc w:val="center"/>
              <w:rPr>
                <w:rFonts w:cs="Arial"/>
                <w:color w:val="231F20"/>
              </w:rPr>
            </w:pPr>
            <w:r w:rsidRPr="000432C5">
              <w:rPr>
                <w:rFonts w:eastAsia="Cambria" w:cs="Arial"/>
                <w:color w:val="181717"/>
                <w:sz w:val="20"/>
              </w:rPr>
              <w:t>I</w:t>
            </w:r>
          </w:p>
        </w:tc>
        <w:tc>
          <w:tcPr>
            <w:tcW w:w="1699" w:type="dxa"/>
            <w:vAlign w:val="center"/>
            <w:hideMark/>
          </w:tcPr>
          <w:p w14:paraId="79479F44" w14:textId="77777777" w:rsidR="005767D9" w:rsidRPr="000432C5" w:rsidRDefault="005767D9" w:rsidP="005B1129">
            <w:pPr>
              <w:ind w:firstLine="0"/>
              <w:jc w:val="center"/>
              <w:rPr>
                <w:rFonts w:cs="Arial"/>
                <w:sz w:val="22"/>
              </w:rPr>
            </w:pPr>
            <w:r w:rsidRPr="000432C5">
              <w:rPr>
                <w:rFonts w:eastAsia="Cambria" w:cs="Arial"/>
                <w:color w:val="181717"/>
                <w:sz w:val="20"/>
              </w:rPr>
              <w:t>0,637 I</w:t>
            </w:r>
          </w:p>
          <w:p w14:paraId="0753FBCB" w14:textId="773658B7" w:rsidR="005767D9" w:rsidRPr="000432C5" w:rsidRDefault="005767D9" w:rsidP="005B1129">
            <w:pPr>
              <w:ind w:firstLine="0"/>
              <w:jc w:val="center"/>
              <w:rPr>
                <w:rFonts w:cs="Arial"/>
                <w:color w:val="231F20"/>
              </w:rPr>
            </w:pPr>
            <w:r w:rsidRPr="000432C5">
              <w:rPr>
                <w:rFonts w:eastAsia="Cambria" w:cs="Arial"/>
                <w:color w:val="181717"/>
                <w:sz w:val="20"/>
              </w:rPr>
              <w:t>(=2I/</w:t>
            </w:r>
            <w:r w:rsidR="005B1129" w:rsidRPr="000432C5">
              <w:rPr>
                <w:rFonts w:eastAsia="Cambria" w:cs="Arial"/>
                <w:color w:val="181717"/>
                <w:sz w:val="20"/>
              </w:rPr>
              <w:sym w:font="Symbol" w:char="F070"/>
            </w:r>
            <w:r w:rsidRPr="000432C5">
              <w:rPr>
                <w:rFonts w:eastAsia="Cambria" w:cs="Arial"/>
                <w:color w:val="181717"/>
                <w:sz w:val="20"/>
              </w:rPr>
              <w:t>)</w:t>
            </w:r>
          </w:p>
        </w:tc>
        <w:tc>
          <w:tcPr>
            <w:tcW w:w="1442" w:type="dxa"/>
            <w:vAlign w:val="center"/>
            <w:hideMark/>
          </w:tcPr>
          <w:p w14:paraId="55DBA28D" w14:textId="77777777" w:rsidR="005767D9" w:rsidRPr="000432C5" w:rsidRDefault="005767D9" w:rsidP="005B1129">
            <w:pPr>
              <w:ind w:firstLine="0"/>
              <w:jc w:val="center"/>
              <w:rPr>
                <w:rFonts w:cs="Arial"/>
                <w:sz w:val="22"/>
              </w:rPr>
            </w:pPr>
            <w:r w:rsidRPr="000432C5">
              <w:rPr>
                <w:rFonts w:eastAsia="Cambria" w:cs="Arial"/>
                <w:color w:val="181717"/>
                <w:sz w:val="20"/>
              </w:rPr>
              <w:t>0,707 I</w:t>
            </w:r>
          </w:p>
          <w:p w14:paraId="651D4373" w14:textId="71EEBEE0" w:rsidR="005767D9" w:rsidRPr="000432C5" w:rsidRDefault="005767D9" w:rsidP="005B1129">
            <w:pPr>
              <w:ind w:firstLine="0"/>
              <w:jc w:val="center"/>
              <w:rPr>
                <w:rFonts w:cs="Arial"/>
                <w:color w:val="231F20"/>
              </w:rPr>
            </w:pPr>
            <w:r w:rsidRPr="000432C5">
              <w:rPr>
                <w:rFonts w:eastAsia="Cambria" w:cs="Arial"/>
                <w:color w:val="181717"/>
                <w:sz w:val="20"/>
              </w:rPr>
              <w:t>(=I/√2)</w:t>
            </w:r>
          </w:p>
        </w:tc>
        <w:tc>
          <w:tcPr>
            <w:tcW w:w="1822" w:type="dxa"/>
            <w:vAlign w:val="center"/>
            <w:hideMark/>
          </w:tcPr>
          <w:p w14:paraId="2EB17310" w14:textId="16B69665" w:rsidR="005767D9" w:rsidRPr="000432C5" w:rsidRDefault="005767D9" w:rsidP="005B1129">
            <w:pPr>
              <w:ind w:firstLine="0"/>
              <w:jc w:val="center"/>
              <w:rPr>
                <w:rFonts w:cs="Arial"/>
                <w:color w:val="231F20"/>
              </w:rPr>
            </w:pPr>
            <w:r w:rsidRPr="000432C5">
              <w:rPr>
                <w:rFonts w:eastAsia="Cambria" w:cs="Arial"/>
                <w:color w:val="181717"/>
                <w:sz w:val="20"/>
              </w:rPr>
              <w:t>1,11</w:t>
            </w:r>
          </w:p>
        </w:tc>
      </w:tr>
      <w:tr w:rsidR="005767D9" w:rsidRPr="000432C5" w14:paraId="13689668" w14:textId="77777777" w:rsidTr="005B1129">
        <w:trPr>
          <w:trHeight w:val="1533"/>
        </w:trPr>
        <w:tc>
          <w:tcPr>
            <w:tcW w:w="3439" w:type="dxa"/>
            <w:hideMark/>
          </w:tcPr>
          <w:p w14:paraId="27DD0D87" w14:textId="77777777" w:rsidR="005767D9" w:rsidRPr="000432C5" w:rsidRDefault="005767D9" w:rsidP="005767D9">
            <w:pPr>
              <w:spacing w:line="232" w:lineRule="auto"/>
              <w:ind w:firstLine="0"/>
              <w:rPr>
                <w:rFonts w:ascii="Times New Roman" w:hAnsi="Times New Roman"/>
                <w:color w:val="231F20"/>
              </w:rPr>
            </w:pPr>
            <w:proofErr w:type="gramStart"/>
            <w:r w:rsidRPr="000432C5">
              <w:rPr>
                <w:rFonts w:ascii="Times New Roman" w:hAnsi="Times New Roman"/>
                <w:color w:val="231F20"/>
              </w:rPr>
              <w:t>трехфазный</w:t>
            </w:r>
            <w:proofErr w:type="gramEnd"/>
            <w:r w:rsidRPr="000432C5">
              <w:rPr>
                <w:rFonts w:ascii="Times New Roman" w:hAnsi="Times New Roman"/>
                <w:color w:val="231F20"/>
              </w:rPr>
              <w:t xml:space="preserve"> </w:t>
            </w:r>
            <w:proofErr w:type="spellStart"/>
            <w:r w:rsidRPr="000432C5">
              <w:rPr>
                <w:rFonts w:ascii="Times New Roman" w:hAnsi="Times New Roman"/>
                <w:color w:val="231F20"/>
              </w:rPr>
              <w:t>полупериодный</w:t>
            </w:r>
            <w:proofErr w:type="spellEnd"/>
            <w:r w:rsidRPr="000432C5">
              <w:rPr>
                <w:rFonts w:ascii="Times New Roman" w:hAnsi="Times New Roman"/>
                <w:color w:val="231F20"/>
              </w:rPr>
              <w:t xml:space="preserve"> выпрямленный ток</w:t>
            </w:r>
          </w:p>
          <w:p w14:paraId="665CBC1F" w14:textId="77777777" w:rsidR="005767D9" w:rsidRPr="000432C5" w:rsidRDefault="005767D9" w:rsidP="005767D9">
            <w:pPr>
              <w:spacing w:line="276" w:lineRule="auto"/>
              <w:ind w:left="28" w:firstLine="0"/>
              <w:jc w:val="left"/>
              <w:rPr>
                <w:rFonts w:ascii="Times New Roman" w:hAnsi="Times New Roman"/>
                <w:color w:val="231F20"/>
              </w:rPr>
            </w:pPr>
            <w:r w:rsidRPr="000432C5">
              <w:rPr>
                <w:rFonts w:ascii="Times New Roman" w:hAnsi="Times New Roman"/>
                <w:noProof/>
                <w:color w:val="231F20"/>
              </w:rPr>
              <w:drawing>
                <wp:inline distT="0" distB="0" distL="0" distR="0" wp14:anchorId="7B7A3D66" wp14:editId="1B925D5B">
                  <wp:extent cx="895350" cy="609600"/>
                  <wp:effectExtent l="0" t="0" r="0" b="0"/>
                  <wp:docPr id="36193" name="Picture 3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inline>
              </w:drawing>
            </w:r>
          </w:p>
        </w:tc>
        <w:tc>
          <w:tcPr>
            <w:tcW w:w="1499" w:type="dxa"/>
            <w:vAlign w:val="center"/>
            <w:hideMark/>
          </w:tcPr>
          <w:p w14:paraId="0EA9E76D" w14:textId="073F1AED" w:rsidR="005767D9" w:rsidRPr="000432C5" w:rsidRDefault="005767D9" w:rsidP="005B1129">
            <w:pPr>
              <w:ind w:firstLine="0"/>
              <w:jc w:val="center"/>
              <w:rPr>
                <w:rFonts w:cs="Arial"/>
                <w:color w:val="231F20"/>
              </w:rPr>
            </w:pPr>
            <w:r w:rsidRPr="000432C5">
              <w:rPr>
                <w:rFonts w:eastAsia="Cambria" w:cs="Arial"/>
                <w:color w:val="181717"/>
                <w:sz w:val="20"/>
              </w:rPr>
              <w:t>I</w:t>
            </w:r>
          </w:p>
        </w:tc>
        <w:tc>
          <w:tcPr>
            <w:tcW w:w="1699" w:type="dxa"/>
            <w:vAlign w:val="center"/>
            <w:hideMark/>
          </w:tcPr>
          <w:p w14:paraId="2720053C" w14:textId="179EBA50" w:rsidR="005767D9" w:rsidRPr="000432C5" w:rsidRDefault="005767D9" w:rsidP="005B1129">
            <w:pPr>
              <w:ind w:firstLine="0"/>
              <w:jc w:val="center"/>
              <w:rPr>
                <w:rFonts w:cs="Arial"/>
                <w:color w:val="231F20"/>
              </w:rPr>
            </w:pPr>
            <w:r w:rsidRPr="000432C5">
              <w:rPr>
                <w:rFonts w:eastAsia="Cambria" w:cs="Arial"/>
                <w:color w:val="181717"/>
                <w:sz w:val="20"/>
              </w:rPr>
              <w:t>0,827 I</w:t>
            </w:r>
          </w:p>
        </w:tc>
        <w:tc>
          <w:tcPr>
            <w:tcW w:w="1442" w:type="dxa"/>
            <w:vAlign w:val="center"/>
            <w:hideMark/>
          </w:tcPr>
          <w:p w14:paraId="127590F6" w14:textId="3F5E453C" w:rsidR="005767D9" w:rsidRPr="000432C5" w:rsidRDefault="005767D9" w:rsidP="005B1129">
            <w:pPr>
              <w:ind w:firstLine="0"/>
              <w:jc w:val="center"/>
              <w:rPr>
                <w:rFonts w:cs="Arial"/>
                <w:color w:val="231F20"/>
              </w:rPr>
            </w:pPr>
            <w:r w:rsidRPr="000432C5">
              <w:rPr>
                <w:rFonts w:eastAsia="Cambria" w:cs="Arial"/>
                <w:color w:val="181717"/>
                <w:sz w:val="20"/>
              </w:rPr>
              <w:t>0,841 I</w:t>
            </w:r>
          </w:p>
        </w:tc>
        <w:tc>
          <w:tcPr>
            <w:tcW w:w="1822" w:type="dxa"/>
            <w:vAlign w:val="center"/>
            <w:hideMark/>
          </w:tcPr>
          <w:p w14:paraId="4346EFC1" w14:textId="1E92F527" w:rsidR="005767D9" w:rsidRPr="000432C5" w:rsidRDefault="005767D9" w:rsidP="005B1129">
            <w:pPr>
              <w:ind w:firstLine="0"/>
              <w:jc w:val="center"/>
              <w:rPr>
                <w:rFonts w:cs="Arial"/>
                <w:color w:val="231F20"/>
              </w:rPr>
            </w:pPr>
            <w:r w:rsidRPr="000432C5">
              <w:rPr>
                <w:rFonts w:eastAsia="Cambria" w:cs="Arial"/>
                <w:color w:val="181717"/>
                <w:sz w:val="20"/>
              </w:rPr>
              <w:t>1,02</w:t>
            </w:r>
          </w:p>
        </w:tc>
      </w:tr>
      <w:tr w:rsidR="005767D9" w:rsidRPr="000432C5" w14:paraId="63AAA0F4" w14:textId="77777777" w:rsidTr="005B1129">
        <w:trPr>
          <w:trHeight w:val="1262"/>
        </w:trPr>
        <w:tc>
          <w:tcPr>
            <w:tcW w:w="3439" w:type="dxa"/>
            <w:hideMark/>
          </w:tcPr>
          <w:p w14:paraId="2E5EDEB6" w14:textId="77777777" w:rsidR="005767D9" w:rsidRPr="000432C5" w:rsidRDefault="005767D9" w:rsidP="005767D9">
            <w:pPr>
              <w:spacing w:line="232" w:lineRule="auto"/>
              <w:ind w:firstLine="0"/>
              <w:rPr>
                <w:rFonts w:ascii="Times New Roman" w:hAnsi="Times New Roman"/>
                <w:color w:val="231F20"/>
              </w:rPr>
            </w:pPr>
            <w:proofErr w:type="gramStart"/>
            <w:r w:rsidRPr="000432C5">
              <w:rPr>
                <w:rFonts w:ascii="Times New Roman" w:hAnsi="Times New Roman"/>
                <w:color w:val="231F20"/>
              </w:rPr>
              <w:t>трехфазный</w:t>
            </w:r>
            <w:proofErr w:type="gramEnd"/>
            <w:r w:rsidRPr="000432C5">
              <w:rPr>
                <w:rFonts w:ascii="Times New Roman" w:hAnsi="Times New Roman"/>
                <w:color w:val="231F20"/>
              </w:rPr>
              <w:t xml:space="preserve"> синусоидальный выпрямленный ток</w:t>
            </w:r>
          </w:p>
          <w:p w14:paraId="0892B82C" w14:textId="77777777" w:rsidR="005767D9" w:rsidRPr="000432C5" w:rsidRDefault="005767D9" w:rsidP="005767D9">
            <w:pPr>
              <w:spacing w:line="276" w:lineRule="auto"/>
              <w:ind w:left="28" w:firstLine="0"/>
              <w:jc w:val="left"/>
              <w:rPr>
                <w:rFonts w:ascii="Times New Roman" w:hAnsi="Times New Roman"/>
                <w:color w:val="231F20"/>
              </w:rPr>
            </w:pPr>
            <w:r w:rsidRPr="000432C5">
              <w:rPr>
                <w:rFonts w:ascii="Times New Roman" w:hAnsi="Times New Roman"/>
                <w:noProof/>
                <w:color w:val="231F20"/>
              </w:rPr>
              <w:drawing>
                <wp:inline distT="0" distB="0" distL="0" distR="0" wp14:anchorId="591423BB" wp14:editId="74AB9532">
                  <wp:extent cx="1352550" cy="438150"/>
                  <wp:effectExtent l="0" t="0" r="0" b="0"/>
                  <wp:docPr id="36194" name="Picture 3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2550" cy="438150"/>
                          </a:xfrm>
                          <a:prstGeom prst="rect">
                            <a:avLst/>
                          </a:prstGeom>
                          <a:noFill/>
                          <a:ln>
                            <a:noFill/>
                          </a:ln>
                        </pic:spPr>
                      </pic:pic>
                    </a:graphicData>
                  </a:graphic>
                </wp:inline>
              </w:drawing>
            </w:r>
          </w:p>
        </w:tc>
        <w:tc>
          <w:tcPr>
            <w:tcW w:w="1499" w:type="dxa"/>
            <w:vAlign w:val="center"/>
            <w:hideMark/>
          </w:tcPr>
          <w:p w14:paraId="54962102" w14:textId="77777777" w:rsidR="005767D9" w:rsidRPr="000432C5" w:rsidRDefault="005767D9" w:rsidP="005B1129">
            <w:pPr>
              <w:ind w:firstLine="0"/>
              <w:jc w:val="center"/>
              <w:rPr>
                <w:rFonts w:cs="Arial"/>
              </w:rPr>
            </w:pPr>
            <w:r w:rsidRPr="000432C5">
              <w:rPr>
                <w:rFonts w:eastAsia="Cambria" w:cs="Arial"/>
                <w:color w:val="181717"/>
                <w:sz w:val="20"/>
              </w:rPr>
              <w:t>I</w:t>
            </w:r>
          </w:p>
          <w:p w14:paraId="7FB03178" w14:textId="06D3914B" w:rsidR="005767D9" w:rsidRPr="000432C5" w:rsidRDefault="005767D9" w:rsidP="005B1129">
            <w:pPr>
              <w:ind w:firstLine="0"/>
              <w:jc w:val="center"/>
              <w:rPr>
                <w:rFonts w:cs="Arial"/>
                <w:color w:val="231F20"/>
              </w:rPr>
            </w:pPr>
          </w:p>
        </w:tc>
        <w:tc>
          <w:tcPr>
            <w:tcW w:w="1699" w:type="dxa"/>
            <w:vAlign w:val="center"/>
            <w:hideMark/>
          </w:tcPr>
          <w:p w14:paraId="71C7DC26" w14:textId="59C65C37" w:rsidR="005767D9" w:rsidRPr="000432C5" w:rsidRDefault="005767D9" w:rsidP="005B1129">
            <w:pPr>
              <w:ind w:firstLine="0"/>
              <w:jc w:val="center"/>
              <w:rPr>
                <w:rFonts w:cs="Arial"/>
                <w:color w:val="231F20"/>
              </w:rPr>
            </w:pPr>
            <w:r w:rsidRPr="000432C5">
              <w:rPr>
                <w:rFonts w:eastAsia="Cambria" w:cs="Arial"/>
                <w:color w:val="181717"/>
                <w:sz w:val="20"/>
              </w:rPr>
              <w:t>0,955 I(3I/</w:t>
            </w:r>
            <w:r w:rsidR="005B1129" w:rsidRPr="000432C5">
              <w:rPr>
                <w:rFonts w:eastAsia="Cambria" w:cs="Arial"/>
                <w:color w:val="181717"/>
                <w:sz w:val="20"/>
              </w:rPr>
              <w:sym w:font="Symbol" w:char="F070"/>
            </w:r>
            <w:r w:rsidRPr="000432C5">
              <w:rPr>
                <w:rFonts w:eastAsia="Cambria" w:cs="Arial"/>
                <w:color w:val="181717"/>
                <w:sz w:val="20"/>
              </w:rPr>
              <w:t>)</w:t>
            </w:r>
          </w:p>
        </w:tc>
        <w:tc>
          <w:tcPr>
            <w:tcW w:w="1442" w:type="dxa"/>
            <w:vAlign w:val="center"/>
          </w:tcPr>
          <w:p w14:paraId="1B5592B2" w14:textId="77777777" w:rsidR="005767D9" w:rsidRPr="000432C5" w:rsidRDefault="005767D9" w:rsidP="005B1129">
            <w:pPr>
              <w:ind w:firstLine="0"/>
              <w:jc w:val="center"/>
              <w:rPr>
                <w:rFonts w:cs="Arial"/>
                <w:color w:val="231F20"/>
              </w:rPr>
            </w:pPr>
          </w:p>
        </w:tc>
        <w:tc>
          <w:tcPr>
            <w:tcW w:w="1822" w:type="dxa"/>
            <w:vAlign w:val="center"/>
          </w:tcPr>
          <w:p w14:paraId="3CE977ED" w14:textId="656B0980" w:rsidR="005767D9" w:rsidRPr="000432C5" w:rsidRDefault="005767D9" w:rsidP="005B1129">
            <w:pPr>
              <w:ind w:firstLine="0"/>
              <w:jc w:val="center"/>
              <w:rPr>
                <w:rFonts w:cs="Arial"/>
                <w:color w:val="231F20"/>
              </w:rPr>
            </w:pPr>
          </w:p>
        </w:tc>
      </w:tr>
    </w:tbl>
    <w:p w14:paraId="7526294F" w14:textId="77777777" w:rsidR="001A42E4" w:rsidRPr="000432C5" w:rsidRDefault="001A42E4" w:rsidP="001A42E4"/>
    <w:p w14:paraId="131AA0CB" w14:textId="77777777" w:rsidR="005767D9" w:rsidRPr="000432C5" w:rsidRDefault="005767D9">
      <w:pPr>
        <w:spacing w:after="160" w:line="259" w:lineRule="auto"/>
        <w:ind w:firstLine="0"/>
        <w:jc w:val="left"/>
        <w:rPr>
          <w:b/>
          <w:sz w:val="28"/>
          <w:szCs w:val="24"/>
        </w:rPr>
      </w:pPr>
      <w:r w:rsidRPr="000432C5">
        <w:br w:type="page"/>
      </w:r>
    </w:p>
    <w:p w14:paraId="47CAF7E7" w14:textId="3461482C" w:rsidR="001A42E4" w:rsidRPr="000432C5" w:rsidRDefault="001A42E4" w:rsidP="001A42E4">
      <w:pPr>
        <w:pStyle w:val="1"/>
        <w:jc w:val="center"/>
        <w:rPr>
          <w:rFonts w:ascii="Times New Roman" w:hAnsi="Times New Roman"/>
          <w:color w:val="231F20"/>
          <w:sz w:val="24"/>
        </w:rPr>
      </w:pPr>
      <w:bookmarkStart w:id="36" w:name="_Toc36313005"/>
      <w:r w:rsidRPr="000432C5">
        <w:lastRenderedPageBreak/>
        <w:t>Библиография</w:t>
      </w:r>
      <w:bookmarkEnd w:id="36"/>
    </w:p>
    <w:p w14:paraId="571F13AD" w14:textId="77777777" w:rsidR="001A42E4" w:rsidRPr="000432C5" w:rsidRDefault="001A42E4" w:rsidP="005B1129">
      <w:r w:rsidRPr="000432C5">
        <w:t xml:space="preserve">[1] ISO 9712:2012 </w:t>
      </w:r>
      <w:proofErr w:type="spellStart"/>
      <w:r w:rsidRPr="000432C5">
        <w:t>Non-destructive</w:t>
      </w:r>
      <w:proofErr w:type="spellEnd"/>
      <w:r w:rsidRPr="000432C5">
        <w:t xml:space="preserve"> </w:t>
      </w:r>
      <w:proofErr w:type="spellStart"/>
      <w:r w:rsidRPr="000432C5">
        <w:t>testing</w:t>
      </w:r>
      <w:proofErr w:type="spellEnd"/>
      <w:r w:rsidRPr="000432C5">
        <w:t xml:space="preserve"> – </w:t>
      </w:r>
      <w:proofErr w:type="spellStart"/>
      <w:r w:rsidRPr="000432C5">
        <w:t>Qualification</w:t>
      </w:r>
      <w:proofErr w:type="spellEnd"/>
      <w:r w:rsidRPr="000432C5">
        <w:t xml:space="preserve"> </w:t>
      </w:r>
      <w:proofErr w:type="spellStart"/>
      <w:r w:rsidRPr="000432C5">
        <w:t>and</w:t>
      </w:r>
      <w:proofErr w:type="spellEnd"/>
      <w:r w:rsidRPr="000432C5">
        <w:t xml:space="preserve"> </w:t>
      </w:r>
      <w:proofErr w:type="spellStart"/>
      <w:r w:rsidRPr="000432C5">
        <w:t>certification</w:t>
      </w:r>
      <w:proofErr w:type="spellEnd"/>
      <w:r w:rsidRPr="000432C5">
        <w:t xml:space="preserve"> </w:t>
      </w:r>
      <w:proofErr w:type="spellStart"/>
      <w:r w:rsidRPr="000432C5">
        <w:t>of</w:t>
      </w:r>
      <w:proofErr w:type="spellEnd"/>
      <w:r w:rsidRPr="000432C5">
        <w:t xml:space="preserve"> NDT </w:t>
      </w:r>
      <w:proofErr w:type="spellStart"/>
      <w:r w:rsidRPr="000432C5">
        <w:t>personnel</w:t>
      </w:r>
      <w:proofErr w:type="spellEnd"/>
      <w:r w:rsidRPr="000432C5">
        <w:t xml:space="preserve"> (Контроль неразрушающий. Квалификация и сертификация персонала по неразрушающему контролю).</w:t>
      </w:r>
    </w:p>
    <w:p w14:paraId="1207E400" w14:textId="77777777" w:rsidR="005B1129" w:rsidRPr="000432C5" w:rsidRDefault="005B1129" w:rsidP="005B1129">
      <w:pPr>
        <w:sectPr w:rsidR="005B1129" w:rsidRPr="000432C5" w:rsidSect="005A74E7">
          <w:footerReference w:type="first" r:id="rId40"/>
          <w:footnotePr>
            <w:numFmt w:val="chicago"/>
            <w:numRestart w:val="eachPage"/>
          </w:footnotePr>
          <w:pgSz w:w="11906" w:h="16838"/>
          <w:pgMar w:top="1134" w:right="851" w:bottom="1134" w:left="1134" w:header="720" w:footer="720" w:gutter="0"/>
          <w:cols w:space="720"/>
          <w:titlePg/>
          <w:docGrid w:linePitch="326"/>
        </w:sectPr>
      </w:pPr>
    </w:p>
    <w:p w14:paraId="557CFFAE" w14:textId="53C291D1" w:rsidR="00C635EC" w:rsidRPr="000432C5" w:rsidRDefault="00C635EC">
      <w:pPr>
        <w:spacing w:after="160" w:line="259" w:lineRule="auto"/>
        <w:ind w:firstLine="0"/>
        <w:jc w:val="left"/>
        <w:rPr>
          <w:rFonts w:cs="Arial"/>
          <w:b/>
          <w:sz w:val="20"/>
          <w:szCs w:val="20"/>
        </w:rPr>
      </w:pPr>
    </w:p>
    <w:p w14:paraId="0247186A" w14:textId="6A60D325" w:rsidR="00F70E56" w:rsidRPr="000432C5" w:rsidRDefault="00FA2DB8" w:rsidP="005B1129">
      <w:pPr>
        <w:pStyle w:val="1"/>
        <w:spacing w:before="0" w:after="0"/>
        <w:jc w:val="center"/>
        <w:rPr>
          <w:sz w:val="24"/>
        </w:rPr>
      </w:pPr>
      <w:bookmarkStart w:id="37" w:name="_Toc36313006"/>
      <w:r w:rsidRPr="000432C5">
        <w:rPr>
          <w:sz w:val="24"/>
        </w:rPr>
        <w:t>Приложение В.А</w:t>
      </w:r>
      <w:bookmarkEnd w:id="37"/>
    </w:p>
    <w:p w14:paraId="7C80540D" w14:textId="1F911294" w:rsidR="00F70E56" w:rsidRPr="000432C5" w:rsidRDefault="00FA2DB8" w:rsidP="005B1129">
      <w:pPr>
        <w:pStyle w:val="1"/>
        <w:spacing w:before="0" w:after="0"/>
        <w:jc w:val="center"/>
        <w:rPr>
          <w:sz w:val="24"/>
        </w:rPr>
      </w:pPr>
      <w:bookmarkStart w:id="38" w:name="_Toc36313007"/>
      <w:r w:rsidRPr="000432C5">
        <w:rPr>
          <w:sz w:val="24"/>
        </w:rPr>
        <w:t>(</w:t>
      </w:r>
      <w:proofErr w:type="gramStart"/>
      <w:r w:rsidRPr="000432C5">
        <w:rPr>
          <w:sz w:val="24"/>
        </w:rPr>
        <w:t>информационное</w:t>
      </w:r>
      <w:proofErr w:type="gramEnd"/>
      <w:r w:rsidRPr="000432C5">
        <w:rPr>
          <w:sz w:val="24"/>
        </w:rPr>
        <w:t>)</w:t>
      </w:r>
      <w:bookmarkEnd w:id="38"/>
    </w:p>
    <w:p w14:paraId="6225721E" w14:textId="77777777" w:rsidR="00F70E56" w:rsidRPr="000432C5" w:rsidRDefault="00FA2DB8" w:rsidP="00B74028">
      <w:pPr>
        <w:spacing w:after="28"/>
        <w:ind w:right="246" w:firstLine="0"/>
        <w:jc w:val="center"/>
        <w:rPr>
          <w:rFonts w:cs="Arial"/>
          <w:sz w:val="20"/>
          <w:szCs w:val="20"/>
        </w:rPr>
      </w:pPr>
      <w:r w:rsidRPr="000432C5">
        <w:rPr>
          <w:rFonts w:cs="Arial"/>
          <w:sz w:val="20"/>
          <w:szCs w:val="20"/>
        </w:rPr>
        <w:t xml:space="preserve"> </w:t>
      </w:r>
    </w:p>
    <w:p w14:paraId="5197C92E" w14:textId="77777777" w:rsidR="00F70E56" w:rsidRPr="000432C5" w:rsidRDefault="00FA2DB8" w:rsidP="00B74028">
      <w:pPr>
        <w:spacing w:after="5"/>
        <w:ind w:left="840" w:right="1074" w:hanging="10"/>
        <w:jc w:val="center"/>
        <w:rPr>
          <w:rFonts w:cs="Arial"/>
          <w:sz w:val="20"/>
          <w:szCs w:val="20"/>
        </w:rPr>
      </w:pPr>
      <w:r w:rsidRPr="000432C5">
        <w:rPr>
          <w:rFonts w:cs="Arial"/>
          <w:b/>
          <w:spacing w:val="20"/>
          <w:sz w:val="20"/>
          <w:szCs w:val="20"/>
        </w:rPr>
        <w:t>Таблица</w:t>
      </w:r>
      <w:r w:rsidRPr="000432C5">
        <w:rPr>
          <w:rFonts w:cs="Arial"/>
          <w:b/>
          <w:sz w:val="20"/>
          <w:szCs w:val="20"/>
        </w:rPr>
        <w:t xml:space="preserve"> В.А.1 – Сведения о соответствии стандартов ссылочным международным стандартам</w:t>
      </w:r>
      <w:r w:rsidRPr="000432C5">
        <w:rPr>
          <w:rFonts w:cs="Arial"/>
          <w:sz w:val="20"/>
          <w:szCs w:val="20"/>
        </w:rPr>
        <w:t xml:space="preserve"> </w:t>
      </w:r>
    </w:p>
    <w:p w14:paraId="470DD336" w14:textId="77777777" w:rsidR="00F70E56" w:rsidRPr="000432C5" w:rsidRDefault="00FA2DB8" w:rsidP="00B74028">
      <w:pPr>
        <w:ind w:right="246" w:firstLine="0"/>
        <w:jc w:val="center"/>
        <w:rPr>
          <w:rFonts w:cs="Arial"/>
          <w:sz w:val="20"/>
          <w:szCs w:val="20"/>
        </w:rPr>
      </w:pPr>
      <w:r w:rsidRPr="000432C5">
        <w:rPr>
          <w:rFonts w:cs="Arial"/>
          <w:sz w:val="20"/>
          <w:szCs w:val="20"/>
        </w:rPr>
        <w:t xml:space="preserve"> </w:t>
      </w:r>
    </w:p>
    <w:tbl>
      <w:tblPr>
        <w:tblStyle w:val="TableGrid"/>
        <w:tblW w:w="9323" w:type="dxa"/>
        <w:tblInd w:w="16" w:type="dxa"/>
        <w:tblCellMar>
          <w:top w:w="12" w:type="dxa"/>
          <w:left w:w="40" w:type="dxa"/>
          <w:right w:w="11" w:type="dxa"/>
        </w:tblCellMar>
        <w:tblLook w:val="04A0" w:firstRow="1" w:lastRow="0" w:firstColumn="1" w:lastColumn="0" w:noHBand="0" w:noVBand="1"/>
      </w:tblPr>
      <w:tblGrid>
        <w:gridCol w:w="2673"/>
        <w:gridCol w:w="1293"/>
        <w:gridCol w:w="5357"/>
      </w:tblGrid>
      <w:tr w:rsidR="00F70E56" w:rsidRPr="000432C5" w14:paraId="05B443C0" w14:textId="77777777" w:rsidTr="00D35E08">
        <w:trPr>
          <w:trHeight w:val="838"/>
        </w:trPr>
        <w:tc>
          <w:tcPr>
            <w:tcW w:w="2673" w:type="dxa"/>
            <w:tcBorders>
              <w:top w:val="single" w:sz="4" w:space="0" w:color="000000"/>
              <w:left w:val="single" w:sz="4" w:space="0" w:color="000000"/>
              <w:bottom w:val="single" w:sz="4" w:space="0" w:color="000000"/>
              <w:right w:val="single" w:sz="4" w:space="0" w:color="000000"/>
            </w:tcBorders>
            <w:vAlign w:val="center"/>
          </w:tcPr>
          <w:p w14:paraId="0CB84F2A" w14:textId="77777777" w:rsidR="00983FEC" w:rsidRPr="000432C5" w:rsidRDefault="00983FEC" w:rsidP="00983FEC">
            <w:pPr>
              <w:ind w:firstLine="0"/>
              <w:jc w:val="center"/>
              <w:rPr>
                <w:rFonts w:cs="Arial"/>
                <w:sz w:val="20"/>
                <w:szCs w:val="20"/>
              </w:rPr>
            </w:pPr>
            <w:r w:rsidRPr="000432C5">
              <w:rPr>
                <w:rFonts w:cs="Arial"/>
                <w:sz w:val="20"/>
                <w:szCs w:val="20"/>
              </w:rPr>
              <w:t>Обозначение ссылочного</w:t>
            </w:r>
          </w:p>
          <w:p w14:paraId="15C1B795" w14:textId="77777777" w:rsidR="00983FEC" w:rsidRPr="000432C5" w:rsidRDefault="00983FEC" w:rsidP="00983FEC">
            <w:pPr>
              <w:ind w:firstLine="0"/>
              <w:jc w:val="center"/>
              <w:rPr>
                <w:rFonts w:cs="Arial"/>
                <w:sz w:val="20"/>
                <w:szCs w:val="20"/>
              </w:rPr>
            </w:pPr>
            <w:proofErr w:type="gramStart"/>
            <w:r w:rsidRPr="000432C5">
              <w:rPr>
                <w:rFonts w:cs="Arial"/>
                <w:sz w:val="20"/>
                <w:szCs w:val="20"/>
              </w:rPr>
              <w:t>международного</w:t>
            </w:r>
            <w:proofErr w:type="gramEnd"/>
          </w:p>
          <w:p w14:paraId="786C8EDD" w14:textId="43AC80E2" w:rsidR="00F70E56" w:rsidRPr="000432C5" w:rsidRDefault="00983FEC" w:rsidP="00983FEC">
            <w:pPr>
              <w:ind w:firstLine="0"/>
              <w:jc w:val="center"/>
              <w:rPr>
                <w:rFonts w:cs="Arial"/>
                <w:sz w:val="20"/>
                <w:szCs w:val="20"/>
              </w:rPr>
            </w:pPr>
            <w:proofErr w:type="gramStart"/>
            <w:r w:rsidRPr="000432C5">
              <w:rPr>
                <w:rFonts w:cs="Arial"/>
                <w:sz w:val="20"/>
                <w:szCs w:val="20"/>
              </w:rPr>
              <w:t>стандарта</w:t>
            </w:r>
            <w:proofErr w:type="gramEnd"/>
          </w:p>
        </w:tc>
        <w:tc>
          <w:tcPr>
            <w:tcW w:w="1293" w:type="dxa"/>
            <w:tcBorders>
              <w:top w:val="single" w:sz="4" w:space="0" w:color="000000"/>
              <w:left w:val="single" w:sz="4" w:space="0" w:color="000000"/>
              <w:bottom w:val="single" w:sz="4" w:space="0" w:color="000000"/>
              <w:right w:val="single" w:sz="4" w:space="0" w:color="000000"/>
            </w:tcBorders>
            <w:vAlign w:val="center"/>
          </w:tcPr>
          <w:p w14:paraId="77B1A2BA" w14:textId="70F0F04E" w:rsidR="00F70E56" w:rsidRPr="000432C5" w:rsidRDefault="00FA2DB8" w:rsidP="00D35E08">
            <w:pPr>
              <w:ind w:firstLine="0"/>
              <w:jc w:val="center"/>
              <w:rPr>
                <w:rFonts w:cs="Arial"/>
                <w:sz w:val="20"/>
                <w:szCs w:val="20"/>
              </w:rPr>
            </w:pPr>
            <w:r w:rsidRPr="000432C5">
              <w:rPr>
                <w:rFonts w:cs="Arial"/>
                <w:sz w:val="20"/>
                <w:szCs w:val="20"/>
              </w:rPr>
              <w:t>Степень соответствия</w:t>
            </w:r>
          </w:p>
        </w:tc>
        <w:tc>
          <w:tcPr>
            <w:tcW w:w="5357" w:type="dxa"/>
            <w:tcBorders>
              <w:top w:val="single" w:sz="4" w:space="0" w:color="000000"/>
              <w:left w:val="single" w:sz="4" w:space="0" w:color="000000"/>
              <w:bottom w:val="single" w:sz="4" w:space="0" w:color="000000"/>
              <w:right w:val="single" w:sz="4" w:space="0" w:color="000000"/>
            </w:tcBorders>
          </w:tcPr>
          <w:p w14:paraId="37405CA2" w14:textId="77777777" w:rsidR="00983FEC" w:rsidRPr="000432C5" w:rsidRDefault="00983FEC" w:rsidP="00983FEC">
            <w:pPr>
              <w:ind w:firstLine="0"/>
              <w:jc w:val="center"/>
              <w:rPr>
                <w:rFonts w:cs="Arial"/>
                <w:sz w:val="20"/>
                <w:szCs w:val="20"/>
              </w:rPr>
            </w:pPr>
            <w:r w:rsidRPr="000432C5">
              <w:rPr>
                <w:rFonts w:cs="Arial"/>
                <w:sz w:val="20"/>
                <w:szCs w:val="20"/>
              </w:rPr>
              <w:t>Обозначение и наименование соответствующего межгосударственного</w:t>
            </w:r>
          </w:p>
          <w:p w14:paraId="74BCAFE1" w14:textId="3B2E81AE" w:rsidR="00F70E56" w:rsidRPr="000432C5" w:rsidRDefault="00983FEC" w:rsidP="00983FEC">
            <w:pPr>
              <w:ind w:firstLine="0"/>
              <w:jc w:val="center"/>
              <w:rPr>
                <w:rFonts w:cs="Arial"/>
                <w:sz w:val="20"/>
                <w:szCs w:val="20"/>
              </w:rPr>
            </w:pPr>
            <w:proofErr w:type="gramStart"/>
            <w:r w:rsidRPr="000432C5">
              <w:rPr>
                <w:rFonts w:cs="Arial"/>
                <w:sz w:val="20"/>
                <w:szCs w:val="20"/>
              </w:rPr>
              <w:t>стандарта</w:t>
            </w:r>
            <w:proofErr w:type="gramEnd"/>
          </w:p>
        </w:tc>
      </w:tr>
      <w:tr w:rsidR="00E50906" w:rsidRPr="000432C5" w14:paraId="47DCD06A" w14:textId="77777777" w:rsidTr="00D70A31">
        <w:trPr>
          <w:trHeight w:val="677"/>
        </w:trPr>
        <w:tc>
          <w:tcPr>
            <w:tcW w:w="2673" w:type="dxa"/>
            <w:tcBorders>
              <w:top w:val="single" w:sz="4" w:space="0" w:color="000000"/>
              <w:left w:val="single" w:sz="4" w:space="0" w:color="000000"/>
              <w:bottom w:val="single" w:sz="4" w:space="0" w:color="000000"/>
              <w:right w:val="single" w:sz="4" w:space="0" w:color="000000"/>
            </w:tcBorders>
          </w:tcPr>
          <w:p w14:paraId="43FF1B0A" w14:textId="20AF3C97" w:rsidR="00E50906" w:rsidRPr="000432C5" w:rsidRDefault="00E50906" w:rsidP="005B1129">
            <w:pPr>
              <w:ind w:left="1" w:right="23" w:firstLine="0"/>
              <w:jc w:val="left"/>
              <w:rPr>
                <w:rFonts w:cs="Arial"/>
                <w:sz w:val="20"/>
                <w:szCs w:val="20"/>
              </w:rPr>
            </w:pPr>
            <w:r w:rsidRPr="000432C5">
              <w:rPr>
                <w:rFonts w:cs="Arial"/>
                <w:sz w:val="20"/>
                <w:szCs w:val="20"/>
              </w:rPr>
              <w:t>ISO 9934-</w:t>
            </w:r>
            <w:r w:rsidR="005B1129" w:rsidRPr="000432C5">
              <w:rPr>
                <w:rFonts w:cs="Arial"/>
                <w:sz w:val="20"/>
                <w:szCs w:val="20"/>
              </w:rPr>
              <w:t>2</w:t>
            </w:r>
          </w:p>
        </w:tc>
        <w:tc>
          <w:tcPr>
            <w:tcW w:w="1293" w:type="dxa"/>
            <w:tcBorders>
              <w:top w:val="single" w:sz="4" w:space="0" w:color="000000"/>
              <w:left w:val="single" w:sz="4" w:space="0" w:color="000000"/>
              <w:bottom w:val="single" w:sz="4" w:space="0" w:color="000000"/>
              <w:right w:val="single" w:sz="4" w:space="0" w:color="000000"/>
            </w:tcBorders>
          </w:tcPr>
          <w:p w14:paraId="2CBD3104" w14:textId="62D8C6B0" w:rsidR="00E50906" w:rsidRPr="000432C5" w:rsidRDefault="00E50906" w:rsidP="00D35E08">
            <w:pPr>
              <w:ind w:left="1" w:right="23" w:firstLine="0"/>
              <w:jc w:val="center"/>
              <w:rPr>
                <w:rFonts w:cs="Arial"/>
                <w:sz w:val="20"/>
                <w:szCs w:val="20"/>
              </w:rPr>
            </w:pPr>
            <w:r w:rsidRPr="000432C5">
              <w:rPr>
                <w:rFonts w:cs="Arial"/>
                <w:sz w:val="20"/>
                <w:szCs w:val="20"/>
              </w:rPr>
              <w:t>IDT</w:t>
            </w:r>
          </w:p>
        </w:tc>
        <w:tc>
          <w:tcPr>
            <w:tcW w:w="5357" w:type="dxa"/>
            <w:tcBorders>
              <w:top w:val="single" w:sz="4" w:space="0" w:color="000000"/>
              <w:left w:val="single" w:sz="4" w:space="0" w:color="000000"/>
              <w:bottom w:val="single" w:sz="4" w:space="0" w:color="000000"/>
              <w:right w:val="single" w:sz="4" w:space="0" w:color="000000"/>
            </w:tcBorders>
          </w:tcPr>
          <w:p w14:paraId="70FC5B99" w14:textId="15DF0E0C" w:rsidR="00E50906" w:rsidRPr="000432C5" w:rsidRDefault="00E50906" w:rsidP="00D35E08">
            <w:pPr>
              <w:ind w:left="1" w:right="23" w:firstLine="0"/>
              <w:jc w:val="left"/>
              <w:rPr>
                <w:rFonts w:cs="Arial"/>
                <w:sz w:val="20"/>
                <w:szCs w:val="20"/>
              </w:rPr>
            </w:pPr>
            <w:r w:rsidRPr="000432C5">
              <w:rPr>
                <w:rFonts w:cs="Arial"/>
                <w:sz w:val="20"/>
                <w:szCs w:val="20"/>
              </w:rPr>
              <w:t>ГОСТ ISO 9934-1–</w:t>
            </w:r>
            <w:proofErr w:type="gramStart"/>
            <w:r w:rsidR="00D35E08" w:rsidRPr="000432C5">
              <w:rPr>
                <w:rFonts w:cs="Arial"/>
                <w:sz w:val="20"/>
                <w:szCs w:val="20"/>
              </w:rPr>
              <w:t>*</w:t>
            </w:r>
            <w:r w:rsidR="00D35E08" w:rsidRPr="000432C5">
              <w:rPr>
                <w:rFonts w:cs="Arial"/>
                <w:sz w:val="20"/>
                <w:szCs w:val="20"/>
                <w:vertAlign w:val="superscript"/>
              </w:rPr>
              <w:t>,</w:t>
            </w:r>
            <w:r w:rsidR="00D35E08" w:rsidRPr="000432C5">
              <w:rPr>
                <w:rFonts w:cs="Arial"/>
                <w:sz w:val="20"/>
                <w:szCs w:val="20"/>
              </w:rPr>
              <w:t>*</w:t>
            </w:r>
            <w:proofErr w:type="gramEnd"/>
            <w:r w:rsidR="00D35E08" w:rsidRPr="000432C5">
              <w:rPr>
                <w:rFonts w:cs="Arial"/>
                <w:sz w:val="20"/>
                <w:szCs w:val="20"/>
              </w:rPr>
              <w:t>*</w:t>
            </w:r>
            <w:r w:rsidRPr="000432C5">
              <w:rPr>
                <w:rFonts w:cs="Arial"/>
                <w:sz w:val="20"/>
                <w:szCs w:val="20"/>
              </w:rPr>
              <w:t xml:space="preserve"> / ISO 9934-1:2016</w:t>
            </w:r>
          </w:p>
          <w:p w14:paraId="710E2CE2" w14:textId="6175BC85" w:rsidR="00E50906" w:rsidRPr="000432C5" w:rsidRDefault="00E50906" w:rsidP="005B1129">
            <w:pPr>
              <w:ind w:left="1" w:right="23" w:firstLine="0"/>
              <w:jc w:val="left"/>
              <w:rPr>
                <w:rFonts w:cs="Arial"/>
                <w:sz w:val="20"/>
                <w:szCs w:val="20"/>
              </w:rPr>
            </w:pPr>
            <w:r w:rsidRPr="000432C5">
              <w:rPr>
                <w:rFonts w:cs="Arial"/>
                <w:sz w:val="20"/>
                <w:szCs w:val="20"/>
              </w:rPr>
              <w:t xml:space="preserve">«Контроль неразрушающий. Магнитопорошковый контроль. Часть </w:t>
            </w:r>
            <w:r w:rsidR="005B1129" w:rsidRPr="000432C5">
              <w:rPr>
                <w:rFonts w:cs="Arial"/>
                <w:sz w:val="20"/>
                <w:szCs w:val="20"/>
              </w:rPr>
              <w:t>2</w:t>
            </w:r>
            <w:r w:rsidRPr="000432C5">
              <w:rPr>
                <w:rFonts w:cs="Arial"/>
                <w:sz w:val="20"/>
                <w:szCs w:val="20"/>
              </w:rPr>
              <w:t xml:space="preserve">: </w:t>
            </w:r>
            <w:r w:rsidR="005B1129" w:rsidRPr="000432C5">
              <w:rPr>
                <w:rFonts w:cs="Arial"/>
                <w:sz w:val="20"/>
                <w:szCs w:val="20"/>
              </w:rPr>
              <w:t>Материалы для дефектоскопии</w:t>
            </w:r>
            <w:r w:rsidRPr="000432C5">
              <w:rPr>
                <w:rFonts w:cs="Arial"/>
                <w:sz w:val="20"/>
                <w:szCs w:val="20"/>
              </w:rPr>
              <w:t xml:space="preserve">» </w:t>
            </w:r>
          </w:p>
        </w:tc>
      </w:tr>
      <w:tr w:rsidR="00E50906" w:rsidRPr="000432C5" w14:paraId="7B089C46" w14:textId="77777777" w:rsidTr="00642DD0">
        <w:trPr>
          <w:trHeight w:val="531"/>
        </w:trPr>
        <w:tc>
          <w:tcPr>
            <w:tcW w:w="2673" w:type="dxa"/>
            <w:tcBorders>
              <w:top w:val="single" w:sz="4" w:space="0" w:color="000000"/>
              <w:left w:val="single" w:sz="4" w:space="0" w:color="000000"/>
              <w:bottom w:val="single" w:sz="4" w:space="0" w:color="000000"/>
              <w:right w:val="single" w:sz="4" w:space="0" w:color="000000"/>
            </w:tcBorders>
          </w:tcPr>
          <w:p w14:paraId="7B9DEB25" w14:textId="2F0DF364" w:rsidR="00E50906" w:rsidRPr="000432C5" w:rsidRDefault="00E50906" w:rsidP="00E50906">
            <w:pPr>
              <w:ind w:left="1" w:right="23" w:firstLine="0"/>
              <w:jc w:val="left"/>
              <w:rPr>
                <w:rFonts w:cs="Arial"/>
                <w:sz w:val="20"/>
                <w:szCs w:val="20"/>
              </w:rPr>
            </w:pPr>
            <w:r w:rsidRPr="000432C5">
              <w:rPr>
                <w:rFonts w:cs="Arial"/>
                <w:sz w:val="20"/>
                <w:szCs w:val="20"/>
              </w:rPr>
              <w:t xml:space="preserve">ISO 9934-3 </w:t>
            </w:r>
          </w:p>
        </w:tc>
        <w:tc>
          <w:tcPr>
            <w:tcW w:w="1293" w:type="dxa"/>
            <w:tcBorders>
              <w:top w:val="single" w:sz="4" w:space="0" w:color="000000"/>
              <w:left w:val="single" w:sz="4" w:space="0" w:color="000000"/>
              <w:bottom w:val="single" w:sz="4" w:space="0" w:color="000000"/>
              <w:right w:val="single" w:sz="4" w:space="0" w:color="000000"/>
            </w:tcBorders>
          </w:tcPr>
          <w:p w14:paraId="7452EB64" w14:textId="314B2C20" w:rsidR="00E50906" w:rsidRPr="000432C5" w:rsidRDefault="00E50906" w:rsidP="00D35E08">
            <w:pPr>
              <w:ind w:left="1" w:right="23" w:firstLine="0"/>
              <w:jc w:val="center"/>
              <w:rPr>
                <w:rFonts w:cs="Arial"/>
                <w:sz w:val="20"/>
                <w:szCs w:val="20"/>
              </w:rPr>
            </w:pPr>
            <w:r w:rsidRPr="000432C5">
              <w:rPr>
                <w:rFonts w:cs="Arial"/>
                <w:sz w:val="20"/>
                <w:szCs w:val="20"/>
              </w:rPr>
              <w:t>IDT</w:t>
            </w:r>
          </w:p>
        </w:tc>
        <w:tc>
          <w:tcPr>
            <w:tcW w:w="5357" w:type="dxa"/>
            <w:tcBorders>
              <w:top w:val="single" w:sz="4" w:space="0" w:color="000000"/>
              <w:left w:val="single" w:sz="4" w:space="0" w:color="000000"/>
              <w:bottom w:val="single" w:sz="4" w:space="0" w:color="000000"/>
              <w:right w:val="single" w:sz="4" w:space="0" w:color="000000"/>
            </w:tcBorders>
          </w:tcPr>
          <w:p w14:paraId="68AE19FC" w14:textId="1F9F009F" w:rsidR="00E50906" w:rsidRPr="000432C5" w:rsidRDefault="00D35E08" w:rsidP="00D35E08">
            <w:pPr>
              <w:ind w:left="1" w:right="23" w:firstLine="0"/>
              <w:jc w:val="left"/>
              <w:rPr>
                <w:rFonts w:cs="Arial"/>
                <w:sz w:val="20"/>
                <w:szCs w:val="20"/>
              </w:rPr>
            </w:pPr>
            <w:r w:rsidRPr="000432C5">
              <w:rPr>
                <w:rFonts w:cs="Arial"/>
                <w:sz w:val="20"/>
                <w:szCs w:val="20"/>
              </w:rPr>
              <w:t xml:space="preserve">ГОСТ </w:t>
            </w:r>
            <w:r w:rsidR="00E50906" w:rsidRPr="000432C5">
              <w:rPr>
                <w:rFonts w:cs="Arial"/>
                <w:sz w:val="20"/>
                <w:szCs w:val="20"/>
              </w:rPr>
              <w:t>ISO 9934-3–</w:t>
            </w:r>
            <w:proofErr w:type="gramStart"/>
            <w:r w:rsidR="00642DD0" w:rsidRPr="000432C5">
              <w:rPr>
                <w:rFonts w:cs="Arial"/>
                <w:sz w:val="20"/>
                <w:szCs w:val="20"/>
              </w:rPr>
              <w:t>*</w:t>
            </w:r>
            <w:r w:rsidR="00642DD0" w:rsidRPr="000432C5">
              <w:rPr>
                <w:rFonts w:cs="Arial"/>
                <w:sz w:val="20"/>
                <w:szCs w:val="20"/>
                <w:vertAlign w:val="superscript"/>
              </w:rPr>
              <w:t>,</w:t>
            </w:r>
            <w:r w:rsidR="00642DD0" w:rsidRPr="000432C5">
              <w:rPr>
                <w:rFonts w:cs="Arial"/>
                <w:sz w:val="20"/>
                <w:szCs w:val="20"/>
              </w:rPr>
              <w:t>*</w:t>
            </w:r>
            <w:proofErr w:type="gramEnd"/>
            <w:r w:rsidR="00642DD0" w:rsidRPr="000432C5">
              <w:rPr>
                <w:rFonts w:cs="Arial"/>
                <w:sz w:val="20"/>
                <w:szCs w:val="20"/>
              </w:rPr>
              <w:t>*</w:t>
            </w:r>
            <w:r w:rsidR="00E50906" w:rsidRPr="000432C5">
              <w:rPr>
                <w:rFonts w:cs="Arial"/>
                <w:sz w:val="20"/>
                <w:szCs w:val="20"/>
              </w:rPr>
              <w:t xml:space="preserve"> /ISO 9934-3:2015</w:t>
            </w:r>
          </w:p>
          <w:p w14:paraId="2C1D4C65" w14:textId="4433F00C" w:rsidR="00E50906" w:rsidRPr="000432C5" w:rsidRDefault="00E50906" w:rsidP="00D35E08">
            <w:pPr>
              <w:ind w:left="1" w:right="23" w:firstLine="0"/>
              <w:jc w:val="left"/>
              <w:rPr>
                <w:rFonts w:cs="Arial"/>
                <w:sz w:val="20"/>
                <w:szCs w:val="20"/>
              </w:rPr>
            </w:pPr>
            <w:r w:rsidRPr="000432C5">
              <w:rPr>
                <w:rFonts w:cs="Arial"/>
                <w:sz w:val="20"/>
                <w:szCs w:val="20"/>
              </w:rPr>
              <w:t>«Контроль неразрушающий. Магнитопорошковый контроль. Часть 3: Оборудование»</w:t>
            </w:r>
          </w:p>
        </w:tc>
      </w:tr>
      <w:tr w:rsidR="00642DD0" w:rsidRPr="000432C5" w14:paraId="2943EF49" w14:textId="77777777" w:rsidTr="005A74E7">
        <w:trPr>
          <w:trHeight w:val="390"/>
        </w:trPr>
        <w:tc>
          <w:tcPr>
            <w:tcW w:w="2673" w:type="dxa"/>
            <w:tcBorders>
              <w:top w:val="single" w:sz="4" w:space="0" w:color="000000"/>
              <w:left w:val="single" w:sz="4" w:space="0" w:color="000000"/>
              <w:bottom w:val="single" w:sz="4" w:space="0" w:color="000000"/>
              <w:right w:val="single" w:sz="4" w:space="0" w:color="000000"/>
            </w:tcBorders>
          </w:tcPr>
          <w:p w14:paraId="746A5C83" w14:textId="77777777" w:rsidR="00642DD0" w:rsidRPr="000432C5" w:rsidRDefault="00642DD0" w:rsidP="005A74E7">
            <w:pPr>
              <w:ind w:left="1" w:right="23" w:firstLine="0"/>
              <w:jc w:val="left"/>
              <w:rPr>
                <w:rFonts w:cs="Arial"/>
                <w:sz w:val="20"/>
                <w:szCs w:val="20"/>
              </w:rPr>
            </w:pPr>
            <w:r w:rsidRPr="000432C5">
              <w:rPr>
                <w:rFonts w:cs="Arial"/>
                <w:sz w:val="20"/>
                <w:szCs w:val="20"/>
              </w:rPr>
              <w:t>ISO 3059:2012</w:t>
            </w:r>
          </w:p>
        </w:tc>
        <w:tc>
          <w:tcPr>
            <w:tcW w:w="1293" w:type="dxa"/>
            <w:tcBorders>
              <w:top w:val="single" w:sz="4" w:space="0" w:color="000000"/>
              <w:left w:val="single" w:sz="4" w:space="0" w:color="000000"/>
              <w:bottom w:val="single" w:sz="4" w:space="0" w:color="000000"/>
              <w:right w:val="single" w:sz="4" w:space="0" w:color="000000"/>
            </w:tcBorders>
          </w:tcPr>
          <w:p w14:paraId="2F6C0627" w14:textId="77777777" w:rsidR="00642DD0" w:rsidRPr="000432C5" w:rsidRDefault="00642DD0" w:rsidP="005A74E7">
            <w:pPr>
              <w:ind w:left="1" w:right="23" w:firstLine="0"/>
              <w:jc w:val="center"/>
              <w:rPr>
                <w:rFonts w:cs="Arial"/>
                <w:sz w:val="20"/>
                <w:szCs w:val="20"/>
              </w:rPr>
            </w:pPr>
          </w:p>
        </w:tc>
        <w:tc>
          <w:tcPr>
            <w:tcW w:w="5357" w:type="dxa"/>
            <w:tcBorders>
              <w:top w:val="single" w:sz="4" w:space="0" w:color="000000"/>
              <w:left w:val="single" w:sz="4" w:space="0" w:color="000000"/>
              <w:bottom w:val="single" w:sz="4" w:space="0" w:color="000000"/>
              <w:right w:val="single" w:sz="4" w:space="0" w:color="000000"/>
            </w:tcBorders>
          </w:tcPr>
          <w:p w14:paraId="5E34C3AF" w14:textId="1C812E3E" w:rsidR="00642DD0" w:rsidRPr="000432C5" w:rsidRDefault="00642DD0" w:rsidP="00642DD0">
            <w:pPr>
              <w:ind w:left="1" w:right="23" w:firstLine="0"/>
              <w:jc w:val="center"/>
              <w:rPr>
                <w:rFonts w:cs="Arial"/>
                <w:sz w:val="20"/>
                <w:szCs w:val="20"/>
              </w:rPr>
            </w:pPr>
            <w:r w:rsidRPr="000432C5">
              <w:rPr>
                <w:rFonts w:cs="Arial"/>
                <w:sz w:val="20"/>
                <w:szCs w:val="20"/>
              </w:rPr>
              <w:t>*</w:t>
            </w:r>
          </w:p>
        </w:tc>
      </w:tr>
      <w:tr w:rsidR="00D70A31" w:rsidRPr="000432C5" w14:paraId="3CEA584F" w14:textId="77777777" w:rsidTr="00D70A31">
        <w:trPr>
          <w:trHeight w:val="390"/>
        </w:trPr>
        <w:tc>
          <w:tcPr>
            <w:tcW w:w="2673" w:type="dxa"/>
            <w:tcBorders>
              <w:top w:val="single" w:sz="4" w:space="0" w:color="000000"/>
              <w:left w:val="single" w:sz="4" w:space="0" w:color="000000"/>
              <w:bottom w:val="single" w:sz="4" w:space="0" w:color="000000"/>
              <w:right w:val="single" w:sz="4" w:space="0" w:color="000000"/>
            </w:tcBorders>
          </w:tcPr>
          <w:p w14:paraId="77B23FD7" w14:textId="4BC21ADA" w:rsidR="00D70A31" w:rsidRPr="000432C5" w:rsidRDefault="00642DD0" w:rsidP="00E50906">
            <w:pPr>
              <w:ind w:left="1" w:right="23" w:firstLine="0"/>
              <w:jc w:val="left"/>
              <w:rPr>
                <w:rFonts w:cs="Arial"/>
                <w:sz w:val="20"/>
                <w:szCs w:val="20"/>
              </w:rPr>
            </w:pPr>
            <w:r w:rsidRPr="000432C5">
              <w:rPr>
                <w:rFonts w:cs="Arial"/>
                <w:sz w:val="20"/>
                <w:szCs w:val="20"/>
              </w:rPr>
              <w:t>ISO 12707:2016</w:t>
            </w:r>
          </w:p>
        </w:tc>
        <w:tc>
          <w:tcPr>
            <w:tcW w:w="1293" w:type="dxa"/>
            <w:tcBorders>
              <w:top w:val="single" w:sz="4" w:space="0" w:color="000000"/>
              <w:left w:val="single" w:sz="4" w:space="0" w:color="000000"/>
              <w:bottom w:val="single" w:sz="4" w:space="0" w:color="000000"/>
              <w:right w:val="single" w:sz="4" w:space="0" w:color="000000"/>
            </w:tcBorders>
          </w:tcPr>
          <w:p w14:paraId="0C4823DA" w14:textId="77777777" w:rsidR="00D70A31" w:rsidRPr="000432C5" w:rsidRDefault="00D70A31" w:rsidP="00D35E08">
            <w:pPr>
              <w:ind w:left="1" w:right="23" w:firstLine="0"/>
              <w:jc w:val="center"/>
              <w:rPr>
                <w:rFonts w:cs="Arial"/>
                <w:sz w:val="20"/>
                <w:szCs w:val="20"/>
              </w:rPr>
            </w:pPr>
          </w:p>
        </w:tc>
        <w:tc>
          <w:tcPr>
            <w:tcW w:w="5357" w:type="dxa"/>
            <w:tcBorders>
              <w:top w:val="single" w:sz="4" w:space="0" w:color="000000"/>
              <w:left w:val="single" w:sz="4" w:space="0" w:color="000000"/>
              <w:bottom w:val="single" w:sz="4" w:space="0" w:color="000000"/>
              <w:right w:val="single" w:sz="4" w:space="0" w:color="000000"/>
            </w:tcBorders>
          </w:tcPr>
          <w:p w14:paraId="469428B4" w14:textId="6C6DD9E7" w:rsidR="00D70A31" w:rsidRPr="000432C5" w:rsidRDefault="00642DD0" w:rsidP="00642DD0">
            <w:pPr>
              <w:ind w:left="1" w:right="23" w:firstLine="0"/>
              <w:jc w:val="center"/>
              <w:rPr>
                <w:rFonts w:cs="Arial"/>
                <w:sz w:val="20"/>
                <w:szCs w:val="20"/>
              </w:rPr>
            </w:pPr>
            <w:r w:rsidRPr="000432C5">
              <w:rPr>
                <w:rFonts w:cs="Arial"/>
                <w:sz w:val="20"/>
                <w:szCs w:val="20"/>
              </w:rPr>
              <w:t>*</w:t>
            </w:r>
          </w:p>
        </w:tc>
      </w:tr>
      <w:tr w:rsidR="00D70A31" w:rsidRPr="000432C5" w14:paraId="384DCB57" w14:textId="77777777" w:rsidTr="00D70A31">
        <w:trPr>
          <w:trHeight w:val="390"/>
        </w:trPr>
        <w:tc>
          <w:tcPr>
            <w:tcW w:w="2673" w:type="dxa"/>
            <w:tcBorders>
              <w:top w:val="single" w:sz="4" w:space="0" w:color="000000"/>
              <w:left w:val="single" w:sz="4" w:space="0" w:color="000000"/>
              <w:bottom w:val="single" w:sz="4" w:space="0" w:color="000000"/>
              <w:right w:val="single" w:sz="4" w:space="0" w:color="000000"/>
            </w:tcBorders>
          </w:tcPr>
          <w:p w14:paraId="2E61CD32" w14:textId="69F20D87" w:rsidR="00D70A31" w:rsidRPr="000432C5" w:rsidRDefault="00642DD0" w:rsidP="00E50906">
            <w:pPr>
              <w:ind w:left="1" w:right="23" w:firstLine="0"/>
              <w:jc w:val="left"/>
              <w:rPr>
                <w:rFonts w:cs="Arial"/>
                <w:sz w:val="20"/>
                <w:szCs w:val="20"/>
              </w:rPr>
            </w:pPr>
            <w:r w:rsidRPr="000432C5">
              <w:rPr>
                <w:rFonts w:cs="Arial"/>
                <w:sz w:val="20"/>
                <w:szCs w:val="20"/>
              </w:rPr>
              <w:t>EN 1330-1:2014</w:t>
            </w:r>
          </w:p>
        </w:tc>
        <w:tc>
          <w:tcPr>
            <w:tcW w:w="1293" w:type="dxa"/>
            <w:tcBorders>
              <w:top w:val="single" w:sz="4" w:space="0" w:color="000000"/>
              <w:left w:val="single" w:sz="4" w:space="0" w:color="000000"/>
              <w:bottom w:val="single" w:sz="4" w:space="0" w:color="000000"/>
              <w:right w:val="single" w:sz="4" w:space="0" w:color="000000"/>
            </w:tcBorders>
          </w:tcPr>
          <w:p w14:paraId="7909C4F0" w14:textId="77777777" w:rsidR="00D70A31" w:rsidRPr="000432C5" w:rsidRDefault="00D70A31" w:rsidP="00D35E08">
            <w:pPr>
              <w:ind w:left="1" w:right="23" w:firstLine="0"/>
              <w:jc w:val="center"/>
              <w:rPr>
                <w:rFonts w:cs="Arial"/>
                <w:sz w:val="20"/>
                <w:szCs w:val="20"/>
              </w:rPr>
            </w:pPr>
          </w:p>
        </w:tc>
        <w:tc>
          <w:tcPr>
            <w:tcW w:w="5357" w:type="dxa"/>
            <w:tcBorders>
              <w:top w:val="single" w:sz="4" w:space="0" w:color="000000"/>
              <w:left w:val="single" w:sz="4" w:space="0" w:color="000000"/>
              <w:bottom w:val="single" w:sz="4" w:space="0" w:color="000000"/>
              <w:right w:val="single" w:sz="4" w:space="0" w:color="000000"/>
            </w:tcBorders>
          </w:tcPr>
          <w:p w14:paraId="06D519DC" w14:textId="4D4D5646" w:rsidR="00D70A31" w:rsidRPr="000432C5" w:rsidRDefault="00642DD0" w:rsidP="00642DD0">
            <w:pPr>
              <w:ind w:left="1" w:right="23" w:firstLine="0"/>
              <w:jc w:val="center"/>
              <w:rPr>
                <w:rFonts w:cs="Arial"/>
                <w:sz w:val="20"/>
                <w:szCs w:val="20"/>
              </w:rPr>
            </w:pPr>
            <w:r w:rsidRPr="000432C5">
              <w:rPr>
                <w:rFonts w:cs="Arial"/>
                <w:sz w:val="20"/>
                <w:szCs w:val="20"/>
              </w:rPr>
              <w:t>*</w:t>
            </w:r>
          </w:p>
        </w:tc>
      </w:tr>
      <w:tr w:rsidR="00D70A31" w:rsidRPr="000432C5" w14:paraId="17931D9D" w14:textId="77777777" w:rsidTr="00D70A31">
        <w:trPr>
          <w:trHeight w:val="390"/>
        </w:trPr>
        <w:tc>
          <w:tcPr>
            <w:tcW w:w="2673" w:type="dxa"/>
            <w:tcBorders>
              <w:top w:val="single" w:sz="4" w:space="0" w:color="000000"/>
              <w:left w:val="single" w:sz="4" w:space="0" w:color="000000"/>
              <w:bottom w:val="single" w:sz="4" w:space="0" w:color="000000"/>
              <w:right w:val="single" w:sz="4" w:space="0" w:color="000000"/>
            </w:tcBorders>
          </w:tcPr>
          <w:p w14:paraId="47247427" w14:textId="16B2678C" w:rsidR="00D70A31" w:rsidRPr="000432C5" w:rsidRDefault="00642DD0" w:rsidP="00E50906">
            <w:pPr>
              <w:ind w:left="1" w:right="23" w:firstLine="0"/>
              <w:jc w:val="left"/>
              <w:rPr>
                <w:rFonts w:cs="Arial"/>
                <w:sz w:val="20"/>
                <w:szCs w:val="20"/>
              </w:rPr>
            </w:pPr>
            <w:r w:rsidRPr="000432C5">
              <w:rPr>
                <w:rFonts w:cs="Arial"/>
                <w:sz w:val="20"/>
                <w:szCs w:val="20"/>
              </w:rPr>
              <w:t>EN 1330-2:1998</w:t>
            </w:r>
          </w:p>
        </w:tc>
        <w:tc>
          <w:tcPr>
            <w:tcW w:w="1293" w:type="dxa"/>
            <w:tcBorders>
              <w:top w:val="single" w:sz="4" w:space="0" w:color="000000"/>
              <w:left w:val="single" w:sz="4" w:space="0" w:color="000000"/>
              <w:bottom w:val="single" w:sz="4" w:space="0" w:color="000000"/>
              <w:right w:val="single" w:sz="4" w:space="0" w:color="000000"/>
            </w:tcBorders>
          </w:tcPr>
          <w:p w14:paraId="5C88CA3E" w14:textId="77777777" w:rsidR="00D70A31" w:rsidRPr="000432C5" w:rsidRDefault="00D70A31" w:rsidP="00D35E08">
            <w:pPr>
              <w:ind w:left="1" w:right="23" w:firstLine="0"/>
              <w:jc w:val="center"/>
              <w:rPr>
                <w:rFonts w:cs="Arial"/>
                <w:sz w:val="20"/>
                <w:szCs w:val="20"/>
              </w:rPr>
            </w:pPr>
          </w:p>
        </w:tc>
        <w:tc>
          <w:tcPr>
            <w:tcW w:w="5357" w:type="dxa"/>
            <w:tcBorders>
              <w:top w:val="single" w:sz="4" w:space="0" w:color="000000"/>
              <w:left w:val="single" w:sz="4" w:space="0" w:color="000000"/>
              <w:bottom w:val="single" w:sz="4" w:space="0" w:color="000000"/>
              <w:right w:val="single" w:sz="4" w:space="0" w:color="000000"/>
            </w:tcBorders>
          </w:tcPr>
          <w:p w14:paraId="06C390B5" w14:textId="2AF38FE0" w:rsidR="00D70A31" w:rsidRPr="000432C5" w:rsidRDefault="00642DD0" w:rsidP="00642DD0">
            <w:pPr>
              <w:ind w:left="1" w:right="23" w:firstLine="0"/>
              <w:jc w:val="center"/>
              <w:rPr>
                <w:rFonts w:cs="Arial"/>
                <w:sz w:val="20"/>
                <w:szCs w:val="20"/>
              </w:rPr>
            </w:pPr>
            <w:r w:rsidRPr="000432C5">
              <w:rPr>
                <w:rFonts w:cs="Arial"/>
                <w:sz w:val="20"/>
                <w:szCs w:val="20"/>
              </w:rPr>
              <w:t>*</w:t>
            </w:r>
          </w:p>
        </w:tc>
      </w:tr>
      <w:tr w:rsidR="00D35E08" w:rsidRPr="000432C5" w14:paraId="09CF1370" w14:textId="77777777" w:rsidTr="005A74E7">
        <w:trPr>
          <w:trHeight w:val="286"/>
        </w:trPr>
        <w:tc>
          <w:tcPr>
            <w:tcW w:w="9323" w:type="dxa"/>
            <w:gridSpan w:val="3"/>
            <w:tcBorders>
              <w:top w:val="single" w:sz="4" w:space="0" w:color="000000"/>
              <w:left w:val="single" w:sz="4" w:space="0" w:color="000000"/>
              <w:bottom w:val="single" w:sz="4" w:space="0" w:color="000000"/>
              <w:right w:val="single" w:sz="4" w:space="0" w:color="000000"/>
            </w:tcBorders>
          </w:tcPr>
          <w:p w14:paraId="31E7A0DD" w14:textId="77777777" w:rsidR="00642DD0" w:rsidRPr="000432C5" w:rsidRDefault="00642DD0" w:rsidP="00D35E08">
            <w:pPr>
              <w:jc w:val="left"/>
              <w:rPr>
                <w:rFonts w:cs="Arial"/>
                <w:sz w:val="20"/>
                <w:szCs w:val="20"/>
              </w:rPr>
            </w:pPr>
          </w:p>
          <w:p w14:paraId="2C02AAD1" w14:textId="77777777" w:rsidR="00D35E08" w:rsidRPr="000432C5" w:rsidRDefault="00D35E08" w:rsidP="00D35E08">
            <w:pPr>
              <w:jc w:val="left"/>
              <w:rPr>
                <w:rFonts w:cs="Arial"/>
                <w:sz w:val="20"/>
                <w:szCs w:val="20"/>
              </w:rPr>
            </w:pPr>
            <w:r w:rsidRPr="000432C5">
              <w:rPr>
                <w:rFonts w:cs="Arial"/>
                <w:sz w:val="20"/>
                <w:szCs w:val="20"/>
              </w:rPr>
              <w:t xml:space="preserve">* Соответствующий межгосударственный стандарт отсутствует. </w:t>
            </w:r>
          </w:p>
          <w:p w14:paraId="35519137" w14:textId="469EA812" w:rsidR="00D35E08" w:rsidRPr="000432C5" w:rsidRDefault="00D35E08" w:rsidP="00D35E08">
            <w:pPr>
              <w:jc w:val="left"/>
              <w:rPr>
                <w:rFonts w:cs="Arial"/>
                <w:spacing w:val="20"/>
                <w:sz w:val="20"/>
                <w:szCs w:val="20"/>
              </w:rPr>
            </w:pPr>
            <w:r w:rsidRPr="000432C5">
              <w:rPr>
                <w:rFonts w:cs="Arial"/>
                <w:sz w:val="20"/>
                <w:szCs w:val="20"/>
              </w:rPr>
              <w:t>** Проект на стадии разработки</w:t>
            </w:r>
          </w:p>
          <w:p w14:paraId="4FA295A7" w14:textId="77777777" w:rsidR="00D35E08" w:rsidRPr="000432C5" w:rsidRDefault="00D35E08" w:rsidP="00D35E08">
            <w:pPr>
              <w:jc w:val="left"/>
              <w:rPr>
                <w:rFonts w:cs="Arial"/>
                <w:spacing w:val="20"/>
                <w:sz w:val="20"/>
                <w:szCs w:val="20"/>
              </w:rPr>
            </w:pPr>
          </w:p>
          <w:p w14:paraId="5A6E0745" w14:textId="77777777" w:rsidR="00D35E08" w:rsidRPr="000432C5" w:rsidRDefault="00D35E08" w:rsidP="00D35E08">
            <w:pPr>
              <w:jc w:val="left"/>
              <w:rPr>
                <w:rFonts w:cs="Arial"/>
                <w:sz w:val="20"/>
                <w:szCs w:val="20"/>
              </w:rPr>
            </w:pPr>
            <w:r w:rsidRPr="000432C5">
              <w:rPr>
                <w:rFonts w:cs="Arial"/>
                <w:spacing w:val="20"/>
                <w:sz w:val="20"/>
                <w:szCs w:val="20"/>
              </w:rPr>
              <w:t xml:space="preserve">Примечание </w:t>
            </w:r>
            <w:r w:rsidRPr="000432C5">
              <w:rPr>
                <w:rFonts w:cs="Arial"/>
                <w:sz w:val="20"/>
                <w:szCs w:val="20"/>
              </w:rPr>
              <w:t>— В настоящей таблице использованы следующие условные обозначения степени соответствия стандартов:</w:t>
            </w:r>
          </w:p>
          <w:p w14:paraId="23017415" w14:textId="6C94AD23" w:rsidR="00D35E08" w:rsidRPr="000432C5" w:rsidRDefault="00D35E08" w:rsidP="00642DD0">
            <w:pPr>
              <w:jc w:val="left"/>
              <w:rPr>
                <w:rFonts w:cs="Arial"/>
                <w:sz w:val="20"/>
                <w:szCs w:val="20"/>
              </w:rPr>
            </w:pPr>
            <w:r w:rsidRPr="000432C5">
              <w:rPr>
                <w:rFonts w:cs="Arial"/>
                <w:sz w:val="20"/>
                <w:szCs w:val="20"/>
              </w:rPr>
              <w:t>- IDT</w:t>
            </w:r>
            <w:r w:rsidR="00642DD0" w:rsidRPr="000432C5">
              <w:rPr>
                <w:rFonts w:cs="Arial"/>
                <w:sz w:val="20"/>
                <w:szCs w:val="20"/>
              </w:rPr>
              <w:t xml:space="preserve"> — идентичные стандарты</w:t>
            </w:r>
          </w:p>
        </w:tc>
      </w:tr>
    </w:tbl>
    <w:p w14:paraId="68295FF0" w14:textId="77777777" w:rsidR="00F70E56" w:rsidRPr="000432C5" w:rsidRDefault="00FA2DB8" w:rsidP="00B74028">
      <w:pPr>
        <w:ind w:firstLine="0"/>
        <w:jc w:val="left"/>
        <w:rPr>
          <w:rFonts w:cs="Arial"/>
          <w:sz w:val="20"/>
          <w:szCs w:val="20"/>
        </w:rPr>
      </w:pPr>
      <w:r w:rsidRPr="000432C5">
        <w:rPr>
          <w:rFonts w:cs="Arial"/>
          <w:b/>
          <w:sz w:val="20"/>
          <w:szCs w:val="20"/>
        </w:rPr>
        <w:t xml:space="preserve"> </w:t>
      </w:r>
    </w:p>
    <w:p w14:paraId="1652797E" w14:textId="77777777" w:rsidR="00F70E56" w:rsidRPr="000432C5" w:rsidRDefault="00FA2DB8" w:rsidP="00B74028">
      <w:pPr>
        <w:ind w:firstLine="0"/>
        <w:jc w:val="left"/>
        <w:rPr>
          <w:rFonts w:cs="Arial"/>
          <w:sz w:val="20"/>
          <w:szCs w:val="20"/>
        </w:rPr>
      </w:pPr>
      <w:r w:rsidRPr="000432C5">
        <w:rPr>
          <w:rFonts w:cs="Arial"/>
          <w:b/>
          <w:sz w:val="20"/>
          <w:szCs w:val="20"/>
        </w:rPr>
        <w:t xml:space="preserve"> </w:t>
      </w:r>
    </w:p>
    <w:p w14:paraId="5BFD9AA5" w14:textId="26E8BC10" w:rsidR="00F70E56" w:rsidRPr="000432C5" w:rsidRDefault="00F70E56" w:rsidP="00B74028">
      <w:pPr>
        <w:ind w:left="568" w:firstLine="0"/>
        <w:jc w:val="left"/>
        <w:rPr>
          <w:rFonts w:cs="Arial"/>
          <w:sz w:val="20"/>
          <w:szCs w:val="20"/>
        </w:rPr>
      </w:pPr>
    </w:p>
    <w:p w14:paraId="77D8B26D" w14:textId="77777777" w:rsidR="004B48F0" w:rsidRPr="000432C5" w:rsidRDefault="004B48F0" w:rsidP="00B74028">
      <w:pPr>
        <w:ind w:firstLine="0"/>
        <w:jc w:val="left"/>
        <w:rPr>
          <w:rFonts w:cs="Arial"/>
          <w:b/>
          <w:sz w:val="20"/>
          <w:szCs w:val="20"/>
        </w:rPr>
        <w:sectPr w:rsidR="004B48F0" w:rsidRPr="000432C5" w:rsidSect="005A74E7">
          <w:headerReference w:type="first" r:id="rId41"/>
          <w:footnotePr>
            <w:numFmt w:val="chicago"/>
            <w:numRestart w:val="eachPage"/>
          </w:footnotePr>
          <w:pgSz w:w="11906" w:h="16838"/>
          <w:pgMar w:top="1134" w:right="851" w:bottom="1134" w:left="1134" w:header="720" w:footer="720" w:gutter="0"/>
          <w:cols w:space="720"/>
          <w:titlePg/>
          <w:docGrid w:linePitch="326"/>
        </w:sectPr>
      </w:pPr>
    </w:p>
    <w:p w14:paraId="3297ECA5" w14:textId="530166FC" w:rsidR="004B48F0" w:rsidRPr="000432C5" w:rsidRDefault="00FA2DB8" w:rsidP="00B74028">
      <w:pPr>
        <w:ind w:firstLine="0"/>
        <w:jc w:val="left"/>
        <w:rPr>
          <w:rFonts w:cs="Arial"/>
          <w:b/>
          <w:sz w:val="20"/>
          <w:szCs w:val="20"/>
        </w:rPr>
      </w:pPr>
      <w:r w:rsidRPr="000432C5">
        <w:rPr>
          <w:rFonts w:cs="Arial"/>
          <w:b/>
          <w:sz w:val="20"/>
          <w:szCs w:val="20"/>
        </w:rPr>
        <w:lastRenderedPageBreak/>
        <w:t xml:space="preserve"> </w:t>
      </w:r>
    </w:p>
    <w:p w14:paraId="7BED5C77" w14:textId="77777777" w:rsidR="00F70E56" w:rsidRPr="000432C5" w:rsidRDefault="00FA2DB8" w:rsidP="00B74028">
      <w:pPr>
        <w:spacing w:after="30"/>
        <w:ind w:left="254" w:right="-10" w:firstLine="0"/>
        <w:jc w:val="left"/>
        <w:rPr>
          <w:rFonts w:cs="Arial"/>
          <w:szCs w:val="24"/>
        </w:rPr>
      </w:pPr>
      <w:r w:rsidRPr="000432C5">
        <w:rPr>
          <w:rFonts w:eastAsia="Calibri" w:cs="Arial"/>
          <w:noProof/>
          <w:szCs w:val="24"/>
        </w:rPr>
        <mc:AlternateContent>
          <mc:Choice Requires="wpg">
            <w:drawing>
              <wp:inline distT="0" distB="0" distL="0" distR="0" wp14:anchorId="6B90A96D" wp14:editId="27C09DF4">
                <wp:extent cx="5978652" cy="6096"/>
                <wp:effectExtent l="0" t="0" r="0" b="0"/>
                <wp:docPr id="32812" name="Group 32812"/>
                <wp:cNvGraphicFramePr/>
                <a:graphic xmlns:a="http://schemas.openxmlformats.org/drawingml/2006/main">
                  <a:graphicData uri="http://schemas.microsoft.com/office/word/2010/wordprocessingGroup">
                    <wpg:wgp>
                      <wpg:cNvGrpSpPr/>
                      <wpg:grpSpPr>
                        <a:xfrm>
                          <a:off x="0" y="0"/>
                          <a:ext cx="5978652" cy="6096"/>
                          <a:chOff x="0" y="0"/>
                          <a:chExt cx="5978652" cy="6096"/>
                        </a:xfrm>
                      </wpg:grpSpPr>
                      <wps:wsp>
                        <wps:cNvPr id="38899" name="Shape 38899"/>
                        <wps:cNvSpPr/>
                        <wps:spPr>
                          <a:xfrm>
                            <a:off x="0" y="0"/>
                            <a:ext cx="5978652" cy="9144"/>
                          </a:xfrm>
                          <a:custGeom>
                            <a:avLst/>
                            <a:gdLst/>
                            <a:ahLst/>
                            <a:cxnLst/>
                            <a:rect l="0" t="0" r="0" b="0"/>
                            <a:pathLst>
                              <a:path w="5978652" h="9144">
                                <a:moveTo>
                                  <a:pt x="0" y="0"/>
                                </a:moveTo>
                                <a:lnTo>
                                  <a:pt x="5978652" y="0"/>
                                </a:lnTo>
                                <a:lnTo>
                                  <a:pt x="5978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FB31BD" id="Group 32812" o:spid="_x0000_s1026" style="width:470.75pt;height:.5pt;mso-position-horizontal-relative:char;mso-position-vertical-relative:line" coordsize="597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">
                <v:shape id="Shape 38899" o:spid="_x0000_s1027" style="position:absolute;width:59786;height:91;visibility:visible;mso-wrap-style:square;v-text-anchor:top" coordsize="5978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TzcgA&#10;AADeAAAADwAAAGRycy9kb3ducmV2LnhtbESPQWvCQBSE7wX/w/KE3nRjW2wSXUXEQqmXNi0Fb4/s&#10;Mwlm36a7W0399a4g9DjMzDfMfNmbVhzJ+caygsk4AUFcWt1wpeDr82WUgvABWWNrmRT8kYflYnA3&#10;x1zbE3/QsQiViBD2OSqoQ+hyKX1Zk0E/th1x9PbWGQxRukpqh6cIN618SJKpNNhwXKixo3VN5aH4&#10;NQq674LS8nmz3b5nZ3f2bvr2tPtR6n7Yr2YgAvXhP3xrv2oFj2maZXC9E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lPNyAAAAN4AAAAPAAAAAAAAAAAAAAAAAJgCAABk&#10;cnMvZG93bnJldi54bWxQSwUGAAAAAAQABAD1AAAAjQMAAAAA&#10;" path="m,l5978652,r,9144l,9144,,e" fillcolor="black" stroked="f" strokeweight="0">
                  <v:stroke miterlimit="83231f" joinstyle="miter"/>
                  <v:path arrowok="t" textboxrect="0,0,5978652,9144"/>
                </v:shape>
                <w10:anchorlock/>
              </v:group>
            </w:pict>
          </mc:Fallback>
        </mc:AlternateContent>
      </w:r>
    </w:p>
    <w:p w14:paraId="345DF1EC" w14:textId="489D5EFA" w:rsidR="00F70E56" w:rsidRPr="000432C5" w:rsidRDefault="00FA2DB8" w:rsidP="007308CA">
      <w:pPr>
        <w:ind w:firstLine="0"/>
        <w:jc w:val="left"/>
      </w:pPr>
      <w:r w:rsidRPr="000432C5">
        <w:rPr>
          <w:rFonts w:cs="Arial"/>
          <w:b/>
          <w:szCs w:val="24"/>
        </w:rPr>
        <w:t xml:space="preserve"> </w:t>
      </w:r>
      <w:r w:rsidR="007308CA" w:rsidRPr="000432C5">
        <w:rPr>
          <w:rFonts w:cs="Arial"/>
          <w:b/>
          <w:szCs w:val="24"/>
        </w:rPr>
        <w:t xml:space="preserve">      </w:t>
      </w:r>
      <w:r w:rsidRPr="000432C5">
        <w:t xml:space="preserve">УДК </w:t>
      </w:r>
      <w:proofErr w:type="gramStart"/>
      <w:r w:rsidRPr="000432C5">
        <w:t>620.179.141:620.191.33</w:t>
      </w:r>
      <w:proofErr w:type="gramEnd"/>
      <w:r w:rsidRPr="000432C5">
        <w:t>:006.354(574)</w:t>
      </w:r>
      <w:r w:rsidR="007308CA" w:rsidRPr="000432C5">
        <w:t xml:space="preserve">                                                  </w:t>
      </w:r>
      <w:r w:rsidR="00BE679F" w:rsidRPr="000432C5">
        <w:t xml:space="preserve"> </w:t>
      </w:r>
      <w:r w:rsidRPr="000432C5">
        <w:t>МКС 19.100</w:t>
      </w:r>
      <w:r w:rsidR="00BE679F" w:rsidRPr="000432C5">
        <w:t xml:space="preserve"> </w:t>
      </w:r>
    </w:p>
    <w:p w14:paraId="1316AFAC" w14:textId="77777777" w:rsidR="00F70E56" w:rsidRPr="000432C5" w:rsidRDefault="00FA2DB8" w:rsidP="00B74028">
      <w:pPr>
        <w:ind w:firstLine="0"/>
        <w:jc w:val="left"/>
        <w:rPr>
          <w:rFonts w:cs="Arial"/>
          <w:szCs w:val="24"/>
        </w:rPr>
      </w:pPr>
      <w:r w:rsidRPr="000432C5">
        <w:rPr>
          <w:rFonts w:cs="Arial"/>
          <w:b/>
          <w:szCs w:val="24"/>
        </w:rPr>
        <w:t xml:space="preserve"> </w:t>
      </w:r>
    </w:p>
    <w:p w14:paraId="685E1127" w14:textId="69E34F18" w:rsidR="00F70E56" w:rsidRPr="000432C5" w:rsidRDefault="00FA2DB8" w:rsidP="00B74028">
      <w:pPr>
        <w:ind w:left="269" w:right="9"/>
        <w:rPr>
          <w:rFonts w:cs="Arial"/>
          <w:szCs w:val="24"/>
        </w:rPr>
      </w:pPr>
      <w:r w:rsidRPr="000432C5">
        <w:rPr>
          <w:rFonts w:cs="Arial"/>
          <w:b/>
          <w:szCs w:val="24"/>
        </w:rPr>
        <w:t xml:space="preserve">Ключевые слова: </w:t>
      </w:r>
      <w:r w:rsidRPr="000432C5">
        <w:rPr>
          <w:rFonts w:cs="Arial"/>
          <w:szCs w:val="24"/>
        </w:rPr>
        <w:t>контроль неразрушающий, магнит</w:t>
      </w:r>
      <w:r w:rsidR="00E027C2" w:rsidRPr="000432C5">
        <w:rPr>
          <w:rFonts w:cs="Arial"/>
          <w:szCs w:val="24"/>
        </w:rPr>
        <w:t xml:space="preserve">ный </w:t>
      </w:r>
      <w:r w:rsidR="006467A4" w:rsidRPr="000432C5">
        <w:rPr>
          <w:rFonts w:cs="Arial"/>
          <w:szCs w:val="24"/>
        </w:rPr>
        <w:t>порошок</w:t>
      </w:r>
      <w:bookmarkStart w:id="39" w:name="_GoBack"/>
      <w:bookmarkEnd w:id="39"/>
      <w:r w:rsidR="00E027C2" w:rsidRPr="000432C5">
        <w:rPr>
          <w:rFonts w:cs="Arial"/>
          <w:szCs w:val="24"/>
        </w:rPr>
        <w:t>,</w:t>
      </w:r>
      <w:r w:rsidRPr="000432C5">
        <w:rPr>
          <w:rFonts w:cs="Arial"/>
          <w:szCs w:val="24"/>
        </w:rPr>
        <w:t xml:space="preserve"> дефектоскопия, </w:t>
      </w:r>
      <w:r w:rsidR="002836D0" w:rsidRPr="000432C5">
        <w:rPr>
          <w:rFonts w:cs="Arial"/>
          <w:szCs w:val="24"/>
        </w:rPr>
        <w:t>дефектоскопические материалы</w:t>
      </w:r>
      <w:r w:rsidRPr="000432C5">
        <w:rPr>
          <w:rFonts w:cs="Arial"/>
          <w:szCs w:val="24"/>
        </w:rPr>
        <w:t xml:space="preserve">, </w:t>
      </w:r>
      <w:r w:rsidR="00E027C2" w:rsidRPr="000432C5">
        <w:rPr>
          <w:rFonts w:cs="Arial"/>
          <w:szCs w:val="24"/>
        </w:rPr>
        <w:t>магнитная суспензия</w:t>
      </w:r>
      <w:r w:rsidRPr="000432C5">
        <w:rPr>
          <w:rFonts w:cs="Arial"/>
          <w:szCs w:val="24"/>
        </w:rPr>
        <w:t xml:space="preserve">, испытание. </w:t>
      </w:r>
    </w:p>
    <w:p w14:paraId="7BC503CB" w14:textId="2AC0FADC" w:rsidR="00F70E56" w:rsidRPr="000432C5" w:rsidRDefault="00D70A31" w:rsidP="00B74028">
      <w:pPr>
        <w:ind w:firstLine="0"/>
        <w:jc w:val="left"/>
        <w:rPr>
          <w:rFonts w:cs="Arial"/>
          <w:szCs w:val="24"/>
        </w:rPr>
      </w:pPr>
      <w:r w:rsidRPr="000432C5">
        <w:rPr>
          <w:rFonts w:cs="Arial"/>
          <w:szCs w:val="24"/>
        </w:rPr>
        <w:t>__________________________________________________________________________</w:t>
      </w:r>
    </w:p>
    <w:p w14:paraId="502F81E6" w14:textId="48648B7C" w:rsidR="00F70E56" w:rsidRPr="000432C5" w:rsidRDefault="00F70E56" w:rsidP="00B74028">
      <w:pPr>
        <w:ind w:left="254" w:right="-10" w:firstLine="0"/>
        <w:jc w:val="left"/>
        <w:rPr>
          <w:rFonts w:cs="Arial"/>
          <w:szCs w:val="24"/>
        </w:rPr>
      </w:pPr>
    </w:p>
    <w:p w14:paraId="5447EB6A" w14:textId="77777777" w:rsidR="00D70A31" w:rsidRPr="000432C5" w:rsidRDefault="00D70A31" w:rsidP="00B74028">
      <w:pPr>
        <w:ind w:left="254" w:right="-10" w:firstLine="0"/>
        <w:jc w:val="left"/>
        <w:rPr>
          <w:rFonts w:cs="Arial"/>
          <w:szCs w:val="24"/>
        </w:rPr>
      </w:pPr>
    </w:p>
    <w:p w14:paraId="7AE816D8" w14:textId="77777777" w:rsidR="00D70A31" w:rsidRPr="000432C5" w:rsidRDefault="00D70A31" w:rsidP="00D70A31">
      <w:pPr>
        <w:pStyle w:val="Style109"/>
        <w:widowControl/>
        <w:ind w:firstLine="720"/>
        <w:jc w:val="right"/>
        <w:rPr>
          <w:rStyle w:val="FontStyle169"/>
          <w:lang w:eastAsia="en-US"/>
        </w:rPr>
      </w:pPr>
    </w:p>
    <w:p w14:paraId="414F3796" w14:textId="536D3DB8" w:rsidR="00D70A31" w:rsidRPr="000432C5" w:rsidRDefault="00D70A31" w:rsidP="00D70A31">
      <w:pPr>
        <w:ind w:left="254" w:right="-10" w:firstLine="0"/>
        <w:jc w:val="left"/>
        <w:rPr>
          <w:rFonts w:cs="Arial"/>
          <w:szCs w:val="24"/>
        </w:rPr>
      </w:pPr>
      <w:r w:rsidRPr="000432C5">
        <w:rPr>
          <w:rFonts w:cs="Arial"/>
          <w:szCs w:val="24"/>
        </w:rPr>
        <w:t>Руководитель разработки</w:t>
      </w:r>
      <w:r w:rsidR="00F31F9F" w:rsidRPr="000432C5">
        <w:rPr>
          <w:rFonts w:cs="Arial"/>
          <w:szCs w:val="24"/>
        </w:rPr>
        <w:t xml:space="preserve"> </w:t>
      </w:r>
    </w:p>
    <w:p w14:paraId="176921FD" w14:textId="77777777" w:rsidR="00E2583F" w:rsidRPr="000432C5" w:rsidRDefault="00E2583F" w:rsidP="00D70A31">
      <w:pPr>
        <w:ind w:left="254" w:right="-10" w:firstLine="0"/>
        <w:jc w:val="left"/>
        <w:rPr>
          <w:rFonts w:cs="Arial"/>
          <w:szCs w:val="24"/>
        </w:rPr>
      </w:pPr>
    </w:p>
    <w:p w14:paraId="64FA77CC" w14:textId="77777777" w:rsidR="00E2583F" w:rsidRPr="000432C5" w:rsidRDefault="00E2583F" w:rsidP="00E2583F">
      <w:pPr>
        <w:ind w:left="254" w:right="-10" w:firstLine="0"/>
        <w:jc w:val="left"/>
        <w:rPr>
          <w:rFonts w:cs="Arial"/>
          <w:szCs w:val="24"/>
        </w:rPr>
      </w:pPr>
      <w:r w:rsidRPr="000432C5">
        <w:rPr>
          <w:rFonts w:cs="Arial"/>
          <w:szCs w:val="24"/>
        </w:rPr>
        <w:t>Заместитель генерального директора</w:t>
      </w:r>
    </w:p>
    <w:p w14:paraId="77D2BCE6" w14:textId="77777777" w:rsidR="00E2583F" w:rsidRPr="000432C5" w:rsidRDefault="00E2583F" w:rsidP="00E2583F">
      <w:pPr>
        <w:ind w:left="254" w:right="-10" w:firstLine="0"/>
        <w:jc w:val="left"/>
        <w:rPr>
          <w:rFonts w:cs="Arial"/>
          <w:szCs w:val="24"/>
        </w:rPr>
      </w:pPr>
      <w:r w:rsidRPr="000432C5">
        <w:rPr>
          <w:rFonts w:cs="Arial"/>
          <w:szCs w:val="24"/>
        </w:rPr>
        <w:t xml:space="preserve">РГП «Казахстанский институт </w:t>
      </w:r>
    </w:p>
    <w:p w14:paraId="5E3EF382" w14:textId="4E2909C8" w:rsidR="00D70A31" w:rsidRPr="000432C5" w:rsidRDefault="00E2583F" w:rsidP="00E2583F">
      <w:pPr>
        <w:ind w:left="254" w:right="-10" w:firstLine="0"/>
        <w:jc w:val="left"/>
        <w:rPr>
          <w:rFonts w:cs="Arial"/>
          <w:szCs w:val="24"/>
        </w:rPr>
      </w:pPr>
      <w:proofErr w:type="gramStart"/>
      <w:r w:rsidRPr="000432C5">
        <w:rPr>
          <w:rFonts w:cs="Arial"/>
          <w:szCs w:val="24"/>
        </w:rPr>
        <w:t>стандартизации</w:t>
      </w:r>
      <w:proofErr w:type="gramEnd"/>
      <w:r w:rsidRPr="000432C5">
        <w:rPr>
          <w:rFonts w:cs="Arial"/>
          <w:szCs w:val="24"/>
        </w:rPr>
        <w:t xml:space="preserve"> и сертификации»                                                              И.В. Хамитов</w:t>
      </w:r>
      <w:r w:rsidR="00D70A31" w:rsidRPr="000432C5">
        <w:rPr>
          <w:rFonts w:cs="Arial"/>
          <w:szCs w:val="24"/>
        </w:rPr>
        <w:t xml:space="preserve"> </w:t>
      </w:r>
    </w:p>
    <w:p w14:paraId="045C01A2" w14:textId="77777777" w:rsidR="00E2583F" w:rsidRPr="000432C5" w:rsidRDefault="00E2583F" w:rsidP="00D70A31">
      <w:pPr>
        <w:ind w:left="254" w:right="-10" w:firstLine="0"/>
        <w:jc w:val="left"/>
        <w:rPr>
          <w:rFonts w:cs="Arial"/>
          <w:szCs w:val="24"/>
        </w:rPr>
      </w:pPr>
    </w:p>
    <w:p w14:paraId="58B7493D" w14:textId="77777777" w:rsidR="00E2583F" w:rsidRPr="000432C5" w:rsidRDefault="00E2583F" w:rsidP="00D70A31">
      <w:pPr>
        <w:ind w:left="254" w:right="-10" w:firstLine="0"/>
        <w:jc w:val="left"/>
        <w:rPr>
          <w:rFonts w:cs="Arial"/>
          <w:szCs w:val="24"/>
        </w:rPr>
      </w:pPr>
    </w:p>
    <w:p w14:paraId="30109A6C" w14:textId="06A03DA5" w:rsidR="00D70A31" w:rsidRPr="000432C5" w:rsidRDefault="00E2583F" w:rsidP="00D70A31">
      <w:pPr>
        <w:ind w:left="254" w:right="-10" w:firstLine="0"/>
        <w:jc w:val="left"/>
        <w:rPr>
          <w:rFonts w:cs="Arial"/>
          <w:szCs w:val="24"/>
        </w:rPr>
      </w:pPr>
      <w:r w:rsidRPr="000432C5">
        <w:rPr>
          <w:rFonts w:cs="Arial"/>
          <w:szCs w:val="24"/>
        </w:rPr>
        <w:t>Сои</w:t>
      </w:r>
      <w:r w:rsidR="00D70A31" w:rsidRPr="000432C5">
        <w:rPr>
          <w:rFonts w:cs="Arial"/>
          <w:szCs w:val="24"/>
        </w:rPr>
        <w:t>сполнитель</w:t>
      </w:r>
    </w:p>
    <w:p w14:paraId="4C69845C" w14:textId="77777777" w:rsidR="00E2583F" w:rsidRPr="000432C5" w:rsidRDefault="00E2583F" w:rsidP="00E2583F">
      <w:pPr>
        <w:ind w:left="254" w:right="-10" w:firstLine="0"/>
        <w:jc w:val="left"/>
        <w:rPr>
          <w:rFonts w:cs="Arial"/>
          <w:szCs w:val="24"/>
        </w:rPr>
      </w:pPr>
      <w:r w:rsidRPr="000432C5">
        <w:rPr>
          <w:rFonts w:cs="Arial"/>
          <w:szCs w:val="24"/>
        </w:rPr>
        <w:t xml:space="preserve"> </w:t>
      </w:r>
    </w:p>
    <w:p w14:paraId="2082E7DA" w14:textId="77777777" w:rsidR="006B6EFA" w:rsidRDefault="006B6EFA" w:rsidP="006B6EFA">
      <w:pPr>
        <w:suppressAutoHyphens/>
        <w:ind w:firstLine="254"/>
        <w:rPr>
          <w:rFonts w:cs="Arial"/>
          <w:color w:val="auto"/>
          <w:szCs w:val="24"/>
        </w:rPr>
      </w:pPr>
      <w:r>
        <w:rPr>
          <w:rFonts w:cs="Arial"/>
          <w:szCs w:val="24"/>
        </w:rPr>
        <w:t xml:space="preserve">Председатель ТК 76 ««Неразрушающий контроль, </w:t>
      </w:r>
    </w:p>
    <w:p w14:paraId="59056997" w14:textId="77777777" w:rsidR="006B6EFA" w:rsidRDefault="006B6EFA" w:rsidP="006B6EFA">
      <w:pPr>
        <w:suppressAutoHyphens/>
        <w:ind w:firstLine="254"/>
        <w:rPr>
          <w:rFonts w:cs="Arial"/>
          <w:szCs w:val="24"/>
        </w:rPr>
      </w:pPr>
      <w:proofErr w:type="gramStart"/>
      <w:r>
        <w:rPr>
          <w:rFonts w:cs="Arial"/>
          <w:szCs w:val="24"/>
        </w:rPr>
        <w:t>техническая</w:t>
      </w:r>
      <w:proofErr w:type="gramEnd"/>
      <w:r>
        <w:rPr>
          <w:rFonts w:cs="Arial"/>
          <w:szCs w:val="24"/>
        </w:rPr>
        <w:t xml:space="preserve"> диагностика и мониторинг состояния»/</w:t>
      </w:r>
    </w:p>
    <w:p w14:paraId="3FB0A610" w14:textId="77777777" w:rsidR="006B6EFA" w:rsidRDefault="006B6EFA" w:rsidP="006B6EFA">
      <w:pPr>
        <w:suppressAutoHyphens/>
        <w:ind w:firstLine="254"/>
        <w:rPr>
          <w:rFonts w:cs="Arial"/>
          <w:szCs w:val="24"/>
          <w:lang w:val="en-US"/>
        </w:rPr>
      </w:pPr>
      <w:r>
        <w:rPr>
          <w:rFonts w:cs="Arial"/>
          <w:szCs w:val="24"/>
          <w:lang w:val="en-US"/>
        </w:rPr>
        <w:t xml:space="preserve">Non-destructive Testing, Diagnostics and Condition Monitoring»           </w:t>
      </w:r>
      <w:r>
        <w:rPr>
          <w:rFonts w:cs="Arial"/>
          <w:szCs w:val="24"/>
          <w:lang w:val="en-US" w:eastAsia="en-US"/>
        </w:rPr>
        <w:t xml:space="preserve"> </w:t>
      </w:r>
      <w:r>
        <w:rPr>
          <w:rFonts w:cs="Arial"/>
          <w:szCs w:val="24"/>
          <w:lang w:eastAsia="en-US"/>
        </w:rPr>
        <w:t>С</w:t>
      </w:r>
      <w:r>
        <w:rPr>
          <w:rFonts w:cs="Arial"/>
          <w:szCs w:val="24"/>
          <w:lang w:val="en-US" w:eastAsia="en-US"/>
        </w:rPr>
        <w:t>.</w:t>
      </w:r>
      <w:r>
        <w:rPr>
          <w:rFonts w:cs="Arial"/>
          <w:szCs w:val="24"/>
          <w:lang w:eastAsia="en-US"/>
        </w:rPr>
        <w:t>А</w:t>
      </w:r>
      <w:r>
        <w:rPr>
          <w:rFonts w:cs="Arial"/>
          <w:szCs w:val="24"/>
          <w:lang w:val="en-US" w:eastAsia="en-US"/>
        </w:rPr>
        <w:t xml:space="preserve">. </w:t>
      </w:r>
      <w:r>
        <w:rPr>
          <w:rFonts w:cs="Arial"/>
          <w:szCs w:val="24"/>
          <w:lang w:eastAsia="en-US"/>
        </w:rPr>
        <w:t>Заитова</w:t>
      </w:r>
    </w:p>
    <w:p w14:paraId="76DF9657" w14:textId="77777777" w:rsidR="006B6EFA" w:rsidRDefault="006B6EFA" w:rsidP="006B6EFA">
      <w:pPr>
        <w:ind w:left="254" w:right="-10"/>
        <w:rPr>
          <w:rFonts w:cs="Arial"/>
          <w:szCs w:val="24"/>
          <w:lang w:val="en-US"/>
        </w:rPr>
      </w:pPr>
    </w:p>
    <w:p w14:paraId="0800E3B3" w14:textId="63DE0356" w:rsidR="00E2583F" w:rsidRPr="006B6EFA" w:rsidRDefault="00E2583F" w:rsidP="00E2583F">
      <w:pPr>
        <w:ind w:left="254" w:right="-10" w:firstLine="0"/>
        <w:jc w:val="left"/>
        <w:rPr>
          <w:rFonts w:cs="Arial"/>
          <w:szCs w:val="24"/>
          <w:lang w:val="en-US"/>
        </w:rPr>
      </w:pPr>
    </w:p>
    <w:p w14:paraId="76B0E257" w14:textId="336A45C1" w:rsidR="00D70A31" w:rsidRPr="006B6EFA" w:rsidRDefault="00D70A31" w:rsidP="00D70A31">
      <w:pPr>
        <w:ind w:left="254" w:right="-10" w:firstLine="0"/>
        <w:jc w:val="left"/>
        <w:rPr>
          <w:rFonts w:cs="Arial"/>
          <w:szCs w:val="24"/>
          <w:lang w:val="en-US"/>
        </w:rPr>
      </w:pPr>
    </w:p>
    <w:p w14:paraId="486F7DCC" w14:textId="77777777" w:rsidR="001A42E4" w:rsidRPr="006B6EFA" w:rsidRDefault="001A42E4" w:rsidP="00D70A31">
      <w:pPr>
        <w:ind w:left="254" w:right="-10" w:firstLine="0"/>
        <w:jc w:val="left"/>
        <w:rPr>
          <w:rFonts w:cs="Arial"/>
          <w:szCs w:val="24"/>
          <w:lang w:val="en-US"/>
        </w:rPr>
      </w:pPr>
    </w:p>
    <w:p w14:paraId="255631D0" w14:textId="77777777" w:rsidR="001A42E4" w:rsidRPr="000432C5" w:rsidRDefault="001A42E4" w:rsidP="001A42E4">
      <w:pPr>
        <w:spacing w:after="318" w:line="244" w:lineRule="auto"/>
        <w:ind w:left="10" w:hanging="10"/>
        <w:jc w:val="right"/>
        <w:rPr>
          <w:rFonts w:ascii="Times New Roman" w:hAnsi="Times New Roman"/>
          <w:color w:val="231F20"/>
        </w:rPr>
      </w:pPr>
      <w:r w:rsidRPr="000432C5">
        <w:rPr>
          <w:b/>
        </w:rPr>
        <w:t xml:space="preserve">УДК </w:t>
      </w:r>
      <w:proofErr w:type="gramStart"/>
      <w:r w:rsidRPr="000432C5">
        <w:rPr>
          <w:b/>
        </w:rPr>
        <w:t>620.179.141:006.354</w:t>
      </w:r>
      <w:proofErr w:type="gramEnd"/>
      <w:r w:rsidRPr="000432C5">
        <w:rPr>
          <w:b/>
        </w:rPr>
        <w:t xml:space="preserve">(574) </w:t>
      </w:r>
      <w:r w:rsidRPr="000432C5">
        <w:rPr>
          <w:b/>
        </w:rPr>
        <w:tab/>
        <w:t>МКС 19.100 (IDT) 25.160.40</w:t>
      </w:r>
    </w:p>
    <w:p w14:paraId="76C1C968" w14:textId="77777777" w:rsidR="001A42E4" w:rsidRPr="000432C5" w:rsidRDefault="001A42E4" w:rsidP="001A42E4">
      <w:pPr>
        <w:spacing w:after="291"/>
        <w:ind w:left="161"/>
      </w:pPr>
      <w:r w:rsidRPr="000432C5">
        <w:rPr>
          <w:b/>
        </w:rPr>
        <w:t xml:space="preserve">Ключевые слова: </w:t>
      </w:r>
      <w:r w:rsidRPr="000432C5">
        <w:t>контроль, магнитопорошковый контроль, дефекты, квалификация, общие испытания, намагничивание, флуоресцентный метод.</w:t>
      </w:r>
    </w:p>
    <w:p w14:paraId="03589A9D" w14:textId="5B4BB470" w:rsidR="001A42E4" w:rsidRDefault="001A42E4" w:rsidP="001A42E4">
      <w:pPr>
        <w:spacing w:after="432"/>
        <w:ind w:left="133" w:firstLine="0"/>
        <w:jc w:val="left"/>
      </w:pPr>
      <w:r w:rsidRPr="000432C5">
        <w:rPr>
          <w:noProof/>
        </w:rPr>
        <mc:AlternateContent>
          <mc:Choice Requires="wpg">
            <w:drawing>
              <wp:inline distT="0" distB="0" distL="0" distR="0" wp14:anchorId="3E508C9A" wp14:editId="650065BB">
                <wp:extent cx="5975350" cy="6350"/>
                <wp:effectExtent l="0" t="0" r="0" b="0"/>
                <wp:docPr id="38247" name="Группа 38247"/>
                <wp:cNvGraphicFramePr/>
                <a:graphic xmlns:a="http://schemas.openxmlformats.org/drawingml/2006/main">
                  <a:graphicData uri="http://schemas.microsoft.com/office/word/2010/wordprocessingGroup">
                    <wpg:wgp>
                      <wpg:cNvGrpSpPr/>
                      <wpg:grpSpPr>
                        <a:xfrm>
                          <a:off x="0" y="0"/>
                          <a:ext cx="5975350" cy="5715"/>
                          <a:chOff x="0" y="0"/>
                          <a:chExt cx="5975401" cy="9144"/>
                        </a:xfrm>
                      </wpg:grpSpPr>
                      <wps:wsp>
                        <wps:cNvPr id="64" name="Shape 39358"/>
                        <wps:cNvSpPr/>
                        <wps:spPr>
                          <a:xfrm>
                            <a:off x="0" y="0"/>
                            <a:ext cx="5975401" cy="9144"/>
                          </a:xfrm>
                          <a:custGeom>
                            <a:avLst/>
                            <a:gdLst/>
                            <a:ahLst/>
                            <a:cxnLst/>
                            <a:rect l="0" t="0" r="0" b="0"/>
                            <a:pathLst>
                              <a:path w="5975401" h="9144">
                                <a:moveTo>
                                  <a:pt x="0" y="0"/>
                                </a:moveTo>
                                <a:lnTo>
                                  <a:pt x="5975401" y="0"/>
                                </a:lnTo>
                                <a:lnTo>
                                  <a:pt x="5975401" y="9144"/>
                                </a:lnTo>
                                <a:lnTo>
                                  <a:pt x="0" y="9144"/>
                                </a:lnTo>
                                <a:lnTo>
                                  <a:pt x="0" y="0"/>
                                </a:lnTo>
                              </a:path>
                            </a:pathLst>
                          </a:custGeom>
                          <a:ln w="0" cap="flat">
                            <a:miter lim="127000"/>
                          </a:ln>
                        </wps:spPr>
                        <wps:style>
                          <a:lnRef idx="0">
                            <a:srgbClr val="000000"/>
                          </a:lnRef>
                          <a:fillRef idx="1">
                            <a:srgbClr val="231F20"/>
                          </a:fillRef>
                          <a:effectRef idx="0">
                            <a:scrgbClr r="0" g="0" b="0"/>
                          </a:effectRef>
                          <a:fontRef idx="none"/>
                        </wps:style>
                        <wps:bodyPr/>
                      </wps:wsp>
                    </wpg:wgp>
                  </a:graphicData>
                </a:graphic>
              </wp:inline>
            </w:drawing>
          </mc:Choice>
          <mc:Fallback>
            <w:pict>
              <v:group w14:anchorId="6BDB48D8" id="Группа 38247" o:spid="_x0000_s1026" style="width:470.5pt;height:.5pt;mso-position-horizontal-relative:char;mso-position-vertical-relative:line" coordsize="597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">
                <v:shape id="Shape 39358" o:spid="_x0000_s1027" style="position:absolute;width:59754;height:91;visibility:visible;mso-wrap-style:square;v-text-anchor:top" coordsize="59754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QR8UA&#10;AADbAAAADwAAAGRycy9kb3ducmV2LnhtbESPQWsCMRSE74L/IbxCL0WzlkXKapQqtEhvXaXi7bF5&#10;bhY3L2sSddtf3xQKHoeZ+YaZL3vbiiv50DhWMBlnIIgrpxuuFey2b6MXECEia2wdk4JvCrBcDAdz&#10;LLS78Sddy1iLBOFQoAITY1dIGSpDFsPYdcTJOzpvMSbpa6k93hLctvI5y6bSYsNpwWBHa0PVqbxY&#10;Baevj/w935frw48/xiezOa+6Cyr1+NC/zkBE6uM9/N/eaAXTH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tBHxQAAANsAAAAPAAAAAAAAAAAAAAAAAJgCAABkcnMv&#10;ZG93bnJldi54bWxQSwUGAAAAAAQABAD1AAAAigMAAAAA&#10;" path="m,l5975401,r,9144l,9144,,e" fillcolor="#231f20" stroked="f" strokeweight="0">
                  <v:stroke miterlimit="83231f" joinstyle="miter"/>
                  <v:path arrowok="t" textboxrect="0,0,5975401,9144"/>
                </v:shape>
                <w10:anchorlock/>
              </v:group>
            </w:pict>
          </mc:Fallback>
        </mc:AlternateContent>
      </w:r>
    </w:p>
    <w:p w14:paraId="7839D16C" w14:textId="77777777" w:rsidR="001A42E4" w:rsidRPr="00D70A31" w:rsidRDefault="001A42E4" w:rsidP="00D70A31">
      <w:pPr>
        <w:ind w:left="254" w:right="-10" w:firstLine="0"/>
        <w:jc w:val="left"/>
        <w:rPr>
          <w:rFonts w:cs="Arial"/>
          <w:szCs w:val="24"/>
        </w:rPr>
      </w:pPr>
    </w:p>
    <w:sectPr w:rsidR="001A42E4" w:rsidRPr="00D70A31" w:rsidSect="005A74E7">
      <w:headerReference w:type="first" r:id="rId42"/>
      <w:footerReference w:type="first" r:id="rId43"/>
      <w:footnotePr>
        <w:numFmt w:val="chicago"/>
        <w:numRestart w:val="eachPage"/>
      </w:footnotePr>
      <w:pgSz w:w="11906" w:h="16838"/>
      <w:pgMar w:top="1134" w:right="851"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ADF4F" w14:textId="77777777" w:rsidR="00782D52" w:rsidRDefault="00782D52">
      <w:r>
        <w:separator/>
      </w:r>
    </w:p>
  </w:endnote>
  <w:endnote w:type="continuationSeparator" w:id="0">
    <w:p w14:paraId="7C57C309" w14:textId="77777777" w:rsidR="00782D52" w:rsidRDefault="00782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Italic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4900224"/>
      <w:docPartObj>
        <w:docPartGallery w:val="Page Numbers (Bottom of Page)"/>
        <w:docPartUnique/>
      </w:docPartObj>
    </w:sdtPr>
    <w:sdtEndPr/>
    <w:sdtContent>
      <w:p w14:paraId="63BD2FD5" w14:textId="77777777" w:rsidR="00004467" w:rsidRDefault="00004467" w:rsidP="00BF33BC">
        <w:pPr>
          <w:pStyle w:val="a8"/>
        </w:pPr>
        <w:r w:rsidRPr="00067166">
          <w:rPr>
            <w:rFonts w:ascii="Arial" w:hAnsi="Arial" w:cs="Arial"/>
            <w:sz w:val="24"/>
            <w:szCs w:val="24"/>
          </w:rPr>
          <w:fldChar w:fldCharType="begin"/>
        </w:r>
        <w:r w:rsidRPr="00067166">
          <w:rPr>
            <w:rFonts w:ascii="Arial" w:hAnsi="Arial" w:cs="Arial"/>
            <w:sz w:val="24"/>
            <w:szCs w:val="24"/>
          </w:rPr>
          <w:instrText>PAGE   \* MERGEFORMAT</w:instrText>
        </w:r>
        <w:r w:rsidRPr="00067166">
          <w:rPr>
            <w:rFonts w:ascii="Arial" w:hAnsi="Arial" w:cs="Arial"/>
            <w:sz w:val="24"/>
            <w:szCs w:val="24"/>
          </w:rPr>
          <w:fldChar w:fldCharType="separate"/>
        </w:r>
        <w:r>
          <w:rPr>
            <w:rFonts w:ascii="Arial" w:hAnsi="Arial" w:cs="Arial"/>
            <w:noProof/>
            <w:sz w:val="24"/>
            <w:szCs w:val="24"/>
          </w:rPr>
          <w:t>IV</w:t>
        </w:r>
        <w:r w:rsidRPr="00067166">
          <w:rPr>
            <w:rFonts w:ascii="Arial" w:hAnsi="Arial" w:cs="Arial"/>
            <w:sz w:val="24"/>
            <w:szCs w:val="24"/>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D4322" w14:textId="77777777" w:rsidR="000432C5" w:rsidRDefault="000432C5" w:rsidP="000432C5">
    <w:pPr>
      <w:spacing w:line="259" w:lineRule="auto"/>
      <w:ind w:right="304" w:firstLine="0"/>
      <w:jc w:val="right"/>
    </w:pPr>
    <w:r>
      <w:fldChar w:fldCharType="begin"/>
    </w:r>
    <w:r>
      <w:instrText xml:space="preserve"> PAGE   \* MERGEFORMAT </w:instrText>
    </w:r>
    <w:r>
      <w:fldChar w:fldCharType="separate"/>
    </w:r>
    <w:r w:rsidR="006467A4">
      <w:rPr>
        <w:noProof/>
      </w:rPr>
      <w:t>21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424451"/>
      <w:docPartObj>
        <w:docPartGallery w:val="Page Numbers (Bottom of Page)"/>
        <w:docPartUnique/>
      </w:docPartObj>
    </w:sdtPr>
    <w:sdtEndPr/>
    <w:sdtContent>
      <w:p w14:paraId="2D82DA9E" w14:textId="77777777" w:rsidR="00004467" w:rsidRDefault="00004467">
        <w:pPr>
          <w:pStyle w:val="a8"/>
          <w:jc w:val="right"/>
        </w:pPr>
        <w:r w:rsidRPr="00067166">
          <w:rPr>
            <w:rFonts w:ascii="Arial" w:hAnsi="Arial" w:cs="Arial"/>
            <w:sz w:val="24"/>
            <w:szCs w:val="24"/>
          </w:rPr>
          <w:fldChar w:fldCharType="begin"/>
        </w:r>
        <w:r w:rsidRPr="00067166">
          <w:rPr>
            <w:rFonts w:ascii="Arial" w:hAnsi="Arial" w:cs="Arial"/>
            <w:sz w:val="24"/>
            <w:szCs w:val="24"/>
          </w:rPr>
          <w:instrText>PAGE   \* MERGEFORMAT</w:instrText>
        </w:r>
        <w:r w:rsidRPr="00067166">
          <w:rPr>
            <w:rFonts w:ascii="Arial" w:hAnsi="Arial" w:cs="Arial"/>
            <w:sz w:val="24"/>
            <w:szCs w:val="24"/>
          </w:rPr>
          <w:fldChar w:fldCharType="separate"/>
        </w:r>
        <w:r>
          <w:rPr>
            <w:rFonts w:ascii="Arial" w:hAnsi="Arial" w:cs="Arial"/>
            <w:noProof/>
            <w:sz w:val="24"/>
            <w:szCs w:val="24"/>
          </w:rPr>
          <w:t>III</w:t>
        </w:r>
        <w:r w:rsidRPr="00067166">
          <w:rPr>
            <w:rFonts w:ascii="Arial" w:hAnsi="Arial" w:cs="Arial"/>
            <w:sz w:val="24"/>
            <w:szCs w:val="24"/>
          </w:rPr>
          <w:fldChar w:fldCharType="end"/>
        </w:r>
      </w:p>
    </w:sdtContent>
  </w:sdt>
  <w:p w14:paraId="1009B472" w14:textId="77777777" w:rsidR="00004467" w:rsidRDefault="00004467">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63CE1" w14:textId="77777777" w:rsidR="00004467" w:rsidRDefault="00004467">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447916"/>
      <w:docPartObj>
        <w:docPartGallery w:val="Page Numbers (Bottom of Page)"/>
        <w:docPartUnique/>
      </w:docPartObj>
    </w:sdtPr>
    <w:sdtEndPr/>
    <w:sdtContent>
      <w:p w14:paraId="5433089B" w14:textId="77777777" w:rsidR="00004467" w:rsidRDefault="00004467" w:rsidP="00103689">
        <w:pPr>
          <w:pStyle w:val="a8"/>
          <w:jc w:val="right"/>
        </w:pPr>
        <w:r w:rsidRPr="00067166">
          <w:rPr>
            <w:rFonts w:ascii="Arial" w:hAnsi="Arial" w:cs="Arial"/>
            <w:sz w:val="24"/>
            <w:szCs w:val="24"/>
          </w:rPr>
          <w:fldChar w:fldCharType="begin"/>
        </w:r>
        <w:r w:rsidRPr="00067166">
          <w:rPr>
            <w:rFonts w:ascii="Arial" w:hAnsi="Arial" w:cs="Arial"/>
            <w:sz w:val="24"/>
            <w:szCs w:val="24"/>
          </w:rPr>
          <w:instrText>PAGE   \* MERGEFORMAT</w:instrText>
        </w:r>
        <w:r w:rsidRPr="00067166">
          <w:rPr>
            <w:rFonts w:ascii="Arial" w:hAnsi="Arial" w:cs="Arial"/>
            <w:sz w:val="24"/>
            <w:szCs w:val="24"/>
          </w:rPr>
          <w:fldChar w:fldCharType="separate"/>
        </w:r>
        <w:r w:rsidR="006B6EFA">
          <w:rPr>
            <w:rFonts w:ascii="Arial" w:hAnsi="Arial" w:cs="Arial"/>
            <w:noProof/>
            <w:sz w:val="24"/>
            <w:szCs w:val="24"/>
          </w:rPr>
          <w:t>III</w:t>
        </w:r>
        <w:r w:rsidRPr="00067166">
          <w:rPr>
            <w:rFonts w:ascii="Arial" w:hAnsi="Arial" w:cs="Arial"/>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653339350"/>
      <w:docPartObj>
        <w:docPartGallery w:val="Page Numbers (Bottom of Page)"/>
        <w:docPartUnique/>
      </w:docPartObj>
    </w:sdtPr>
    <w:sdtEndPr/>
    <w:sdtContent>
      <w:p w14:paraId="222E22F4" w14:textId="77777777" w:rsidR="00004467" w:rsidRPr="00103689" w:rsidRDefault="00004467" w:rsidP="00103689">
        <w:pPr>
          <w:pStyle w:val="a8"/>
          <w:rPr>
            <w:rFonts w:ascii="Arial" w:hAnsi="Arial" w:cs="Arial"/>
            <w:sz w:val="24"/>
            <w:szCs w:val="24"/>
          </w:rPr>
        </w:pPr>
        <w:r w:rsidRPr="00103689">
          <w:rPr>
            <w:rFonts w:ascii="Arial" w:hAnsi="Arial" w:cs="Arial"/>
            <w:sz w:val="24"/>
            <w:szCs w:val="24"/>
          </w:rPr>
          <w:fldChar w:fldCharType="begin"/>
        </w:r>
        <w:r w:rsidRPr="00103689">
          <w:rPr>
            <w:rFonts w:ascii="Arial" w:hAnsi="Arial" w:cs="Arial"/>
            <w:sz w:val="24"/>
            <w:szCs w:val="24"/>
          </w:rPr>
          <w:instrText>PAGE   \* MERGEFORMAT</w:instrText>
        </w:r>
        <w:r w:rsidRPr="00103689">
          <w:rPr>
            <w:rFonts w:ascii="Arial" w:hAnsi="Arial" w:cs="Arial"/>
            <w:sz w:val="24"/>
            <w:szCs w:val="24"/>
          </w:rPr>
          <w:fldChar w:fldCharType="separate"/>
        </w:r>
        <w:r w:rsidR="006B6EFA">
          <w:rPr>
            <w:rFonts w:ascii="Arial" w:hAnsi="Arial" w:cs="Arial"/>
            <w:noProof/>
            <w:sz w:val="24"/>
            <w:szCs w:val="24"/>
          </w:rPr>
          <w:t>IV</w:t>
        </w:r>
        <w:r w:rsidRPr="00103689">
          <w:rPr>
            <w:rFonts w:ascii="Arial" w:hAnsi="Arial" w:cs="Arial"/>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F1F44" w14:textId="77777777" w:rsidR="00004467" w:rsidRDefault="00004467">
    <w:pPr>
      <w:spacing w:line="259" w:lineRule="auto"/>
      <w:ind w:left="284" w:firstLine="0"/>
      <w:jc w:val="left"/>
    </w:pPr>
    <w:r>
      <w:fldChar w:fldCharType="begin"/>
    </w:r>
    <w:r>
      <w:instrText xml:space="preserve"> PAGE   \* MERGEFORMAT </w:instrText>
    </w:r>
    <w:r>
      <w:fldChar w:fldCharType="separate"/>
    </w:r>
    <w:r w:rsidR="006467A4">
      <w:rPr>
        <w:noProof/>
      </w:rPr>
      <w:t>18</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FFDC0" w14:textId="77777777" w:rsidR="00004467" w:rsidRDefault="00004467">
    <w:pPr>
      <w:spacing w:line="259" w:lineRule="auto"/>
      <w:ind w:right="304" w:firstLine="0"/>
      <w:jc w:val="right"/>
    </w:pPr>
    <w:r>
      <w:fldChar w:fldCharType="begin"/>
    </w:r>
    <w:r>
      <w:instrText xml:space="preserve"> PAGE   \* MERGEFORMAT </w:instrText>
    </w:r>
    <w:r>
      <w:fldChar w:fldCharType="separate"/>
    </w:r>
    <w:r w:rsidR="006467A4">
      <w:rPr>
        <w:noProof/>
      </w:rPr>
      <w:t>19</w:t>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E9F04" w14:textId="77777777" w:rsidR="00004467" w:rsidRDefault="00004467">
    <w:pPr>
      <w:spacing w:line="259" w:lineRule="auto"/>
      <w:ind w:right="304" w:firstLine="0"/>
      <w:jc w:val="right"/>
    </w:pPr>
    <w:r>
      <w:fldChar w:fldCharType="begin"/>
    </w:r>
    <w:r>
      <w:instrText xml:space="preserve"> PAGE   \* MERGEFORMAT </w:instrText>
    </w:r>
    <w:r>
      <w:fldChar w:fldCharType="separate"/>
    </w:r>
    <w:r w:rsidR="006B6EFA">
      <w:rPr>
        <w:noProof/>
      </w:rPr>
      <w:t>1</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8E1A6" w14:textId="77777777" w:rsidR="00004467" w:rsidRDefault="00004467" w:rsidP="000432C5">
    <w:pPr>
      <w:spacing w:line="259" w:lineRule="auto"/>
      <w:ind w:right="304" w:firstLine="0"/>
      <w:jc w:val="left"/>
    </w:pPr>
    <w:r>
      <w:fldChar w:fldCharType="begin"/>
    </w:r>
    <w:r>
      <w:instrText xml:space="preserve"> PAGE   \* MERGEFORMAT </w:instrText>
    </w:r>
    <w:r>
      <w:fldChar w:fldCharType="separate"/>
    </w:r>
    <w:r w:rsidR="006467A4">
      <w:rPr>
        <w:noProof/>
      </w:rPr>
      <w:t>15</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A9454" w14:textId="77777777" w:rsidR="00782D52" w:rsidRDefault="00782D52">
      <w:r>
        <w:separator/>
      </w:r>
    </w:p>
  </w:footnote>
  <w:footnote w:type="continuationSeparator" w:id="0">
    <w:p w14:paraId="0C0D7F12" w14:textId="77777777" w:rsidR="00782D52" w:rsidRDefault="00782D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AC3DD" w14:textId="77777777" w:rsidR="00004467" w:rsidRDefault="00004467" w:rsidP="00067166">
    <w:pPr>
      <w:ind w:firstLine="0"/>
      <w:jc w:val="left"/>
      <w:rPr>
        <w:b/>
      </w:rPr>
    </w:pPr>
    <w:r w:rsidRPr="00EE1D47">
      <w:rPr>
        <w:b/>
      </w:rPr>
      <w:t xml:space="preserve">ГОСТ ISO 9934-2 </w:t>
    </w:r>
  </w:p>
  <w:p w14:paraId="2DA8CADB" w14:textId="77777777" w:rsidR="00004467" w:rsidRPr="00BF33BC" w:rsidRDefault="00004467" w:rsidP="00067166">
    <w:pPr>
      <w:tabs>
        <w:tab w:val="center" w:pos="7224"/>
        <w:tab w:val="center" w:pos="9355"/>
      </w:tabs>
      <w:ind w:firstLine="0"/>
    </w:pPr>
    <w:r>
      <w:rPr>
        <w:rFonts w:ascii="TimesNewRomanPS-ItalicMT" w:eastAsiaTheme="minorEastAsia" w:hAnsi="TimesNewRomanPS-ItalicMT" w:cs="TimesNewRomanPS-ItalicMT"/>
        <w:i/>
        <w:iCs/>
        <w:color w:val="auto"/>
        <w:szCs w:val="24"/>
      </w:rPr>
      <w:t>(</w:t>
    </w:r>
    <w:proofErr w:type="gramStart"/>
    <w:r>
      <w:rPr>
        <w:rFonts w:ascii="TimesNewRomanPS-ItalicMT" w:eastAsiaTheme="minorEastAsia" w:hAnsi="TimesNewRomanPS-ItalicMT" w:cs="TimesNewRomanPS-ItalicMT"/>
        <w:i/>
        <w:iCs/>
        <w:color w:val="auto"/>
        <w:szCs w:val="24"/>
      </w:rPr>
      <w:t>проект</w:t>
    </w:r>
    <w:proofErr w:type="gramEnd"/>
    <w:r>
      <w:rPr>
        <w:rFonts w:ascii="TimesNewRomanPS-ItalicMT" w:eastAsiaTheme="minorEastAsia" w:hAnsi="TimesNewRomanPS-ItalicMT" w:cs="TimesNewRomanPS-ItalicMT"/>
        <w:i/>
        <w:iCs/>
        <w:color w:val="auto"/>
        <w:szCs w:val="24"/>
      </w:rPr>
      <w:t>, KZ</w:t>
    </w:r>
    <w:r>
      <w:rPr>
        <w:i/>
        <w:iCs/>
      </w:rPr>
      <w:t>, окончательная редакция)</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47DCE" w14:textId="4E0D7259" w:rsidR="000432C5" w:rsidRDefault="000432C5" w:rsidP="000432C5">
    <w:pPr>
      <w:spacing w:line="259" w:lineRule="auto"/>
      <w:ind w:firstLine="0"/>
      <w:jc w:val="right"/>
      <w:rPr>
        <w:rFonts w:cs="Arial"/>
        <w:b/>
        <w:szCs w:val="24"/>
      </w:rPr>
    </w:pPr>
    <w:r>
      <w:rPr>
        <w:rFonts w:cs="Arial"/>
        <w:b/>
        <w:szCs w:val="24"/>
      </w:rPr>
      <w:t>ГОСТ</w:t>
    </w:r>
    <w:r w:rsidRPr="00161E1F">
      <w:rPr>
        <w:rFonts w:cs="Arial"/>
        <w:b/>
        <w:szCs w:val="24"/>
      </w:rPr>
      <w:t xml:space="preserve"> ISO 9934-</w:t>
    </w:r>
    <w:r>
      <w:rPr>
        <w:rFonts w:cs="Arial"/>
        <w:b/>
        <w:szCs w:val="24"/>
      </w:rPr>
      <w:t>1</w:t>
    </w:r>
  </w:p>
  <w:p w14:paraId="0EEB1E62" w14:textId="77777777" w:rsidR="000432C5" w:rsidRDefault="000432C5" w:rsidP="000432C5">
    <w:pPr>
      <w:tabs>
        <w:tab w:val="center" w:pos="7224"/>
        <w:tab w:val="center" w:pos="9355"/>
      </w:tabs>
      <w:spacing w:line="259" w:lineRule="auto"/>
      <w:ind w:firstLine="0"/>
      <w:jc w:val="right"/>
    </w:pPr>
    <w:r>
      <w:rPr>
        <w:rFonts w:ascii="TimesNewRomanPS-ItalicMT" w:eastAsiaTheme="minorEastAsia" w:hAnsi="TimesNewRomanPS-ItalicMT" w:cs="TimesNewRomanPS-ItalicMT"/>
        <w:i/>
        <w:iCs/>
        <w:color w:val="auto"/>
        <w:szCs w:val="24"/>
      </w:rPr>
      <w:t>(</w:t>
    </w:r>
    <w:proofErr w:type="gramStart"/>
    <w:r>
      <w:rPr>
        <w:rFonts w:ascii="TimesNewRomanPS-ItalicMT" w:eastAsiaTheme="minorEastAsia" w:hAnsi="TimesNewRomanPS-ItalicMT" w:cs="TimesNewRomanPS-ItalicMT"/>
        <w:i/>
        <w:iCs/>
        <w:color w:val="auto"/>
        <w:szCs w:val="24"/>
      </w:rPr>
      <w:t>проект</w:t>
    </w:r>
    <w:proofErr w:type="gramEnd"/>
    <w:r>
      <w:rPr>
        <w:rFonts w:ascii="TimesNewRomanPS-ItalicMT" w:eastAsiaTheme="minorEastAsia" w:hAnsi="TimesNewRomanPS-ItalicMT" w:cs="TimesNewRomanPS-ItalicMT"/>
        <w:i/>
        <w:iCs/>
        <w:color w:val="auto"/>
        <w:szCs w:val="24"/>
      </w:rPr>
      <w:t xml:space="preserve">, </w:t>
    </w:r>
    <w:r w:rsidRPr="00531D72">
      <w:rPr>
        <w:rFonts w:ascii="TimesNewRomanPS-ItalicMT" w:eastAsiaTheme="minorEastAsia" w:hAnsi="TimesNewRomanPS-ItalicMT" w:cs="TimesNewRomanPS-ItalicMT"/>
        <w:i/>
        <w:iCs/>
        <w:color w:val="auto"/>
        <w:szCs w:val="24"/>
      </w:rPr>
      <w:t>KZ</w:t>
    </w:r>
    <w:r>
      <w:rPr>
        <w:rFonts w:ascii="TimesNewRomanPS-ItalicMT" w:eastAsiaTheme="minorEastAsia" w:hAnsi="TimesNewRomanPS-ItalicMT" w:cs="TimesNewRomanPS-ItalicMT"/>
        <w:i/>
        <w:iCs/>
        <w:color w:val="auto"/>
        <w:szCs w:val="24"/>
      </w:rPr>
      <w:t>, окончательная 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C393B" w14:textId="55B61311" w:rsidR="00004467" w:rsidRDefault="00004467" w:rsidP="00067166">
    <w:pPr>
      <w:ind w:firstLine="0"/>
      <w:jc w:val="right"/>
      <w:rPr>
        <w:b/>
      </w:rPr>
    </w:pPr>
    <w:r w:rsidRPr="00EE1D47">
      <w:rPr>
        <w:b/>
      </w:rPr>
      <w:t>ГОСТ ISO 9934-</w:t>
    </w:r>
    <w:r w:rsidR="000432C5">
      <w:rPr>
        <w:b/>
      </w:rPr>
      <w:t>1</w:t>
    </w:r>
    <w:r w:rsidRPr="00EE1D47">
      <w:rPr>
        <w:b/>
      </w:rPr>
      <w:t xml:space="preserve"> </w:t>
    </w:r>
  </w:p>
  <w:p w14:paraId="17AC6BAC" w14:textId="77777777" w:rsidR="00004467" w:rsidRPr="00EE1D47" w:rsidRDefault="00004467" w:rsidP="00067166">
    <w:pPr>
      <w:tabs>
        <w:tab w:val="center" w:pos="7224"/>
        <w:tab w:val="center" w:pos="9355"/>
      </w:tabs>
      <w:ind w:firstLine="0"/>
      <w:jc w:val="right"/>
      <w:rPr>
        <w:b/>
      </w:rPr>
    </w:pPr>
    <w:r>
      <w:rPr>
        <w:rFonts w:ascii="TimesNewRomanPS-ItalicMT" w:eastAsiaTheme="minorEastAsia" w:hAnsi="TimesNewRomanPS-ItalicMT" w:cs="TimesNewRomanPS-ItalicMT"/>
        <w:i/>
        <w:iCs/>
        <w:color w:val="auto"/>
        <w:szCs w:val="24"/>
      </w:rPr>
      <w:t>(</w:t>
    </w:r>
    <w:proofErr w:type="gramStart"/>
    <w:r>
      <w:rPr>
        <w:rFonts w:ascii="TimesNewRomanPS-ItalicMT" w:eastAsiaTheme="minorEastAsia" w:hAnsi="TimesNewRomanPS-ItalicMT" w:cs="TimesNewRomanPS-ItalicMT"/>
        <w:i/>
        <w:iCs/>
        <w:color w:val="auto"/>
        <w:szCs w:val="24"/>
      </w:rPr>
      <w:t>проект</w:t>
    </w:r>
    <w:proofErr w:type="gramEnd"/>
    <w:r>
      <w:rPr>
        <w:rFonts w:ascii="TimesNewRomanPS-ItalicMT" w:eastAsiaTheme="minorEastAsia" w:hAnsi="TimesNewRomanPS-ItalicMT" w:cs="TimesNewRomanPS-ItalicMT"/>
        <w:i/>
        <w:iCs/>
        <w:color w:val="auto"/>
        <w:szCs w:val="24"/>
      </w:rPr>
      <w:t>, KZ</w:t>
    </w:r>
    <w:r>
      <w:rPr>
        <w:i/>
        <w:iCs/>
      </w:rPr>
      <w:t>, окончательная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18DC3" w14:textId="77777777" w:rsidR="00004467" w:rsidRDefault="00004467" w:rsidP="00BF33BC">
    <w:pPr>
      <w:tabs>
        <w:tab w:val="center" w:pos="7224"/>
        <w:tab w:val="center" w:pos="9355"/>
      </w:tabs>
      <w:spacing w:line="256"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B8544" w14:textId="77777777" w:rsidR="00004467" w:rsidRDefault="00004467" w:rsidP="00067166">
    <w:pPr>
      <w:ind w:firstLine="0"/>
      <w:jc w:val="left"/>
      <w:rPr>
        <w:b/>
      </w:rPr>
    </w:pPr>
    <w:r w:rsidRPr="00EE1D47">
      <w:rPr>
        <w:b/>
      </w:rPr>
      <w:t xml:space="preserve">ГОСТ ISO 9934-2 </w:t>
    </w:r>
  </w:p>
  <w:p w14:paraId="38C44118" w14:textId="77777777" w:rsidR="00004467" w:rsidRPr="00BF33BC" w:rsidRDefault="00004467" w:rsidP="00067166">
    <w:pPr>
      <w:tabs>
        <w:tab w:val="center" w:pos="7224"/>
        <w:tab w:val="center" w:pos="9355"/>
      </w:tabs>
      <w:ind w:firstLine="0"/>
    </w:pPr>
    <w:r>
      <w:rPr>
        <w:rFonts w:ascii="TimesNewRomanPS-ItalicMT" w:eastAsiaTheme="minorEastAsia" w:hAnsi="TimesNewRomanPS-ItalicMT" w:cs="TimesNewRomanPS-ItalicMT"/>
        <w:i/>
        <w:iCs/>
        <w:color w:val="auto"/>
        <w:szCs w:val="24"/>
      </w:rPr>
      <w:t>(</w:t>
    </w:r>
    <w:proofErr w:type="gramStart"/>
    <w:r>
      <w:rPr>
        <w:rFonts w:ascii="TimesNewRomanPS-ItalicMT" w:eastAsiaTheme="minorEastAsia" w:hAnsi="TimesNewRomanPS-ItalicMT" w:cs="TimesNewRomanPS-ItalicMT"/>
        <w:i/>
        <w:iCs/>
        <w:color w:val="auto"/>
        <w:szCs w:val="24"/>
      </w:rPr>
      <w:t>проект</w:t>
    </w:r>
    <w:proofErr w:type="gramEnd"/>
    <w:r>
      <w:rPr>
        <w:rFonts w:ascii="TimesNewRomanPS-ItalicMT" w:eastAsiaTheme="minorEastAsia" w:hAnsi="TimesNewRomanPS-ItalicMT" w:cs="TimesNewRomanPS-ItalicMT"/>
        <w:i/>
        <w:iCs/>
        <w:color w:val="auto"/>
        <w:szCs w:val="24"/>
      </w:rPr>
      <w:t>, KZ</w:t>
    </w:r>
    <w:r>
      <w:rPr>
        <w:i/>
        <w:iCs/>
      </w:rPr>
      <w:t>, окончательная редакция)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EED" w14:textId="5638AA8B" w:rsidR="00004467" w:rsidRDefault="00004467" w:rsidP="00BF33BC">
    <w:pPr>
      <w:spacing w:line="259" w:lineRule="auto"/>
      <w:ind w:firstLine="0"/>
      <w:jc w:val="left"/>
      <w:rPr>
        <w:b/>
      </w:rPr>
    </w:pPr>
    <w:r w:rsidRPr="00EE1D47">
      <w:rPr>
        <w:b/>
      </w:rPr>
      <w:t>ГОСТ ISO 9934-</w:t>
    </w:r>
    <w:r w:rsidR="000432C5">
      <w:rPr>
        <w:b/>
      </w:rPr>
      <w:t>1</w:t>
    </w:r>
    <w:r w:rsidRPr="00EE1D47">
      <w:rPr>
        <w:b/>
      </w:rPr>
      <w:t xml:space="preserve"> </w:t>
    </w:r>
  </w:p>
  <w:p w14:paraId="4CD686B7" w14:textId="77777777" w:rsidR="00004467" w:rsidRDefault="00004467" w:rsidP="00BF33BC">
    <w:pPr>
      <w:tabs>
        <w:tab w:val="center" w:pos="7224"/>
        <w:tab w:val="center" w:pos="9355"/>
      </w:tabs>
      <w:spacing w:line="256" w:lineRule="auto"/>
      <w:ind w:firstLine="0"/>
      <w:jc w:val="left"/>
    </w:pPr>
    <w:r>
      <w:rPr>
        <w:rFonts w:ascii="TimesNewRomanPS-ItalicMT" w:eastAsiaTheme="minorEastAsia" w:hAnsi="TimesNewRomanPS-ItalicMT" w:cs="TimesNewRomanPS-ItalicMT"/>
        <w:i/>
        <w:iCs/>
        <w:color w:val="auto"/>
        <w:szCs w:val="24"/>
      </w:rPr>
      <w:t>(</w:t>
    </w:r>
    <w:proofErr w:type="gramStart"/>
    <w:r>
      <w:rPr>
        <w:rFonts w:ascii="TimesNewRomanPS-ItalicMT" w:eastAsiaTheme="minorEastAsia" w:hAnsi="TimesNewRomanPS-ItalicMT" w:cs="TimesNewRomanPS-ItalicMT"/>
        <w:i/>
        <w:iCs/>
        <w:color w:val="auto"/>
        <w:szCs w:val="24"/>
      </w:rPr>
      <w:t>проект</w:t>
    </w:r>
    <w:proofErr w:type="gramEnd"/>
    <w:r>
      <w:rPr>
        <w:rFonts w:ascii="TimesNewRomanPS-ItalicMT" w:eastAsiaTheme="minorEastAsia" w:hAnsi="TimesNewRomanPS-ItalicMT" w:cs="TimesNewRomanPS-ItalicMT"/>
        <w:i/>
        <w:iCs/>
        <w:color w:val="auto"/>
        <w:szCs w:val="24"/>
      </w:rPr>
      <w:t>, KZ</w:t>
    </w:r>
    <w:r>
      <w:rPr>
        <w:i/>
        <w:iCs/>
      </w:rPr>
      <w:t>, окончательная редакция)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D9BBB" w14:textId="63708410" w:rsidR="00004467" w:rsidRDefault="00004467">
    <w:pPr>
      <w:spacing w:line="259" w:lineRule="auto"/>
      <w:ind w:left="284" w:firstLine="0"/>
      <w:jc w:val="left"/>
      <w:rPr>
        <w:rFonts w:ascii="Calibri" w:eastAsia="Calibri" w:hAnsi="Calibri" w:cs="Calibri"/>
        <w:sz w:val="22"/>
      </w:rPr>
    </w:pPr>
    <w:r>
      <w:rPr>
        <w:b/>
      </w:rPr>
      <w:t>ГОСТ ISO 9934-</w:t>
    </w:r>
    <w:r w:rsidR="000432C5">
      <w:rPr>
        <w:b/>
      </w:rPr>
      <w:t>1</w:t>
    </w:r>
    <w:r>
      <w:rPr>
        <w:rFonts w:ascii="Calibri" w:eastAsia="Calibri" w:hAnsi="Calibri" w:cs="Calibri"/>
        <w:sz w:val="22"/>
      </w:rPr>
      <w:t xml:space="preserve"> </w:t>
    </w:r>
  </w:p>
  <w:p w14:paraId="31CC0CAE" w14:textId="77777777" w:rsidR="00004467" w:rsidRDefault="00004467">
    <w:pPr>
      <w:spacing w:line="259" w:lineRule="auto"/>
      <w:ind w:left="284" w:firstLine="0"/>
      <w:jc w:val="left"/>
    </w:pPr>
    <w:r>
      <w:rPr>
        <w:rFonts w:ascii="TimesNewRomanPS-ItalicMT" w:eastAsiaTheme="minorEastAsia" w:hAnsi="TimesNewRomanPS-ItalicMT" w:cs="TimesNewRomanPS-ItalicMT"/>
        <w:i/>
        <w:iCs/>
        <w:color w:val="auto"/>
        <w:szCs w:val="24"/>
      </w:rPr>
      <w:t>(</w:t>
    </w:r>
    <w:proofErr w:type="gramStart"/>
    <w:r>
      <w:rPr>
        <w:rFonts w:ascii="TimesNewRomanPS-ItalicMT" w:eastAsiaTheme="minorEastAsia" w:hAnsi="TimesNewRomanPS-ItalicMT" w:cs="TimesNewRomanPS-ItalicMT"/>
        <w:i/>
        <w:iCs/>
        <w:color w:val="auto"/>
        <w:szCs w:val="24"/>
      </w:rPr>
      <w:t>проект</w:t>
    </w:r>
    <w:proofErr w:type="gramEnd"/>
    <w:r>
      <w:rPr>
        <w:rFonts w:ascii="TimesNewRomanPS-ItalicMT" w:eastAsiaTheme="minorEastAsia" w:hAnsi="TimesNewRomanPS-ItalicMT" w:cs="TimesNewRomanPS-ItalicMT"/>
        <w:i/>
        <w:iCs/>
        <w:color w:val="auto"/>
        <w:szCs w:val="24"/>
      </w:rPr>
      <w:t xml:space="preserve">, </w:t>
    </w:r>
    <w:r w:rsidRPr="00531D72">
      <w:rPr>
        <w:rFonts w:ascii="TimesNewRomanPS-ItalicMT" w:eastAsiaTheme="minorEastAsia" w:hAnsi="TimesNewRomanPS-ItalicMT" w:cs="TimesNewRomanPS-ItalicMT"/>
        <w:i/>
        <w:iCs/>
        <w:color w:val="auto"/>
        <w:szCs w:val="24"/>
      </w:rPr>
      <w:t>KZ</w:t>
    </w:r>
    <w:r>
      <w:rPr>
        <w:rFonts w:ascii="TimesNewRomanPS-ItalicMT" w:eastAsiaTheme="minorEastAsia" w:hAnsi="TimesNewRomanPS-ItalicMT" w:cs="TimesNewRomanPS-ItalicMT"/>
        <w:i/>
        <w:iCs/>
        <w:color w:val="auto"/>
        <w:szCs w:val="24"/>
      </w:rPr>
      <w:t>, окончательная редакция)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14015" w14:textId="1D691963" w:rsidR="00004467" w:rsidRDefault="00004467">
    <w:pPr>
      <w:spacing w:line="259" w:lineRule="auto"/>
      <w:ind w:right="305" w:firstLine="0"/>
      <w:jc w:val="right"/>
      <w:rPr>
        <w:rFonts w:ascii="Calibri" w:eastAsia="Calibri" w:hAnsi="Calibri" w:cs="Calibri"/>
        <w:sz w:val="22"/>
      </w:rPr>
    </w:pPr>
    <w:r>
      <w:rPr>
        <w:b/>
      </w:rPr>
      <w:t>ГОСТ ISO 9934-</w:t>
    </w:r>
    <w:r w:rsidR="000432C5">
      <w:rPr>
        <w:b/>
      </w:rPr>
      <w:t>1</w:t>
    </w:r>
    <w:r>
      <w:rPr>
        <w:rFonts w:ascii="Calibri" w:eastAsia="Calibri" w:hAnsi="Calibri" w:cs="Calibri"/>
        <w:sz w:val="22"/>
      </w:rPr>
      <w:t xml:space="preserve"> </w:t>
    </w:r>
  </w:p>
  <w:p w14:paraId="46A07A68" w14:textId="207AC8A5" w:rsidR="00004467" w:rsidRDefault="00004467" w:rsidP="00EF4705">
    <w:pPr>
      <w:spacing w:line="259" w:lineRule="auto"/>
      <w:ind w:left="284" w:firstLine="0"/>
      <w:jc w:val="right"/>
    </w:pPr>
    <w:r>
      <w:rPr>
        <w:rFonts w:ascii="TimesNewRomanPS-ItalicMT" w:eastAsiaTheme="minorEastAsia" w:hAnsi="TimesNewRomanPS-ItalicMT" w:cs="TimesNewRomanPS-ItalicMT"/>
        <w:i/>
        <w:iCs/>
        <w:color w:val="auto"/>
        <w:szCs w:val="24"/>
      </w:rPr>
      <w:t>(</w:t>
    </w:r>
    <w:proofErr w:type="gramStart"/>
    <w:r>
      <w:rPr>
        <w:rFonts w:ascii="TimesNewRomanPS-ItalicMT" w:eastAsiaTheme="minorEastAsia" w:hAnsi="TimesNewRomanPS-ItalicMT" w:cs="TimesNewRomanPS-ItalicMT"/>
        <w:i/>
        <w:iCs/>
        <w:color w:val="auto"/>
        <w:szCs w:val="24"/>
      </w:rPr>
      <w:t>проект</w:t>
    </w:r>
    <w:proofErr w:type="gramEnd"/>
    <w:r>
      <w:rPr>
        <w:rFonts w:ascii="TimesNewRomanPS-ItalicMT" w:eastAsiaTheme="minorEastAsia" w:hAnsi="TimesNewRomanPS-ItalicMT" w:cs="TimesNewRomanPS-ItalicMT"/>
        <w:i/>
        <w:iCs/>
        <w:color w:val="auto"/>
        <w:szCs w:val="24"/>
      </w:rPr>
      <w:t xml:space="preserve">, </w:t>
    </w:r>
    <w:r w:rsidRPr="00531D72">
      <w:rPr>
        <w:rFonts w:ascii="TimesNewRomanPS-ItalicMT" w:eastAsiaTheme="minorEastAsia" w:hAnsi="TimesNewRomanPS-ItalicMT" w:cs="TimesNewRomanPS-ItalicMT"/>
        <w:i/>
        <w:iCs/>
        <w:color w:val="auto"/>
        <w:szCs w:val="24"/>
      </w:rPr>
      <w:t>KZ</w:t>
    </w:r>
    <w:r>
      <w:rPr>
        <w:rFonts w:ascii="TimesNewRomanPS-ItalicMT" w:eastAsiaTheme="minorEastAsia" w:hAnsi="TimesNewRomanPS-ItalicMT" w:cs="TimesNewRomanPS-ItalicMT"/>
        <w:i/>
        <w:iCs/>
        <w:color w:val="auto"/>
        <w:szCs w:val="24"/>
      </w:rPr>
      <w:t>, окончательная редакция)</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F01E6" w14:textId="54FA9226" w:rsidR="00004467" w:rsidRDefault="00004467" w:rsidP="00067166">
    <w:pPr>
      <w:spacing w:line="259" w:lineRule="auto"/>
      <w:ind w:firstLine="0"/>
      <w:jc w:val="right"/>
      <w:rPr>
        <w:rFonts w:cs="Arial"/>
        <w:b/>
        <w:szCs w:val="24"/>
      </w:rPr>
    </w:pPr>
    <w:r>
      <w:rPr>
        <w:rFonts w:cs="Arial"/>
        <w:b/>
        <w:szCs w:val="24"/>
      </w:rPr>
      <w:t>ГОСТ</w:t>
    </w:r>
    <w:r w:rsidRPr="00161E1F">
      <w:rPr>
        <w:rFonts w:cs="Arial"/>
        <w:b/>
        <w:szCs w:val="24"/>
      </w:rPr>
      <w:t xml:space="preserve"> ISO 9934-</w:t>
    </w:r>
    <w:r w:rsidR="000432C5">
      <w:rPr>
        <w:rFonts w:cs="Arial"/>
        <w:b/>
        <w:szCs w:val="24"/>
      </w:rPr>
      <w:t>1</w:t>
    </w:r>
  </w:p>
  <w:p w14:paraId="7118B2A9" w14:textId="77777777" w:rsidR="00004467" w:rsidRDefault="00004467" w:rsidP="00121445">
    <w:pPr>
      <w:tabs>
        <w:tab w:val="center" w:pos="7224"/>
        <w:tab w:val="center" w:pos="9355"/>
      </w:tabs>
      <w:spacing w:line="259" w:lineRule="auto"/>
      <w:ind w:firstLine="0"/>
      <w:jc w:val="right"/>
    </w:pPr>
    <w:r>
      <w:rPr>
        <w:rFonts w:ascii="TimesNewRomanPS-ItalicMT" w:eastAsiaTheme="minorEastAsia" w:hAnsi="TimesNewRomanPS-ItalicMT" w:cs="TimesNewRomanPS-ItalicMT"/>
        <w:i/>
        <w:iCs/>
        <w:color w:val="auto"/>
        <w:szCs w:val="24"/>
      </w:rPr>
      <w:t>(</w:t>
    </w:r>
    <w:proofErr w:type="gramStart"/>
    <w:r>
      <w:rPr>
        <w:rFonts w:ascii="TimesNewRomanPS-ItalicMT" w:eastAsiaTheme="minorEastAsia" w:hAnsi="TimesNewRomanPS-ItalicMT" w:cs="TimesNewRomanPS-ItalicMT"/>
        <w:i/>
        <w:iCs/>
        <w:color w:val="auto"/>
        <w:szCs w:val="24"/>
      </w:rPr>
      <w:t>проект</w:t>
    </w:r>
    <w:proofErr w:type="gramEnd"/>
    <w:r>
      <w:rPr>
        <w:rFonts w:ascii="TimesNewRomanPS-ItalicMT" w:eastAsiaTheme="minorEastAsia" w:hAnsi="TimesNewRomanPS-ItalicMT" w:cs="TimesNewRomanPS-ItalicMT"/>
        <w:i/>
        <w:iCs/>
        <w:color w:val="auto"/>
        <w:szCs w:val="24"/>
      </w:rPr>
      <w:t xml:space="preserve">, </w:t>
    </w:r>
    <w:r w:rsidRPr="00531D72">
      <w:rPr>
        <w:rFonts w:ascii="TimesNewRomanPS-ItalicMT" w:eastAsiaTheme="minorEastAsia" w:hAnsi="TimesNewRomanPS-ItalicMT" w:cs="TimesNewRomanPS-ItalicMT"/>
        <w:i/>
        <w:iCs/>
        <w:color w:val="auto"/>
        <w:szCs w:val="24"/>
      </w:rPr>
      <w:t>KZ</w:t>
    </w:r>
    <w:r>
      <w:rPr>
        <w:rFonts w:ascii="TimesNewRomanPS-ItalicMT" w:eastAsiaTheme="minorEastAsia" w:hAnsi="TimesNewRomanPS-ItalicMT" w:cs="TimesNewRomanPS-ItalicMT"/>
        <w:i/>
        <w:iCs/>
        <w:color w:val="auto"/>
        <w:szCs w:val="24"/>
      </w:rPr>
      <w:t>, окончательная редакция)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E4BA2" w14:textId="270E182D" w:rsidR="000432C5" w:rsidRDefault="000432C5" w:rsidP="000432C5">
    <w:pPr>
      <w:spacing w:line="259" w:lineRule="auto"/>
      <w:ind w:firstLine="0"/>
      <w:jc w:val="left"/>
      <w:rPr>
        <w:rFonts w:cs="Arial"/>
        <w:b/>
        <w:szCs w:val="24"/>
      </w:rPr>
    </w:pPr>
    <w:r>
      <w:rPr>
        <w:rFonts w:cs="Arial"/>
        <w:b/>
        <w:szCs w:val="24"/>
      </w:rPr>
      <w:t>ГОСТ</w:t>
    </w:r>
    <w:r w:rsidRPr="00161E1F">
      <w:rPr>
        <w:rFonts w:cs="Arial"/>
        <w:b/>
        <w:szCs w:val="24"/>
      </w:rPr>
      <w:t xml:space="preserve"> ISO 9934-</w:t>
    </w:r>
    <w:r>
      <w:rPr>
        <w:rFonts w:cs="Arial"/>
        <w:b/>
        <w:szCs w:val="24"/>
      </w:rPr>
      <w:t>1</w:t>
    </w:r>
  </w:p>
  <w:p w14:paraId="1208775F" w14:textId="77777777" w:rsidR="000432C5" w:rsidRDefault="000432C5" w:rsidP="000432C5">
    <w:pPr>
      <w:tabs>
        <w:tab w:val="center" w:pos="7224"/>
        <w:tab w:val="center" w:pos="9355"/>
      </w:tabs>
      <w:spacing w:line="259" w:lineRule="auto"/>
      <w:ind w:firstLine="0"/>
      <w:jc w:val="left"/>
    </w:pPr>
    <w:r>
      <w:rPr>
        <w:rFonts w:ascii="TimesNewRomanPS-ItalicMT" w:eastAsiaTheme="minorEastAsia" w:hAnsi="TimesNewRomanPS-ItalicMT" w:cs="TimesNewRomanPS-ItalicMT"/>
        <w:i/>
        <w:iCs/>
        <w:color w:val="auto"/>
        <w:szCs w:val="24"/>
      </w:rPr>
      <w:t>(</w:t>
    </w:r>
    <w:proofErr w:type="gramStart"/>
    <w:r>
      <w:rPr>
        <w:rFonts w:ascii="TimesNewRomanPS-ItalicMT" w:eastAsiaTheme="minorEastAsia" w:hAnsi="TimesNewRomanPS-ItalicMT" w:cs="TimesNewRomanPS-ItalicMT"/>
        <w:i/>
        <w:iCs/>
        <w:color w:val="auto"/>
        <w:szCs w:val="24"/>
      </w:rPr>
      <w:t>проект</w:t>
    </w:r>
    <w:proofErr w:type="gramEnd"/>
    <w:r>
      <w:rPr>
        <w:rFonts w:ascii="TimesNewRomanPS-ItalicMT" w:eastAsiaTheme="minorEastAsia" w:hAnsi="TimesNewRomanPS-ItalicMT" w:cs="TimesNewRomanPS-ItalicMT"/>
        <w:i/>
        <w:iCs/>
        <w:color w:val="auto"/>
        <w:szCs w:val="24"/>
      </w:rPr>
      <w:t xml:space="preserve">, </w:t>
    </w:r>
    <w:r w:rsidRPr="00531D72">
      <w:rPr>
        <w:rFonts w:ascii="TimesNewRomanPS-ItalicMT" w:eastAsiaTheme="minorEastAsia" w:hAnsi="TimesNewRomanPS-ItalicMT" w:cs="TimesNewRomanPS-ItalicMT"/>
        <w:i/>
        <w:iCs/>
        <w:color w:val="auto"/>
        <w:szCs w:val="24"/>
      </w:rPr>
      <w:t>KZ</w:t>
    </w:r>
    <w:r>
      <w:rPr>
        <w:rFonts w:ascii="TimesNewRomanPS-ItalicMT" w:eastAsiaTheme="minorEastAsia" w:hAnsi="TimesNewRomanPS-ItalicMT" w:cs="TimesNewRomanPS-ItalicMT"/>
        <w:i/>
        <w:iCs/>
        <w:color w:val="auto"/>
        <w:szCs w:val="24"/>
      </w:rPr>
      <w:t>, окончательная 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50978"/>
    <w:multiLevelType w:val="hybridMultilevel"/>
    <w:tmpl w:val="0730214A"/>
    <w:lvl w:ilvl="0" w:tplc="6B20417C">
      <w:start w:val="9"/>
      <w:numFmt w:val="decimal"/>
      <w:lvlText w:val="%1"/>
      <w:lvlJc w:val="left"/>
      <w:pPr>
        <w:ind w:left="73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1" w:tplc="BF862FD6">
      <w:start w:val="1"/>
      <w:numFmt w:val="lowerLetter"/>
      <w:lvlText w:val="%2"/>
      <w:lvlJc w:val="left"/>
      <w:pPr>
        <w:ind w:left="163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2" w:tplc="705E349A">
      <w:start w:val="1"/>
      <w:numFmt w:val="lowerRoman"/>
      <w:lvlText w:val="%3"/>
      <w:lvlJc w:val="left"/>
      <w:pPr>
        <w:ind w:left="235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3" w:tplc="82AA3EA2">
      <w:start w:val="1"/>
      <w:numFmt w:val="decimal"/>
      <w:lvlText w:val="%4"/>
      <w:lvlJc w:val="left"/>
      <w:pPr>
        <w:ind w:left="307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4" w:tplc="5576FE16">
      <w:start w:val="1"/>
      <w:numFmt w:val="lowerLetter"/>
      <w:lvlText w:val="%5"/>
      <w:lvlJc w:val="left"/>
      <w:pPr>
        <w:ind w:left="379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5" w:tplc="3A507C52">
      <w:start w:val="1"/>
      <w:numFmt w:val="lowerRoman"/>
      <w:lvlText w:val="%6"/>
      <w:lvlJc w:val="left"/>
      <w:pPr>
        <w:ind w:left="451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6" w:tplc="FAD2FA66">
      <w:start w:val="1"/>
      <w:numFmt w:val="decimal"/>
      <w:lvlText w:val="%7"/>
      <w:lvlJc w:val="left"/>
      <w:pPr>
        <w:ind w:left="523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7" w:tplc="A4700F20">
      <w:start w:val="1"/>
      <w:numFmt w:val="lowerLetter"/>
      <w:lvlText w:val="%8"/>
      <w:lvlJc w:val="left"/>
      <w:pPr>
        <w:ind w:left="595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8" w:tplc="BE1014CE">
      <w:start w:val="1"/>
      <w:numFmt w:val="lowerRoman"/>
      <w:lvlText w:val="%9"/>
      <w:lvlJc w:val="left"/>
      <w:pPr>
        <w:ind w:left="667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abstractNum>
  <w:abstractNum w:abstractNumId="1">
    <w:nsid w:val="07CF3209"/>
    <w:multiLevelType w:val="hybridMultilevel"/>
    <w:tmpl w:val="7ADA839E"/>
    <w:lvl w:ilvl="0" w:tplc="BE60DA50">
      <w:numFmt w:val="bullet"/>
      <w:lvlText w:val="‒"/>
      <w:lvlJc w:val="left"/>
      <w:pPr>
        <w:ind w:left="567"/>
      </w:pPr>
      <w:rPr>
        <w:rFonts w:ascii="Cambria" w:eastAsia="Cambria" w:hAnsi="Cambria" w:cs="Cambria" w:hint="default"/>
        <w:b w:val="0"/>
        <w:i w:val="0"/>
        <w:strike w:val="0"/>
        <w:dstrike w:val="0"/>
        <w:color w:val="231F20"/>
        <w:spacing w:val="-12"/>
        <w:w w:val="100"/>
        <w:sz w:val="22"/>
        <w:szCs w:val="22"/>
        <w:u w:val="none" w:color="000000"/>
        <w:bdr w:val="none" w:sz="0" w:space="0" w:color="auto"/>
        <w:shd w:val="clear" w:color="auto" w:fill="auto"/>
        <w:vertAlign w:val="baseline"/>
      </w:rPr>
    </w:lvl>
    <w:lvl w:ilvl="1" w:tplc="B7606C9C">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662B5E">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EE097C">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81210">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0AF55C">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2439BC">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F67268">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7CD3B4">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CFA13D7"/>
    <w:multiLevelType w:val="hybridMultilevel"/>
    <w:tmpl w:val="B75E182E"/>
    <w:lvl w:ilvl="0" w:tplc="EBB2CF1C">
      <w:start w:val="1"/>
      <w:numFmt w:val="decimal"/>
      <w:lvlText w:val="%1"/>
      <w:lvlJc w:val="left"/>
      <w:pPr>
        <w:ind w:left="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F241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9E12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E6C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E69A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02A4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AA4F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647E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580C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F1D7159"/>
    <w:multiLevelType w:val="hybridMultilevel"/>
    <w:tmpl w:val="609E102E"/>
    <w:lvl w:ilvl="0" w:tplc="031CC604">
      <w:start w:val="1"/>
      <w:numFmt w:val="lowerLetter"/>
      <w:lvlText w:val="%1)"/>
      <w:lvlJc w:val="left"/>
      <w:pPr>
        <w:ind w:left="566" w:firstLine="0"/>
      </w:pPr>
      <w:rPr>
        <w:rFonts w:ascii="Times New Roman" w:eastAsia="Times New Roman" w:hAnsi="Times New Roman" w:cs="Times New Roman"/>
        <w:b w:val="0"/>
        <w:i w:val="0"/>
        <w:strike w:val="0"/>
        <w:dstrike w:val="0"/>
        <w:color w:val="EC1F24"/>
        <w:sz w:val="24"/>
        <w:u w:val="none" w:color="000000"/>
        <w:effect w:val="none"/>
        <w:bdr w:val="none" w:sz="0" w:space="0" w:color="auto" w:frame="1"/>
        <w:vertAlign w:val="baseline"/>
      </w:rPr>
    </w:lvl>
    <w:lvl w:ilvl="1" w:tplc="215C3488">
      <w:start w:val="1"/>
      <w:numFmt w:val="lowerLetter"/>
      <w:lvlText w:val="%2"/>
      <w:lvlJc w:val="left"/>
      <w:pPr>
        <w:ind w:left="1646" w:firstLine="0"/>
      </w:pPr>
      <w:rPr>
        <w:rFonts w:ascii="Times New Roman" w:eastAsia="Times New Roman" w:hAnsi="Times New Roman" w:cs="Times New Roman"/>
        <w:b w:val="0"/>
        <w:i w:val="0"/>
        <w:strike w:val="0"/>
        <w:dstrike w:val="0"/>
        <w:color w:val="EC1F24"/>
        <w:sz w:val="24"/>
        <w:u w:val="none" w:color="000000"/>
        <w:effect w:val="none"/>
        <w:bdr w:val="none" w:sz="0" w:space="0" w:color="auto" w:frame="1"/>
        <w:vertAlign w:val="baseline"/>
      </w:rPr>
    </w:lvl>
    <w:lvl w:ilvl="2" w:tplc="AFDC3F94">
      <w:start w:val="1"/>
      <w:numFmt w:val="lowerRoman"/>
      <w:lvlText w:val="%3"/>
      <w:lvlJc w:val="left"/>
      <w:pPr>
        <w:ind w:left="2366" w:firstLine="0"/>
      </w:pPr>
      <w:rPr>
        <w:rFonts w:ascii="Times New Roman" w:eastAsia="Times New Roman" w:hAnsi="Times New Roman" w:cs="Times New Roman"/>
        <w:b w:val="0"/>
        <w:i w:val="0"/>
        <w:strike w:val="0"/>
        <w:dstrike w:val="0"/>
        <w:color w:val="EC1F24"/>
        <w:sz w:val="24"/>
        <w:u w:val="none" w:color="000000"/>
        <w:effect w:val="none"/>
        <w:bdr w:val="none" w:sz="0" w:space="0" w:color="auto" w:frame="1"/>
        <w:vertAlign w:val="baseline"/>
      </w:rPr>
    </w:lvl>
    <w:lvl w:ilvl="3" w:tplc="89B45AFE">
      <w:start w:val="1"/>
      <w:numFmt w:val="decimal"/>
      <w:lvlText w:val="%4"/>
      <w:lvlJc w:val="left"/>
      <w:pPr>
        <w:ind w:left="3086" w:firstLine="0"/>
      </w:pPr>
      <w:rPr>
        <w:rFonts w:ascii="Times New Roman" w:eastAsia="Times New Roman" w:hAnsi="Times New Roman" w:cs="Times New Roman"/>
        <w:b w:val="0"/>
        <w:i w:val="0"/>
        <w:strike w:val="0"/>
        <w:dstrike w:val="0"/>
        <w:color w:val="EC1F24"/>
        <w:sz w:val="24"/>
        <w:u w:val="none" w:color="000000"/>
        <w:effect w:val="none"/>
        <w:bdr w:val="none" w:sz="0" w:space="0" w:color="auto" w:frame="1"/>
        <w:vertAlign w:val="baseline"/>
      </w:rPr>
    </w:lvl>
    <w:lvl w:ilvl="4" w:tplc="51E8AD96">
      <w:start w:val="1"/>
      <w:numFmt w:val="lowerLetter"/>
      <w:lvlText w:val="%5"/>
      <w:lvlJc w:val="left"/>
      <w:pPr>
        <w:ind w:left="3806" w:firstLine="0"/>
      </w:pPr>
      <w:rPr>
        <w:rFonts w:ascii="Times New Roman" w:eastAsia="Times New Roman" w:hAnsi="Times New Roman" w:cs="Times New Roman"/>
        <w:b w:val="0"/>
        <w:i w:val="0"/>
        <w:strike w:val="0"/>
        <w:dstrike w:val="0"/>
        <w:color w:val="EC1F24"/>
        <w:sz w:val="24"/>
        <w:u w:val="none" w:color="000000"/>
        <w:effect w:val="none"/>
        <w:bdr w:val="none" w:sz="0" w:space="0" w:color="auto" w:frame="1"/>
        <w:vertAlign w:val="baseline"/>
      </w:rPr>
    </w:lvl>
    <w:lvl w:ilvl="5" w:tplc="066EEA78">
      <w:start w:val="1"/>
      <w:numFmt w:val="lowerRoman"/>
      <w:lvlText w:val="%6"/>
      <w:lvlJc w:val="left"/>
      <w:pPr>
        <w:ind w:left="4526" w:firstLine="0"/>
      </w:pPr>
      <w:rPr>
        <w:rFonts w:ascii="Times New Roman" w:eastAsia="Times New Roman" w:hAnsi="Times New Roman" w:cs="Times New Roman"/>
        <w:b w:val="0"/>
        <w:i w:val="0"/>
        <w:strike w:val="0"/>
        <w:dstrike w:val="0"/>
        <w:color w:val="EC1F24"/>
        <w:sz w:val="24"/>
        <w:u w:val="none" w:color="000000"/>
        <w:effect w:val="none"/>
        <w:bdr w:val="none" w:sz="0" w:space="0" w:color="auto" w:frame="1"/>
        <w:vertAlign w:val="baseline"/>
      </w:rPr>
    </w:lvl>
    <w:lvl w:ilvl="6" w:tplc="7C8A2F66">
      <w:start w:val="1"/>
      <w:numFmt w:val="decimal"/>
      <w:lvlText w:val="%7"/>
      <w:lvlJc w:val="left"/>
      <w:pPr>
        <w:ind w:left="5246" w:firstLine="0"/>
      </w:pPr>
      <w:rPr>
        <w:rFonts w:ascii="Times New Roman" w:eastAsia="Times New Roman" w:hAnsi="Times New Roman" w:cs="Times New Roman"/>
        <w:b w:val="0"/>
        <w:i w:val="0"/>
        <w:strike w:val="0"/>
        <w:dstrike w:val="0"/>
        <w:color w:val="EC1F24"/>
        <w:sz w:val="24"/>
        <w:u w:val="none" w:color="000000"/>
        <w:effect w:val="none"/>
        <w:bdr w:val="none" w:sz="0" w:space="0" w:color="auto" w:frame="1"/>
        <w:vertAlign w:val="baseline"/>
      </w:rPr>
    </w:lvl>
    <w:lvl w:ilvl="7" w:tplc="E6A6075E">
      <w:start w:val="1"/>
      <w:numFmt w:val="lowerLetter"/>
      <w:lvlText w:val="%8"/>
      <w:lvlJc w:val="left"/>
      <w:pPr>
        <w:ind w:left="5966" w:firstLine="0"/>
      </w:pPr>
      <w:rPr>
        <w:rFonts w:ascii="Times New Roman" w:eastAsia="Times New Roman" w:hAnsi="Times New Roman" w:cs="Times New Roman"/>
        <w:b w:val="0"/>
        <w:i w:val="0"/>
        <w:strike w:val="0"/>
        <w:dstrike w:val="0"/>
        <w:color w:val="EC1F24"/>
        <w:sz w:val="24"/>
        <w:u w:val="none" w:color="000000"/>
        <w:effect w:val="none"/>
        <w:bdr w:val="none" w:sz="0" w:space="0" w:color="auto" w:frame="1"/>
        <w:vertAlign w:val="baseline"/>
      </w:rPr>
    </w:lvl>
    <w:lvl w:ilvl="8" w:tplc="06FE8FB8">
      <w:start w:val="1"/>
      <w:numFmt w:val="lowerRoman"/>
      <w:lvlText w:val="%9"/>
      <w:lvlJc w:val="left"/>
      <w:pPr>
        <w:ind w:left="6686" w:firstLine="0"/>
      </w:pPr>
      <w:rPr>
        <w:rFonts w:ascii="Times New Roman" w:eastAsia="Times New Roman" w:hAnsi="Times New Roman" w:cs="Times New Roman"/>
        <w:b w:val="0"/>
        <w:i w:val="0"/>
        <w:strike w:val="0"/>
        <w:dstrike w:val="0"/>
        <w:color w:val="EC1F24"/>
        <w:sz w:val="24"/>
        <w:u w:val="none" w:color="000000"/>
        <w:effect w:val="none"/>
        <w:bdr w:val="none" w:sz="0" w:space="0" w:color="auto" w:frame="1"/>
        <w:vertAlign w:val="baseline"/>
      </w:rPr>
    </w:lvl>
  </w:abstractNum>
  <w:abstractNum w:abstractNumId="4">
    <w:nsid w:val="1EDA517C"/>
    <w:multiLevelType w:val="hybridMultilevel"/>
    <w:tmpl w:val="94305F52"/>
    <w:lvl w:ilvl="0" w:tplc="6924199C">
      <w:start w:val="1"/>
      <w:numFmt w:val="decimal"/>
      <w:lvlText w:val="%1"/>
      <w:lvlJc w:val="left"/>
      <w:pPr>
        <w:ind w:left="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3ACC8E">
      <w:start w:val="1"/>
      <w:numFmt w:val="lowerLetter"/>
      <w:lvlText w:val="%2"/>
      <w:lvlJc w:val="left"/>
      <w:pPr>
        <w:ind w:left="16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920029A">
      <w:start w:val="1"/>
      <w:numFmt w:val="lowerRoman"/>
      <w:lvlText w:val="%3"/>
      <w:lvlJc w:val="left"/>
      <w:pPr>
        <w:ind w:left="23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A742A5A">
      <w:start w:val="1"/>
      <w:numFmt w:val="decimal"/>
      <w:lvlText w:val="%4"/>
      <w:lvlJc w:val="left"/>
      <w:pPr>
        <w:ind w:left="30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2CCA78">
      <w:start w:val="1"/>
      <w:numFmt w:val="lowerLetter"/>
      <w:lvlText w:val="%5"/>
      <w:lvlJc w:val="left"/>
      <w:pPr>
        <w:ind w:left="38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AEC4202">
      <w:start w:val="1"/>
      <w:numFmt w:val="lowerRoman"/>
      <w:lvlText w:val="%6"/>
      <w:lvlJc w:val="left"/>
      <w:pPr>
        <w:ind w:left="45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609C56">
      <w:start w:val="1"/>
      <w:numFmt w:val="decimal"/>
      <w:lvlText w:val="%7"/>
      <w:lvlJc w:val="left"/>
      <w:pPr>
        <w:ind w:left="52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AF45BDC">
      <w:start w:val="1"/>
      <w:numFmt w:val="lowerLetter"/>
      <w:lvlText w:val="%8"/>
      <w:lvlJc w:val="left"/>
      <w:pPr>
        <w:ind w:left="59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78994A">
      <w:start w:val="1"/>
      <w:numFmt w:val="lowerRoman"/>
      <w:lvlText w:val="%9"/>
      <w:lvlJc w:val="left"/>
      <w:pPr>
        <w:ind w:left="66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2E9970BD"/>
    <w:multiLevelType w:val="hybridMultilevel"/>
    <w:tmpl w:val="AB6E1DE0"/>
    <w:lvl w:ilvl="0" w:tplc="5D227E6A">
      <w:start w:val="1"/>
      <w:numFmt w:val="decimal"/>
      <w:lvlText w:val="[%1]"/>
      <w:lvlJc w:val="left"/>
      <w:pPr>
        <w:ind w:left="26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1CB01470">
      <w:start w:val="1"/>
      <w:numFmt w:val="lowerLetter"/>
      <w:lvlText w:val="%2"/>
      <w:lvlJc w:val="left"/>
      <w:pPr>
        <w:ind w:left="16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5F989E68">
      <w:start w:val="1"/>
      <w:numFmt w:val="lowerRoman"/>
      <w:lvlText w:val="%3"/>
      <w:lvlJc w:val="left"/>
      <w:pPr>
        <w:ind w:left="236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96DCE81C">
      <w:start w:val="1"/>
      <w:numFmt w:val="decimal"/>
      <w:lvlText w:val="%4"/>
      <w:lvlJc w:val="left"/>
      <w:pPr>
        <w:ind w:left="30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2E980ADE">
      <w:start w:val="1"/>
      <w:numFmt w:val="lowerLetter"/>
      <w:lvlText w:val="%5"/>
      <w:lvlJc w:val="left"/>
      <w:pPr>
        <w:ind w:left="380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4EAC77E4">
      <w:start w:val="1"/>
      <w:numFmt w:val="lowerRoman"/>
      <w:lvlText w:val="%6"/>
      <w:lvlJc w:val="left"/>
      <w:pPr>
        <w:ind w:left="45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D86C206A">
      <w:start w:val="1"/>
      <w:numFmt w:val="decimal"/>
      <w:lvlText w:val="%7"/>
      <w:lvlJc w:val="left"/>
      <w:pPr>
        <w:ind w:left="52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E66A01AA">
      <w:start w:val="1"/>
      <w:numFmt w:val="lowerLetter"/>
      <w:lvlText w:val="%8"/>
      <w:lvlJc w:val="left"/>
      <w:pPr>
        <w:ind w:left="596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375C1212">
      <w:start w:val="1"/>
      <w:numFmt w:val="lowerRoman"/>
      <w:lvlText w:val="%9"/>
      <w:lvlJc w:val="left"/>
      <w:pPr>
        <w:ind w:left="66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6">
    <w:nsid w:val="30573481"/>
    <w:multiLevelType w:val="hybridMultilevel"/>
    <w:tmpl w:val="000ABC88"/>
    <w:lvl w:ilvl="0" w:tplc="4CBE8E9A">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29CDA">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16CFE4">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0CB752">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74C50A">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FA7604">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29ED2">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CE330">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609DA2">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3A7D7BA8"/>
    <w:multiLevelType w:val="hybridMultilevel"/>
    <w:tmpl w:val="5162A64E"/>
    <w:lvl w:ilvl="0" w:tplc="A4F26A8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BEA696">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384122">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A8A3D6">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2A1696">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044458">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E02FC6">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F4EDBA">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6796C">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F1541EA"/>
    <w:multiLevelType w:val="hybridMultilevel"/>
    <w:tmpl w:val="DF96F9E2"/>
    <w:lvl w:ilvl="0" w:tplc="1DCEC38E">
      <w:start w:val="10"/>
      <w:numFmt w:val="decimal"/>
      <w:lvlText w:val="%1"/>
      <w:lvlJc w:val="left"/>
      <w:pPr>
        <w:ind w:left="85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1" w:tplc="A9D6FBD8">
      <w:start w:val="1"/>
      <w:numFmt w:val="lowerLetter"/>
      <w:lvlText w:val="%2"/>
      <w:lvlJc w:val="left"/>
      <w:pPr>
        <w:ind w:left="163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2" w:tplc="508C8810">
      <w:start w:val="1"/>
      <w:numFmt w:val="lowerRoman"/>
      <w:lvlText w:val="%3"/>
      <w:lvlJc w:val="left"/>
      <w:pPr>
        <w:ind w:left="235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3" w:tplc="41827060">
      <w:start w:val="1"/>
      <w:numFmt w:val="decimal"/>
      <w:lvlText w:val="%4"/>
      <w:lvlJc w:val="left"/>
      <w:pPr>
        <w:ind w:left="307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4" w:tplc="A6F0BD60">
      <w:start w:val="1"/>
      <w:numFmt w:val="lowerLetter"/>
      <w:lvlText w:val="%5"/>
      <w:lvlJc w:val="left"/>
      <w:pPr>
        <w:ind w:left="379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5" w:tplc="B1A20F82">
      <w:start w:val="1"/>
      <w:numFmt w:val="lowerRoman"/>
      <w:lvlText w:val="%6"/>
      <w:lvlJc w:val="left"/>
      <w:pPr>
        <w:ind w:left="451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6" w:tplc="5DB8BB06">
      <w:start w:val="1"/>
      <w:numFmt w:val="decimal"/>
      <w:lvlText w:val="%7"/>
      <w:lvlJc w:val="left"/>
      <w:pPr>
        <w:ind w:left="523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7" w:tplc="507C3CC8">
      <w:start w:val="1"/>
      <w:numFmt w:val="lowerLetter"/>
      <w:lvlText w:val="%8"/>
      <w:lvlJc w:val="left"/>
      <w:pPr>
        <w:ind w:left="595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8" w:tplc="2E8AE1EC">
      <w:start w:val="1"/>
      <w:numFmt w:val="lowerRoman"/>
      <w:lvlText w:val="%9"/>
      <w:lvlJc w:val="left"/>
      <w:pPr>
        <w:ind w:left="6671"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abstractNum>
  <w:abstractNum w:abstractNumId="9">
    <w:nsid w:val="48F63F3B"/>
    <w:multiLevelType w:val="multilevel"/>
    <w:tmpl w:val="B2CE0E70"/>
    <w:lvl w:ilvl="0">
      <w:start w:val="4"/>
      <w:numFmt w:val="decimal"/>
      <w:lvlText w:val="%1"/>
      <w:lvlJc w:val="left"/>
      <w:pPr>
        <w:ind w:left="360" w:hanging="360"/>
      </w:pPr>
      <w:rPr>
        <w:rFonts w:cs="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4DF038F3"/>
    <w:multiLevelType w:val="hybridMultilevel"/>
    <w:tmpl w:val="0720C9BE"/>
    <w:lvl w:ilvl="0" w:tplc="19A06FE2">
      <w:start w:val="14"/>
      <w:numFmt w:val="decimal"/>
      <w:lvlText w:val="%1"/>
      <w:lvlJc w:val="left"/>
      <w:pPr>
        <w:ind w:left="710"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1" w:tplc="D2604436">
      <w:start w:val="1"/>
      <w:numFmt w:val="lowerLetter"/>
      <w:lvlText w:val="%2"/>
      <w:lvlJc w:val="left"/>
      <w:pPr>
        <w:ind w:left="1490"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2" w:tplc="42AC4FE0">
      <w:start w:val="1"/>
      <w:numFmt w:val="lowerRoman"/>
      <w:lvlText w:val="%3"/>
      <w:lvlJc w:val="left"/>
      <w:pPr>
        <w:ind w:left="2210"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3" w:tplc="CB586998">
      <w:start w:val="1"/>
      <w:numFmt w:val="decimal"/>
      <w:lvlText w:val="%4"/>
      <w:lvlJc w:val="left"/>
      <w:pPr>
        <w:ind w:left="2930"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4" w:tplc="4274B39E">
      <w:start w:val="1"/>
      <w:numFmt w:val="lowerLetter"/>
      <w:lvlText w:val="%5"/>
      <w:lvlJc w:val="left"/>
      <w:pPr>
        <w:ind w:left="3650"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5" w:tplc="219A8DB8">
      <w:start w:val="1"/>
      <w:numFmt w:val="lowerRoman"/>
      <w:lvlText w:val="%6"/>
      <w:lvlJc w:val="left"/>
      <w:pPr>
        <w:ind w:left="4370"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6" w:tplc="5E3CA17A">
      <w:start w:val="1"/>
      <w:numFmt w:val="decimal"/>
      <w:lvlText w:val="%7"/>
      <w:lvlJc w:val="left"/>
      <w:pPr>
        <w:ind w:left="5090"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7" w:tplc="57188EC2">
      <w:start w:val="1"/>
      <w:numFmt w:val="lowerLetter"/>
      <w:lvlText w:val="%8"/>
      <w:lvlJc w:val="left"/>
      <w:pPr>
        <w:ind w:left="5810"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lvl w:ilvl="8" w:tplc="314459EC">
      <w:start w:val="1"/>
      <w:numFmt w:val="lowerRoman"/>
      <w:lvlText w:val="%9"/>
      <w:lvlJc w:val="left"/>
      <w:pPr>
        <w:ind w:left="6530" w:firstLine="0"/>
      </w:pPr>
      <w:rPr>
        <w:rFonts w:ascii="Times New Roman" w:eastAsia="Times New Roman" w:hAnsi="Times New Roman" w:cs="Times New Roman"/>
        <w:b/>
        <w:i w:val="0"/>
        <w:strike w:val="0"/>
        <w:dstrike w:val="0"/>
        <w:color w:val="231F20"/>
        <w:sz w:val="24"/>
        <w:u w:val="none" w:color="000000"/>
        <w:effect w:val="none"/>
        <w:bdr w:val="none" w:sz="0" w:space="0" w:color="auto" w:frame="1"/>
        <w:vertAlign w:val="baseline"/>
      </w:rPr>
    </w:lvl>
  </w:abstractNum>
  <w:abstractNum w:abstractNumId="11">
    <w:nsid w:val="50616FDC"/>
    <w:multiLevelType w:val="hybridMultilevel"/>
    <w:tmpl w:val="167CF012"/>
    <w:lvl w:ilvl="0" w:tplc="04190017">
      <w:start w:val="1"/>
      <w:numFmt w:val="lowerLetter"/>
      <w:lvlText w:val="%1)"/>
      <w:lvlJc w:val="left"/>
      <w:pPr>
        <w:ind w:left="984" w:hanging="360"/>
      </w:p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2">
    <w:nsid w:val="55486687"/>
    <w:multiLevelType w:val="hybridMultilevel"/>
    <w:tmpl w:val="135AE952"/>
    <w:lvl w:ilvl="0" w:tplc="A34E9928">
      <w:start w:val="1"/>
      <w:numFmt w:val="lowerLetter"/>
      <w:lvlText w:val="%1)"/>
      <w:lvlJc w:val="left"/>
      <w:pPr>
        <w:ind w:left="0" w:firstLine="0"/>
      </w:pPr>
      <w:rPr>
        <w:rFonts w:ascii="Times New Roman" w:eastAsia="Times New Roman" w:hAnsi="Times New Roman" w:cs="Times New Roman"/>
        <w:b w:val="0"/>
        <w:i w:val="0"/>
        <w:strike w:val="0"/>
        <w:dstrike w:val="0"/>
        <w:color w:val="231F20"/>
        <w:sz w:val="24"/>
        <w:u w:val="none" w:color="000000"/>
        <w:effect w:val="none"/>
        <w:bdr w:val="none" w:sz="0" w:space="0" w:color="auto" w:frame="1"/>
        <w:vertAlign w:val="baseline"/>
      </w:rPr>
    </w:lvl>
    <w:lvl w:ilvl="1" w:tplc="0CB85DDA">
      <w:start w:val="1"/>
      <w:numFmt w:val="lowerLetter"/>
      <w:lvlText w:val="%2"/>
      <w:lvlJc w:val="left"/>
      <w:pPr>
        <w:ind w:left="1080" w:firstLine="0"/>
      </w:pPr>
      <w:rPr>
        <w:rFonts w:ascii="Times New Roman" w:eastAsia="Times New Roman" w:hAnsi="Times New Roman" w:cs="Times New Roman"/>
        <w:b w:val="0"/>
        <w:i w:val="0"/>
        <w:strike w:val="0"/>
        <w:dstrike w:val="0"/>
        <w:color w:val="231F20"/>
        <w:sz w:val="24"/>
        <w:u w:val="none" w:color="000000"/>
        <w:effect w:val="none"/>
        <w:bdr w:val="none" w:sz="0" w:space="0" w:color="auto" w:frame="1"/>
        <w:vertAlign w:val="baseline"/>
      </w:rPr>
    </w:lvl>
    <w:lvl w:ilvl="2" w:tplc="10C81E06">
      <w:start w:val="1"/>
      <w:numFmt w:val="lowerRoman"/>
      <w:lvlText w:val="%3"/>
      <w:lvlJc w:val="left"/>
      <w:pPr>
        <w:ind w:left="1800" w:firstLine="0"/>
      </w:pPr>
      <w:rPr>
        <w:rFonts w:ascii="Times New Roman" w:eastAsia="Times New Roman" w:hAnsi="Times New Roman" w:cs="Times New Roman"/>
        <w:b w:val="0"/>
        <w:i w:val="0"/>
        <w:strike w:val="0"/>
        <w:dstrike w:val="0"/>
        <w:color w:val="231F20"/>
        <w:sz w:val="24"/>
        <w:u w:val="none" w:color="000000"/>
        <w:effect w:val="none"/>
        <w:bdr w:val="none" w:sz="0" w:space="0" w:color="auto" w:frame="1"/>
        <w:vertAlign w:val="baseline"/>
      </w:rPr>
    </w:lvl>
    <w:lvl w:ilvl="3" w:tplc="0FEE967E">
      <w:start w:val="1"/>
      <w:numFmt w:val="decimal"/>
      <w:lvlText w:val="%4"/>
      <w:lvlJc w:val="left"/>
      <w:pPr>
        <w:ind w:left="2520" w:firstLine="0"/>
      </w:pPr>
      <w:rPr>
        <w:rFonts w:ascii="Times New Roman" w:eastAsia="Times New Roman" w:hAnsi="Times New Roman" w:cs="Times New Roman"/>
        <w:b w:val="0"/>
        <w:i w:val="0"/>
        <w:strike w:val="0"/>
        <w:dstrike w:val="0"/>
        <w:color w:val="231F20"/>
        <w:sz w:val="24"/>
        <w:u w:val="none" w:color="000000"/>
        <w:effect w:val="none"/>
        <w:bdr w:val="none" w:sz="0" w:space="0" w:color="auto" w:frame="1"/>
        <w:vertAlign w:val="baseline"/>
      </w:rPr>
    </w:lvl>
    <w:lvl w:ilvl="4" w:tplc="02B06810">
      <w:start w:val="1"/>
      <w:numFmt w:val="lowerLetter"/>
      <w:lvlText w:val="%5"/>
      <w:lvlJc w:val="left"/>
      <w:pPr>
        <w:ind w:left="3240" w:firstLine="0"/>
      </w:pPr>
      <w:rPr>
        <w:rFonts w:ascii="Times New Roman" w:eastAsia="Times New Roman" w:hAnsi="Times New Roman" w:cs="Times New Roman"/>
        <w:b w:val="0"/>
        <w:i w:val="0"/>
        <w:strike w:val="0"/>
        <w:dstrike w:val="0"/>
        <w:color w:val="231F20"/>
        <w:sz w:val="24"/>
        <w:u w:val="none" w:color="000000"/>
        <w:effect w:val="none"/>
        <w:bdr w:val="none" w:sz="0" w:space="0" w:color="auto" w:frame="1"/>
        <w:vertAlign w:val="baseline"/>
      </w:rPr>
    </w:lvl>
    <w:lvl w:ilvl="5" w:tplc="A01AA10E">
      <w:start w:val="1"/>
      <w:numFmt w:val="lowerRoman"/>
      <w:lvlText w:val="%6"/>
      <w:lvlJc w:val="left"/>
      <w:pPr>
        <w:ind w:left="3960" w:firstLine="0"/>
      </w:pPr>
      <w:rPr>
        <w:rFonts w:ascii="Times New Roman" w:eastAsia="Times New Roman" w:hAnsi="Times New Roman" w:cs="Times New Roman"/>
        <w:b w:val="0"/>
        <w:i w:val="0"/>
        <w:strike w:val="0"/>
        <w:dstrike w:val="0"/>
        <w:color w:val="231F20"/>
        <w:sz w:val="24"/>
        <w:u w:val="none" w:color="000000"/>
        <w:effect w:val="none"/>
        <w:bdr w:val="none" w:sz="0" w:space="0" w:color="auto" w:frame="1"/>
        <w:vertAlign w:val="baseline"/>
      </w:rPr>
    </w:lvl>
    <w:lvl w:ilvl="6" w:tplc="39FE3C72">
      <w:start w:val="1"/>
      <w:numFmt w:val="decimal"/>
      <w:lvlText w:val="%7"/>
      <w:lvlJc w:val="left"/>
      <w:pPr>
        <w:ind w:left="4680" w:firstLine="0"/>
      </w:pPr>
      <w:rPr>
        <w:rFonts w:ascii="Times New Roman" w:eastAsia="Times New Roman" w:hAnsi="Times New Roman" w:cs="Times New Roman"/>
        <w:b w:val="0"/>
        <w:i w:val="0"/>
        <w:strike w:val="0"/>
        <w:dstrike w:val="0"/>
        <w:color w:val="231F20"/>
        <w:sz w:val="24"/>
        <w:u w:val="none" w:color="000000"/>
        <w:effect w:val="none"/>
        <w:bdr w:val="none" w:sz="0" w:space="0" w:color="auto" w:frame="1"/>
        <w:vertAlign w:val="baseline"/>
      </w:rPr>
    </w:lvl>
    <w:lvl w:ilvl="7" w:tplc="4A228960">
      <w:start w:val="1"/>
      <w:numFmt w:val="lowerLetter"/>
      <w:lvlText w:val="%8"/>
      <w:lvlJc w:val="left"/>
      <w:pPr>
        <w:ind w:left="5400" w:firstLine="0"/>
      </w:pPr>
      <w:rPr>
        <w:rFonts w:ascii="Times New Roman" w:eastAsia="Times New Roman" w:hAnsi="Times New Roman" w:cs="Times New Roman"/>
        <w:b w:val="0"/>
        <w:i w:val="0"/>
        <w:strike w:val="0"/>
        <w:dstrike w:val="0"/>
        <w:color w:val="231F20"/>
        <w:sz w:val="24"/>
        <w:u w:val="none" w:color="000000"/>
        <w:effect w:val="none"/>
        <w:bdr w:val="none" w:sz="0" w:space="0" w:color="auto" w:frame="1"/>
        <w:vertAlign w:val="baseline"/>
      </w:rPr>
    </w:lvl>
    <w:lvl w:ilvl="8" w:tplc="ABC05AE0">
      <w:start w:val="1"/>
      <w:numFmt w:val="lowerRoman"/>
      <w:lvlText w:val="%9"/>
      <w:lvlJc w:val="left"/>
      <w:pPr>
        <w:ind w:left="6120" w:firstLine="0"/>
      </w:pPr>
      <w:rPr>
        <w:rFonts w:ascii="Times New Roman" w:eastAsia="Times New Roman" w:hAnsi="Times New Roman" w:cs="Times New Roman"/>
        <w:b w:val="0"/>
        <w:i w:val="0"/>
        <w:strike w:val="0"/>
        <w:dstrike w:val="0"/>
        <w:color w:val="231F20"/>
        <w:sz w:val="24"/>
        <w:u w:val="none" w:color="000000"/>
        <w:effect w:val="none"/>
        <w:bdr w:val="none" w:sz="0" w:space="0" w:color="auto" w:frame="1"/>
        <w:vertAlign w:val="baseline"/>
      </w:rPr>
    </w:lvl>
  </w:abstractNum>
  <w:abstractNum w:abstractNumId="13">
    <w:nsid w:val="55CA65F2"/>
    <w:multiLevelType w:val="hybridMultilevel"/>
    <w:tmpl w:val="690C7178"/>
    <w:lvl w:ilvl="0" w:tplc="04190017">
      <w:start w:val="1"/>
      <w:numFmt w:val="lowerLetter"/>
      <w:lvlText w:val="%1)"/>
      <w:lvlJc w:val="left"/>
      <w:pPr>
        <w:ind w:left="984" w:hanging="360"/>
      </w:p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4">
    <w:nsid w:val="5BC00DA5"/>
    <w:multiLevelType w:val="hybridMultilevel"/>
    <w:tmpl w:val="4D74B930"/>
    <w:lvl w:ilvl="0" w:tplc="0CB014A2">
      <w:start w:val="1"/>
      <w:numFmt w:val="lowerLetter"/>
      <w:lvlText w:val="%1)"/>
      <w:lvlJc w:val="left"/>
      <w:pPr>
        <w:ind w:left="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7CFEB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C6C3D4">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A03BA4">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942B6E">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16ACB0">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3611EA">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FC3800">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24E104">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5EC62F39"/>
    <w:multiLevelType w:val="hybridMultilevel"/>
    <w:tmpl w:val="C55CF41A"/>
    <w:lvl w:ilvl="0" w:tplc="3B84BC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808CE2">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603406">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CA9A80">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648B4">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ECBA24">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46BCE">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5C72AC">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D8AD50">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3446FE7"/>
    <w:multiLevelType w:val="hybridMultilevel"/>
    <w:tmpl w:val="5B646AFA"/>
    <w:lvl w:ilvl="0" w:tplc="59E6404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BAF6D2">
      <w:start w:val="1"/>
      <w:numFmt w:val="lowerLetter"/>
      <w:lvlText w:val="%2"/>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4A6066">
      <w:start w:val="1"/>
      <w:numFmt w:val="lowerRoman"/>
      <w:lvlText w:val="%3"/>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086186">
      <w:start w:val="1"/>
      <w:numFmt w:val="decimal"/>
      <w:lvlText w:val="%4"/>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0A5C1E">
      <w:start w:val="1"/>
      <w:numFmt w:val="lowerLetter"/>
      <w:lvlText w:val="%5"/>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02C534">
      <w:start w:val="1"/>
      <w:numFmt w:val="lowerRoman"/>
      <w:lvlText w:val="%6"/>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49D48">
      <w:start w:val="1"/>
      <w:numFmt w:val="decimal"/>
      <w:lvlText w:val="%7"/>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12C22A">
      <w:start w:val="1"/>
      <w:numFmt w:val="lowerLetter"/>
      <w:lvlText w:val="%8"/>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3AA96A">
      <w:start w:val="1"/>
      <w:numFmt w:val="lowerRoman"/>
      <w:lvlText w:val="%9"/>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74C630FF"/>
    <w:multiLevelType w:val="hybridMultilevel"/>
    <w:tmpl w:val="AECC6952"/>
    <w:lvl w:ilvl="0" w:tplc="FAE85EAE">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8AA50C">
      <w:start w:val="1"/>
      <w:numFmt w:val="bullet"/>
      <w:lvlText w:val="o"/>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E31B0">
      <w:start w:val="1"/>
      <w:numFmt w:val="bullet"/>
      <w:lvlText w:val="▪"/>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58626E">
      <w:start w:val="1"/>
      <w:numFmt w:val="bullet"/>
      <w:lvlText w:val="•"/>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368724">
      <w:start w:val="1"/>
      <w:numFmt w:val="bullet"/>
      <w:lvlText w:val="o"/>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A8CD30">
      <w:start w:val="1"/>
      <w:numFmt w:val="bullet"/>
      <w:lvlText w:val="▪"/>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22D4C6">
      <w:start w:val="1"/>
      <w:numFmt w:val="bullet"/>
      <w:lvlText w:val="•"/>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2E066A">
      <w:start w:val="1"/>
      <w:numFmt w:val="bullet"/>
      <w:lvlText w:val="o"/>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96293E">
      <w:start w:val="1"/>
      <w:numFmt w:val="bullet"/>
      <w:lvlText w:val="▪"/>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2"/>
  </w:num>
  <w:num w:numId="3">
    <w:abstractNumId w:val="1"/>
  </w:num>
  <w:num w:numId="4">
    <w:abstractNumId w:val="6"/>
  </w:num>
  <w:num w:numId="5">
    <w:abstractNumId w:val="16"/>
  </w:num>
  <w:num w:numId="6">
    <w:abstractNumId w:val="14"/>
  </w:num>
  <w:num w:numId="7">
    <w:abstractNumId w:val="17"/>
  </w:num>
  <w:num w:numId="8">
    <w:abstractNumId w:val="7"/>
  </w:num>
  <w:num w:numId="9">
    <w:abstractNumId w:val="15"/>
  </w:num>
  <w:num w:numId="10">
    <w:abstractNumId w:val="5"/>
  </w:num>
  <w:num w:numId="11">
    <w:abstractNumId w:val="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E56"/>
    <w:rsid w:val="00004467"/>
    <w:rsid w:val="00025A2B"/>
    <w:rsid w:val="000432C5"/>
    <w:rsid w:val="00046EC3"/>
    <w:rsid w:val="000544BE"/>
    <w:rsid w:val="00067166"/>
    <w:rsid w:val="00083A6A"/>
    <w:rsid w:val="000C3842"/>
    <w:rsid w:val="000D3A25"/>
    <w:rsid w:val="000D69A9"/>
    <w:rsid w:val="000E20A1"/>
    <w:rsid w:val="00100B9F"/>
    <w:rsid w:val="00103689"/>
    <w:rsid w:val="00121445"/>
    <w:rsid w:val="00137063"/>
    <w:rsid w:val="00140EB0"/>
    <w:rsid w:val="001419CB"/>
    <w:rsid w:val="00161E1F"/>
    <w:rsid w:val="00177113"/>
    <w:rsid w:val="00181E73"/>
    <w:rsid w:val="001A06DB"/>
    <w:rsid w:val="001A42E4"/>
    <w:rsid w:val="001B490F"/>
    <w:rsid w:val="001C05EC"/>
    <w:rsid w:val="001C1FC6"/>
    <w:rsid w:val="001C6410"/>
    <w:rsid w:val="00203840"/>
    <w:rsid w:val="0024237E"/>
    <w:rsid w:val="002434E7"/>
    <w:rsid w:val="002836D0"/>
    <w:rsid w:val="002974E9"/>
    <w:rsid w:val="002A69EA"/>
    <w:rsid w:val="002C31CE"/>
    <w:rsid w:val="002F5943"/>
    <w:rsid w:val="00305889"/>
    <w:rsid w:val="00335B08"/>
    <w:rsid w:val="00343E12"/>
    <w:rsid w:val="003817F1"/>
    <w:rsid w:val="00397619"/>
    <w:rsid w:val="003C536D"/>
    <w:rsid w:val="003D7A6A"/>
    <w:rsid w:val="00406DDF"/>
    <w:rsid w:val="004172F1"/>
    <w:rsid w:val="00432E15"/>
    <w:rsid w:val="00444266"/>
    <w:rsid w:val="004545AC"/>
    <w:rsid w:val="00474745"/>
    <w:rsid w:val="00481F03"/>
    <w:rsid w:val="004B48F0"/>
    <w:rsid w:val="00531D72"/>
    <w:rsid w:val="005409C2"/>
    <w:rsid w:val="005548D5"/>
    <w:rsid w:val="005734EB"/>
    <w:rsid w:val="005767D9"/>
    <w:rsid w:val="005A74E7"/>
    <w:rsid w:val="005B1129"/>
    <w:rsid w:val="005E6D30"/>
    <w:rsid w:val="00642DD0"/>
    <w:rsid w:val="006467A4"/>
    <w:rsid w:val="00651DF0"/>
    <w:rsid w:val="0065574C"/>
    <w:rsid w:val="00687991"/>
    <w:rsid w:val="006B6EFA"/>
    <w:rsid w:val="006E67F7"/>
    <w:rsid w:val="006F08A9"/>
    <w:rsid w:val="00712B7A"/>
    <w:rsid w:val="007304EF"/>
    <w:rsid w:val="007308CA"/>
    <w:rsid w:val="007817A0"/>
    <w:rsid w:val="00782D52"/>
    <w:rsid w:val="007907B7"/>
    <w:rsid w:val="00794F34"/>
    <w:rsid w:val="007E7AE1"/>
    <w:rsid w:val="00836301"/>
    <w:rsid w:val="0083682A"/>
    <w:rsid w:val="008674D1"/>
    <w:rsid w:val="008A0EBB"/>
    <w:rsid w:val="008D7F37"/>
    <w:rsid w:val="009741C3"/>
    <w:rsid w:val="00983FEC"/>
    <w:rsid w:val="009974E6"/>
    <w:rsid w:val="009A0109"/>
    <w:rsid w:val="009C7F5C"/>
    <w:rsid w:val="009D6BE6"/>
    <w:rsid w:val="009F0B0F"/>
    <w:rsid w:val="009F5E97"/>
    <w:rsid w:val="00A03B96"/>
    <w:rsid w:val="00A45F5E"/>
    <w:rsid w:val="00A67F86"/>
    <w:rsid w:val="00AB1D45"/>
    <w:rsid w:val="00AC54E5"/>
    <w:rsid w:val="00AD43F8"/>
    <w:rsid w:val="00AE1B70"/>
    <w:rsid w:val="00AF24D4"/>
    <w:rsid w:val="00AF6176"/>
    <w:rsid w:val="00B47B3B"/>
    <w:rsid w:val="00B74028"/>
    <w:rsid w:val="00B76135"/>
    <w:rsid w:val="00B764A9"/>
    <w:rsid w:val="00B85C6E"/>
    <w:rsid w:val="00BC0306"/>
    <w:rsid w:val="00BD1BC7"/>
    <w:rsid w:val="00BD43DE"/>
    <w:rsid w:val="00BE679F"/>
    <w:rsid w:val="00BF33BC"/>
    <w:rsid w:val="00BF5E07"/>
    <w:rsid w:val="00C15EAF"/>
    <w:rsid w:val="00C37A49"/>
    <w:rsid w:val="00C51DC7"/>
    <w:rsid w:val="00C53EC1"/>
    <w:rsid w:val="00C56E5A"/>
    <w:rsid w:val="00C635EC"/>
    <w:rsid w:val="00C66760"/>
    <w:rsid w:val="00C77645"/>
    <w:rsid w:val="00C84037"/>
    <w:rsid w:val="00C94A85"/>
    <w:rsid w:val="00C96DCC"/>
    <w:rsid w:val="00CC13B9"/>
    <w:rsid w:val="00D35E08"/>
    <w:rsid w:val="00D45A3F"/>
    <w:rsid w:val="00D63FA9"/>
    <w:rsid w:val="00D67078"/>
    <w:rsid w:val="00D70A31"/>
    <w:rsid w:val="00D7232F"/>
    <w:rsid w:val="00DA7898"/>
    <w:rsid w:val="00DC2C59"/>
    <w:rsid w:val="00E010F3"/>
    <w:rsid w:val="00E027C2"/>
    <w:rsid w:val="00E2583F"/>
    <w:rsid w:val="00E50906"/>
    <w:rsid w:val="00E75041"/>
    <w:rsid w:val="00E93EC9"/>
    <w:rsid w:val="00EC2DC5"/>
    <w:rsid w:val="00EE1D47"/>
    <w:rsid w:val="00EF4705"/>
    <w:rsid w:val="00F06E22"/>
    <w:rsid w:val="00F31F9F"/>
    <w:rsid w:val="00F512BA"/>
    <w:rsid w:val="00F65ACF"/>
    <w:rsid w:val="00F70E56"/>
    <w:rsid w:val="00F84EA1"/>
    <w:rsid w:val="00F90C5C"/>
    <w:rsid w:val="00FA2DB8"/>
    <w:rsid w:val="00FE4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98A729"/>
  <w15:docId w15:val="{1DAF9722-4061-40C9-8B0A-B51505DC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ГОСТ_абзац"/>
    <w:qFormat/>
    <w:rsid w:val="005767D9"/>
    <w:pPr>
      <w:spacing w:after="0" w:line="240" w:lineRule="auto"/>
      <w:ind w:firstLine="624"/>
      <w:jc w:val="both"/>
    </w:pPr>
    <w:rPr>
      <w:rFonts w:ascii="Arial" w:eastAsia="Times New Roman" w:hAnsi="Arial" w:cs="Times New Roman"/>
      <w:color w:val="000000"/>
      <w:sz w:val="24"/>
    </w:rPr>
  </w:style>
  <w:style w:type="paragraph" w:styleId="1">
    <w:name w:val="heading 1"/>
    <w:aliases w:val="ГОСТ_Заголовок Раздел"/>
    <w:next w:val="a"/>
    <w:link w:val="10"/>
    <w:uiPriority w:val="9"/>
    <w:unhideWhenUsed/>
    <w:qFormat/>
    <w:rsid w:val="000D69A9"/>
    <w:pPr>
      <w:keepNext/>
      <w:keepLines/>
      <w:spacing w:before="480" w:after="480" w:line="240" w:lineRule="auto"/>
      <w:ind w:firstLine="624"/>
      <w:outlineLvl w:val="0"/>
    </w:pPr>
    <w:rPr>
      <w:rFonts w:ascii="Arial" w:eastAsia="Times New Roman" w:hAnsi="Arial" w:cs="Times New Roman"/>
      <w:b/>
      <w:color w:val="000000"/>
      <w:sz w:val="28"/>
      <w:szCs w:val="24"/>
    </w:rPr>
  </w:style>
  <w:style w:type="paragraph" w:styleId="2">
    <w:name w:val="heading 2"/>
    <w:aliases w:val="ГОСТ Подраздела"/>
    <w:next w:val="a"/>
    <w:link w:val="20"/>
    <w:autoRedefine/>
    <w:uiPriority w:val="9"/>
    <w:unhideWhenUsed/>
    <w:qFormat/>
    <w:rsid w:val="00AD43F8"/>
    <w:pPr>
      <w:keepNext/>
      <w:keepLines/>
      <w:spacing w:before="360" w:after="360" w:line="240" w:lineRule="auto"/>
      <w:ind w:firstLine="624"/>
      <w:outlineLvl w:val="1"/>
    </w:pPr>
    <w:rPr>
      <w:rFonts w:ascii="Arial" w:eastAsia="Times New Roman" w:hAnsi="Arial" w:cs="Times New Roman"/>
      <w:b/>
      <w:color w:val="000000"/>
      <w:sz w:val="26"/>
    </w:rPr>
  </w:style>
  <w:style w:type="paragraph" w:styleId="3">
    <w:name w:val="heading 3"/>
    <w:aliases w:val="ГОСТ пункт"/>
    <w:next w:val="a"/>
    <w:link w:val="30"/>
    <w:uiPriority w:val="9"/>
    <w:unhideWhenUsed/>
    <w:qFormat/>
    <w:rsid w:val="00651DF0"/>
    <w:pPr>
      <w:keepNext/>
      <w:keepLines/>
      <w:spacing w:after="0" w:line="240" w:lineRule="auto"/>
      <w:ind w:firstLine="624"/>
      <w:outlineLvl w:val="2"/>
    </w:pPr>
    <w:rPr>
      <w:rFonts w:ascii="Arial" w:eastAsia="Times New Roman" w:hAnsi="Arial" w:cs="Times New Roman"/>
      <w:b/>
      <w:color w:val="000000"/>
      <w:sz w:val="24"/>
    </w:rPr>
  </w:style>
  <w:style w:type="paragraph" w:styleId="4">
    <w:name w:val="heading 4"/>
    <w:aliases w:val="ГОСТ Приложен"/>
    <w:next w:val="a"/>
    <w:link w:val="40"/>
    <w:uiPriority w:val="9"/>
    <w:unhideWhenUsed/>
    <w:qFormat/>
    <w:rsid w:val="004B48F0"/>
    <w:pPr>
      <w:keepNext/>
      <w:keepLines/>
      <w:spacing w:before="240" w:after="240" w:line="240" w:lineRule="auto"/>
      <w:ind w:firstLine="624"/>
      <w:outlineLvl w:val="3"/>
    </w:pPr>
    <w:rPr>
      <w:rFonts w:ascii="Arial" w:eastAsia="Times New Roman" w:hAnsi="Arial" w:cs="Times New Roman"/>
      <w:b/>
      <w:color w:val="000000"/>
      <w:sz w:val="24"/>
    </w:rPr>
  </w:style>
  <w:style w:type="paragraph" w:styleId="5">
    <w:name w:val="heading 5"/>
    <w:basedOn w:val="a"/>
    <w:next w:val="a"/>
    <w:link w:val="50"/>
    <w:uiPriority w:val="9"/>
    <w:unhideWhenUsed/>
    <w:qFormat/>
    <w:rsid w:val="000D69A9"/>
    <w:pPr>
      <w:keepNext/>
      <w:keepLines/>
      <w:ind w:firstLine="0"/>
      <w:jc w:val="center"/>
      <w:outlineLvl w:val="4"/>
    </w:pPr>
    <w:rPr>
      <w:rFonts w:eastAsiaTheme="majorEastAsia" w:cstheme="majorBidi"/>
      <w:b/>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ОСТ_Заголовок Раздел Знак"/>
    <w:link w:val="1"/>
    <w:uiPriority w:val="9"/>
    <w:rsid w:val="000D69A9"/>
    <w:rPr>
      <w:rFonts w:ascii="Arial" w:eastAsia="Times New Roman" w:hAnsi="Arial" w:cs="Times New Roman"/>
      <w:b/>
      <w:color w:val="000000"/>
      <w:sz w:val="28"/>
      <w:szCs w:val="24"/>
    </w:rPr>
  </w:style>
  <w:style w:type="character" w:customStyle="1" w:styleId="20">
    <w:name w:val="Заголовок 2 Знак"/>
    <w:aliases w:val="ГОСТ Подраздела Знак"/>
    <w:link w:val="2"/>
    <w:uiPriority w:val="9"/>
    <w:rsid w:val="00AD43F8"/>
    <w:rPr>
      <w:rFonts w:ascii="Arial" w:eastAsia="Times New Roman" w:hAnsi="Arial" w:cs="Times New Roman"/>
      <w:b/>
      <w:color w:val="000000"/>
      <w:sz w:val="26"/>
    </w:rPr>
  </w:style>
  <w:style w:type="character" w:customStyle="1" w:styleId="30">
    <w:name w:val="Заголовок 3 Знак"/>
    <w:aliases w:val="ГОСТ пункт Знак"/>
    <w:link w:val="3"/>
    <w:uiPriority w:val="9"/>
    <w:rsid w:val="00651DF0"/>
    <w:rPr>
      <w:rFonts w:ascii="Arial" w:eastAsia="Times New Roman" w:hAnsi="Arial" w:cs="Times New Roman"/>
      <w:b/>
      <w:color w:val="000000"/>
      <w:sz w:val="24"/>
    </w:rPr>
  </w:style>
  <w:style w:type="character" w:customStyle="1" w:styleId="40">
    <w:name w:val="Заголовок 4 Знак"/>
    <w:aliases w:val="ГОСТ Приложен Знак"/>
    <w:link w:val="4"/>
    <w:uiPriority w:val="9"/>
    <w:rsid w:val="004B48F0"/>
    <w:rPr>
      <w:rFonts w:ascii="Arial" w:eastAsia="Times New Roman" w:hAnsi="Arial"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caption"/>
    <w:basedOn w:val="a"/>
    <w:next w:val="a"/>
    <w:uiPriority w:val="99"/>
    <w:semiHidden/>
    <w:unhideWhenUsed/>
    <w:qFormat/>
    <w:rsid w:val="00181E73"/>
    <w:pPr>
      <w:spacing w:before="120" w:after="120"/>
      <w:ind w:firstLine="0"/>
    </w:pPr>
    <w:rPr>
      <w:rFonts w:ascii="Times New Roman" w:hAnsi="Times New Roman"/>
      <w:b/>
      <w:color w:val="auto"/>
      <w:sz w:val="20"/>
      <w:szCs w:val="20"/>
    </w:rPr>
  </w:style>
  <w:style w:type="paragraph" w:styleId="a4">
    <w:name w:val="Title"/>
    <w:basedOn w:val="a"/>
    <w:link w:val="a5"/>
    <w:uiPriority w:val="99"/>
    <w:qFormat/>
    <w:rsid w:val="006E67F7"/>
    <w:pPr>
      <w:widowControl w:val="0"/>
      <w:autoSpaceDE w:val="0"/>
      <w:autoSpaceDN w:val="0"/>
      <w:adjustRightInd w:val="0"/>
      <w:ind w:firstLine="0"/>
      <w:jc w:val="center"/>
    </w:pPr>
    <w:rPr>
      <w:rFonts w:ascii="Times New Roman CYR" w:hAnsi="Times New Roman CYR" w:cs="Times New Roman CYR"/>
      <w:b/>
      <w:bCs/>
      <w:color w:val="auto"/>
      <w:sz w:val="28"/>
      <w:szCs w:val="28"/>
    </w:rPr>
  </w:style>
  <w:style w:type="character" w:customStyle="1" w:styleId="a5">
    <w:name w:val="Название Знак"/>
    <w:basedOn w:val="a0"/>
    <w:link w:val="a4"/>
    <w:uiPriority w:val="99"/>
    <w:rsid w:val="006E67F7"/>
    <w:rPr>
      <w:rFonts w:ascii="Times New Roman CYR" w:eastAsia="Times New Roman" w:hAnsi="Times New Roman CYR" w:cs="Times New Roman CYR"/>
      <w:b/>
      <w:bCs/>
      <w:sz w:val="28"/>
      <w:szCs w:val="28"/>
    </w:rPr>
  </w:style>
  <w:style w:type="paragraph" w:styleId="a6">
    <w:name w:val="header"/>
    <w:basedOn w:val="a"/>
    <w:link w:val="a7"/>
    <w:uiPriority w:val="99"/>
    <w:unhideWhenUsed/>
    <w:rsid w:val="00067166"/>
    <w:pPr>
      <w:tabs>
        <w:tab w:val="center" w:pos="4677"/>
        <w:tab w:val="right" w:pos="9355"/>
      </w:tabs>
    </w:pPr>
  </w:style>
  <w:style w:type="character" w:customStyle="1" w:styleId="a7">
    <w:name w:val="Верхний колонтитул Знак"/>
    <w:basedOn w:val="a0"/>
    <w:link w:val="a6"/>
    <w:uiPriority w:val="99"/>
    <w:rsid w:val="00067166"/>
    <w:rPr>
      <w:rFonts w:ascii="Arial" w:eastAsia="Times New Roman" w:hAnsi="Arial" w:cs="Times New Roman"/>
      <w:color w:val="000000"/>
      <w:sz w:val="24"/>
    </w:rPr>
  </w:style>
  <w:style w:type="paragraph" w:styleId="a8">
    <w:name w:val="footer"/>
    <w:basedOn w:val="a"/>
    <w:link w:val="a9"/>
    <w:uiPriority w:val="99"/>
    <w:unhideWhenUsed/>
    <w:rsid w:val="00067166"/>
    <w:pPr>
      <w:tabs>
        <w:tab w:val="center" w:pos="4680"/>
        <w:tab w:val="right" w:pos="9360"/>
      </w:tabs>
      <w:ind w:firstLine="0"/>
      <w:jc w:val="left"/>
    </w:pPr>
    <w:rPr>
      <w:rFonts w:asciiTheme="minorHAnsi" w:eastAsiaTheme="minorEastAsia" w:hAnsiTheme="minorHAnsi"/>
      <w:color w:val="auto"/>
      <w:sz w:val="22"/>
    </w:rPr>
  </w:style>
  <w:style w:type="character" w:customStyle="1" w:styleId="a9">
    <w:name w:val="Нижний колонтитул Знак"/>
    <w:basedOn w:val="a0"/>
    <w:link w:val="a8"/>
    <w:uiPriority w:val="99"/>
    <w:rsid w:val="00067166"/>
    <w:rPr>
      <w:rFonts w:cs="Times New Roman"/>
    </w:rPr>
  </w:style>
  <w:style w:type="character" w:styleId="aa">
    <w:name w:val="Hyperlink"/>
    <w:basedOn w:val="a0"/>
    <w:uiPriority w:val="99"/>
    <w:unhideWhenUsed/>
    <w:rsid w:val="005548D5"/>
    <w:rPr>
      <w:color w:val="0000FF"/>
      <w:u w:val="single"/>
    </w:rPr>
  </w:style>
  <w:style w:type="character" w:styleId="ab">
    <w:name w:val="annotation reference"/>
    <w:basedOn w:val="a0"/>
    <w:uiPriority w:val="99"/>
    <w:semiHidden/>
    <w:unhideWhenUsed/>
    <w:rsid w:val="00F512BA"/>
    <w:rPr>
      <w:sz w:val="16"/>
      <w:szCs w:val="16"/>
    </w:rPr>
  </w:style>
  <w:style w:type="paragraph" w:styleId="ac">
    <w:name w:val="annotation text"/>
    <w:basedOn w:val="a"/>
    <w:link w:val="ad"/>
    <w:uiPriority w:val="99"/>
    <w:semiHidden/>
    <w:unhideWhenUsed/>
    <w:rsid w:val="00F512BA"/>
    <w:rPr>
      <w:sz w:val="20"/>
      <w:szCs w:val="20"/>
    </w:rPr>
  </w:style>
  <w:style w:type="character" w:customStyle="1" w:styleId="ad">
    <w:name w:val="Текст примечания Знак"/>
    <w:basedOn w:val="a0"/>
    <w:link w:val="ac"/>
    <w:uiPriority w:val="99"/>
    <w:semiHidden/>
    <w:rsid w:val="00F512BA"/>
    <w:rPr>
      <w:rFonts w:ascii="Arial" w:eastAsia="Times New Roman" w:hAnsi="Arial" w:cs="Times New Roman"/>
      <w:color w:val="000000"/>
      <w:sz w:val="20"/>
      <w:szCs w:val="20"/>
    </w:rPr>
  </w:style>
  <w:style w:type="paragraph" w:styleId="ae">
    <w:name w:val="annotation subject"/>
    <w:basedOn w:val="ac"/>
    <w:next w:val="ac"/>
    <w:link w:val="af"/>
    <w:uiPriority w:val="99"/>
    <w:semiHidden/>
    <w:unhideWhenUsed/>
    <w:rsid w:val="00F512BA"/>
    <w:rPr>
      <w:b/>
      <w:bCs/>
    </w:rPr>
  </w:style>
  <w:style w:type="character" w:customStyle="1" w:styleId="af">
    <w:name w:val="Тема примечания Знак"/>
    <w:basedOn w:val="ad"/>
    <w:link w:val="ae"/>
    <w:uiPriority w:val="99"/>
    <w:semiHidden/>
    <w:rsid w:val="00F512BA"/>
    <w:rPr>
      <w:rFonts w:ascii="Arial" w:eastAsia="Times New Roman" w:hAnsi="Arial" w:cs="Times New Roman"/>
      <w:b/>
      <w:bCs/>
      <w:color w:val="000000"/>
      <w:sz w:val="20"/>
      <w:szCs w:val="20"/>
    </w:rPr>
  </w:style>
  <w:style w:type="paragraph" w:styleId="af0">
    <w:name w:val="Revision"/>
    <w:hidden/>
    <w:uiPriority w:val="99"/>
    <w:semiHidden/>
    <w:rsid w:val="00F512BA"/>
    <w:pPr>
      <w:spacing w:after="0" w:line="240" w:lineRule="auto"/>
    </w:pPr>
    <w:rPr>
      <w:rFonts w:ascii="Arial" w:eastAsia="Times New Roman" w:hAnsi="Arial" w:cs="Times New Roman"/>
      <w:color w:val="000000"/>
      <w:sz w:val="24"/>
    </w:rPr>
  </w:style>
  <w:style w:type="paragraph" w:styleId="af1">
    <w:name w:val="Balloon Text"/>
    <w:basedOn w:val="a"/>
    <w:link w:val="af2"/>
    <w:uiPriority w:val="99"/>
    <w:semiHidden/>
    <w:unhideWhenUsed/>
    <w:rsid w:val="00F512BA"/>
    <w:rPr>
      <w:rFonts w:ascii="Segoe UI" w:hAnsi="Segoe UI" w:cs="Segoe UI"/>
      <w:sz w:val="18"/>
      <w:szCs w:val="18"/>
    </w:rPr>
  </w:style>
  <w:style w:type="character" w:customStyle="1" w:styleId="af2">
    <w:name w:val="Текст выноски Знак"/>
    <w:basedOn w:val="a0"/>
    <w:link w:val="af1"/>
    <w:uiPriority w:val="99"/>
    <w:semiHidden/>
    <w:rsid w:val="00F512BA"/>
    <w:rPr>
      <w:rFonts w:ascii="Segoe UI" w:eastAsia="Times New Roman" w:hAnsi="Segoe UI" w:cs="Segoe UI"/>
      <w:color w:val="000000"/>
      <w:sz w:val="18"/>
      <w:szCs w:val="18"/>
    </w:rPr>
  </w:style>
  <w:style w:type="paragraph" w:styleId="af3">
    <w:name w:val="footnote text"/>
    <w:basedOn w:val="a"/>
    <w:link w:val="af4"/>
    <w:uiPriority w:val="99"/>
    <w:semiHidden/>
    <w:unhideWhenUsed/>
    <w:rsid w:val="00F512BA"/>
    <w:rPr>
      <w:sz w:val="20"/>
      <w:szCs w:val="20"/>
    </w:rPr>
  </w:style>
  <w:style w:type="character" w:customStyle="1" w:styleId="af4">
    <w:name w:val="Текст сноски Знак"/>
    <w:basedOn w:val="a0"/>
    <w:link w:val="af3"/>
    <w:uiPriority w:val="99"/>
    <w:semiHidden/>
    <w:rsid w:val="00F512BA"/>
    <w:rPr>
      <w:rFonts w:ascii="Arial" w:eastAsia="Times New Roman" w:hAnsi="Arial" w:cs="Times New Roman"/>
      <w:color w:val="000000"/>
      <w:sz w:val="20"/>
      <w:szCs w:val="20"/>
    </w:rPr>
  </w:style>
  <w:style w:type="character" w:styleId="af5">
    <w:name w:val="footnote reference"/>
    <w:basedOn w:val="a0"/>
    <w:uiPriority w:val="99"/>
    <w:semiHidden/>
    <w:unhideWhenUsed/>
    <w:rsid w:val="00F512BA"/>
    <w:rPr>
      <w:vertAlign w:val="superscript"/>
    </w:rPr>
  </w:style>
  <w:style w:type="paragraph" w:styleId="af6">
    <w:name w:val="List Paragraph"/>
    <w:basedOn w:val="a"/>
    <w:uiPriority w:val="34"/>
    <w:qFormat/>
    <w:rsid w:val="00BD43DE"/>
    <w:pPr>
      <w:ind w:left="720"/>
      <w:contextualSpacing/>
    </w:pPr>
  </w:style>
  <w:style w:type="character" w:styleId="af7">
    <w:name w:val="Placeholder Text"/>
    <w:basedOn w:val="a0"/>
    <w:uiPriority w:val="99"/>
    <w:semiHidden/>
    <w:rsid w:val="00BD43DE"/>
    <w:rPr>
      <w:color w:val="808080"/>
    </w:rPr>
  </w:style>
  <w:style w:type="paragraph" w:customStyle="1" w:styleId="af8">
    <w:name w:val="ГОСТ_текс_Прил"/>
    <w:basedOn w:val="a"/>
    <w:link w:val="af9"/>
    <w:qFormat/>
    <w:rsid w:val="004B48F0"/>
    <w:rPr>
      <w:rFonts w:cs="Arial"/>
      <w:sz w:val="20"/>
      <w:szCs w:val="24"/>
    </w:rPr>
  </w:style>
  <w:style w:type="table" w:styleId="afa">
    <w:name w:val="Table Grid"/>
    <w:basedOn w:val="a1"/>
    <w:uiPriority w:val="39"/>
    <w:rsid w:val="00B74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ГОСТ_текс_Прил Знак"/>
    <w:basedOn w:val="a0"/>
    <w:link w:val="af8"/>
    <w:rsid w:val="004B48F0"/>
    <w:rPr>
      <w:rFonts w:ascii="Arial" w:eastAsia="Times New Roman" w:hAnsi="Arial" w:cs="Arial"/>
      <w:color w:val="000000"/>
      <w:sz w:val="20"/>
      <w:szCs w:val="24"/>
    </w:rPr>
  </w:style>
  <w:style w:type="character" w:customStyle="1" w:styleId="FontStyle169">
    <w:name w:val="Font Style169"/>
    <w:uiPriority w:val="99"/>
    <w:rsid w:val="00D70A31"/>
    <w:rPr>
      <w:rFonts w:ascii="Arial" w:hAnsi="Arial"/>
      <w:color w:val="000000"/>
      <w:sz w:val="18"/>
    </w:rPr>
  </w:style>
  <w:style w:type="paragraph" w:customStyle="1" w:styleId="Style109">
    <w:name w:val="Style109"/>
    <w:basedOn w:val="a"/>
    <w:uiPriority w:val="99"/>
    <w:rsid w:val="00D70A31"/>
    <w:pPr>
      <w:widowControl w:val="0"/>
      <w:autoSpaceDE w:val="0"/>
      <w:autoSpaceDN w:val="0"/>
      <w:adjustRightInd w:val="0"/>
      <w:ind w:firstLine="0"/>
      <w:jc w:val="left"/>
    </w:pPr>
    <w:rPr>
      <w:rFonts w:cs="Arial"/>
      <w:color w:val="auto"/>
      <w:szCs w:val="24"/>
    </w:rPr>
  </w:style>
  <w:style w:type="paragraph" w:styleId="afb">
    <w:name w:val="TOC Heading"/>
    <w:basedOn w:val="1"/>
    <w:next w:val="a"/>
    <w:uiPriority w:val="39"/>
    <w:unhideWhenUsed/>
    <w:qFormat/>
    <w:rsid w:val="00083A6A"/>
    <w:pPr>
      <w:spacing w:before="240" w:after="0" w:line="259" w:lineRule="auto"/>
      <w:ind w:firstLine="0"/>
      <w:outlineLvl w:val="9"/>
    </w:pPr>
    <w:rPr>
      <w:rFonts w:asciiTheme="majorHAnsi" w:eastAsiaTheme="majorEastAsia" w:hAnsiTheme="majorHAnsi" w:cstheme="majorBidi"/>
      <w:b w:val="0"/>
      <w:color w:val="2E74B5" w:themeColor="accent1" w:themeShade="BF"/>
      <w:sz w:val="32"/>
      <w:szCs w:val="32"/>
    </w:rPr>
  </w:style>
  <w:style w:type="paragraph" w:styleId="11">
    <w:name w:val="toc 1"/>
    <w:basedOn w:val="a"/>
    <w:next w:val="a"/>
    <w:autoRedefine/>
    <w:uiPriority w:val="39"/>
    <w:unhideWhenUsed/>
    <w:rsid w:val="000D69A9"/>
    <w:pPr>
      <w:tabs>
        <w:tab w:val="right" w:leader="dot" w:pos="9628"/>
      </w:tabs>
      <w:spacing w:after="100"/>
    </w:pPr>
  </w:style>
  <w:style w:type="paragraph" w:styleId="21">
    <w:name w:val="toc 2"/>
    <w:basedOn w:val="a"/>
    <w:next w:val="a"/>
    <w:autoRedefine/>
    <w:uiPriority w:val="39"/>
    <w:unhideWhenUsed/>
    <w:rsid w:val="00083A6A"/>
    <w:pPr>
      <w:spacing w:after="100"/>
      <w:ind w:left="240"/>
    </w:pPr>
  </w:style>
  <w:style w:type="paragraph" w:styleId="31">
    <w:name w:val="toc 3"/>
    <w:basedOn w:val="a"/>
    <w:next w:val="a"/>
    <w:autoRedefine/>
    <w:uiPriority w:val="39"/>
    <w:unhideWhenUsed/>
    <w:rsid w:val="00083A6A"/>
    <w:pPr>
      <w:spacing w:after="100"/>
      <w:ind w:left="480"/>
    </w:pPr>
  </w:style>
  <w:style w:type="character" w:customStyle="1" w:styleId="50">
    <w:name w:val="Заголовок 5 Знак"/>
    <w:basedOn w:val="a0"/>
    <w:link w:val="5"/>
    <w:uiPriority w:val="9"/>
    <w:rsid w:val="000D69A9"/>
    <w:rPr>
      <w:rFonts w:ascii="Arial" w:eastAsiaTheme="majorEastAsia" w:hAnsi="Arial" w:cstheme="majorBidi"/>
      <w:b/>
      <w:sz w:val="24"/>
    </w:rPr>
  </w:style>
  <w:style w:type="table" w:customStyle="1" w:styleId="TableGrid1">
    <w:name w:val="TableGrid1"/>
    <w:rsid w:val="001A42E4"/>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90">
    <w:name w:val="A9"/>
    <w:uiPriority w:val="99"/>
    <w:rsid w:val="009F5E97"/>
    <w:rPr>
      <w:rFonts w:cs="Cambria"/>
      <w:color w:val="000000"/>
      <w:sz w:val="17"/>
      <w:szCs w:val="17"/>
    </w:rPr>
  </w:style>
  <w:style w:type="character" w:customStyle="1" w:styleId="A12">
    <w:name w:val="A12"/>
    <w:uiPriority w:val="99"/>
    <w:rsid w:val="005734EB"/>
    <w:rPr>
      <w:rFonts w:cs="Cambria"/>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8413">
      <w:bodyDiv w:val="1"/>
      <w:marLeft w:val="0"/>
      <w:marRight w:val="0"/>
      <w:marTop w:val="0"/>
      <w:marBottom w:val="0"/>
      <w:divBdr>
        <w:top w:val="none" w:sz="0" w:space="0" w:color="auto"/>
        <w:left w:val="none" w:sz="0" w:space="0" w:color="auto"/>
        <w:bottom w:val="none" w:sz="0" w:space="0" w:color="auto"/>
        <w:right w:val="none" w:sz="0" w:space="0" w:color="auto"/>
      </w:divBdr>
    </w:div>
    <w:div w:id="39206776">
      <w:bodyDiv w:val="1"/>
      <w:marLeft w:val="0"/>
      <w:marRight w:val="0"/>
      <w:marTop w:val="0"/>
      <w:marBottom w:val="0"/>
      <w:divBdr>
        <w:top w:val="none" w:sz="0" w:space="0" w:color="auto"/>
        <w:left w:val="none" w:sz="0" w:space="0" w:color="auto"/>
        <w:bottom w:val="none" w:sz="0" w:space="0" w:color="auto"/>
        <w:right w:val="none" w:sz="0" w:space="0" w:color="auto"/>
      </w:divBdr>
    </w:div>
    <w:div w:id="85345716">
      <w:bodyDiv w:val="1"/>
      <w:marLeft w:val="0"/>
      <w:marRight w:val="0"/>
      <w:marTop w:val="0"/>
      <w:marBottom w:val="0"/>
      <w:divBdr>
        <w:top w:val="none" w:sz="0" w:space="0" w:color="auto"/>
        <w:left w:val="none" w:sz="0" w:space="0" w:color="auto"/>
        <w:bottom w:val="none" w:sz="0" w:space="0" w:color="auto"/>
        <w:right w:val="none" w:sz="0" w:space="0" w:color="auto"/>
      </w:divBdr>
    </w:div>
    <w:div w:id="89742072">
      <w:bodyDiv w:val="1"/>
      <w:marLeft w:val="0"/>
      <w:marRight w:val="0"/>
      <w:marTop w:val="0"/>
      <w:marBottom w:val="0"/>
      <w:divBdr>
        <w:top w:val="none" w:sz="0" w:space="0" w:color="auto"/>
        <w:left w:val="none" w:sz="0" w:space="0" w:color="auto"/>
        <w:bottom w:val="none" w:sz="0" w:space="0" w:color="auto"/>
        <w:right w:val="none" w:sz="0" w:space="0" w:color="auto"/>
      </w:divBdr>
    </w:div>
    <w:div w:id="93676130">
      <w:bodyDiv w:val="1"/>
      <w:marLeft w:val="0"/>
      <w:marRight w:val="0"/>
      <w:marTop w:val="0"/>
      <w:marBottom w:val="0"/>
      <w:divBdr>
        <w:top w:val="none" w:sz="0" w:space="0" w:color="auto"/>
        <w:left w:val="none" w:sz="0" w:space="0" w:color="auto"/>
        <w:bottom w:val="none" w:sz="0" w:space="0" w:color="auto"/>
        <w:right w:val="none" w:sz="0" w:space="0" w:color="auto"/>
      </w:divBdr>
    </w:div>
    <w:div w:id="96221973">
      <w:bodyDiv w:val="1"/>
      <w:marLeft w:val="0"/>
      <w:marRight w:val="0"/>
      <w:marTop w:val="0"/>
      <w:marBottom w:val="0"/>
      <w:divBdr>
        <w:top w:val="none" w:sz="0" w:space="0" w:color="auto"/>
        <w:left w:val="none" w:sz="0" w:space="0" w:color="auto"/>
        <w:bottom w:val="none" w:sz="0" w:space="0" w:color="auto"/>
        <w:right w:val="none" w:sz="0" w:space="0" w:color="auto"/>
      </w:divBdr>
    </w:div>
    <w:div w:id="121001021">
      <w:bodyDiv w:val="1"/>
      <w:marLeft w:val="0"/>
      <w:marRight w:val="0"/>
      <w:marTop w:val="0"/>
      <w:marBottom w:val="0"/>
      <w:divBdr>
        <w:top w:val="none" w:sz="0" w:space="0" w:color="auto"/>
        <w:left w:val="none" w:sz="0" w:space="0" w:color="auto"/>
        <w:bottom w:val="none" w:sz="0" w:space="0" w:color="auto"/>
        <w:right w:val="none" w:sz="0" w:space="0" w:color="auto"/>
      </w:divBdr>
    </w:div>
    <w:div w:id="147677745">
      <w:bodyDiv w:val="1"/>
      <w:marLeft w:val="0"/>
      <w:marRight w:val="0"/>
      <w:marTop w:val="0"/>
      <w:marBottom w:val="0"/>
      <w:divBdr>
        <w:top w:val="none" w:sz="0" w:space="0" w:color="auto"/>
        <w:left w:val="none" w:sz="0" w:space="0" w:color="auto"/>
        <w:bottom w:val="none" w:sz="0" w:space="0" w:color="auto"/>
        <w:right w:val="none" w:sz="0" w:space="0" w:color="auto"/>
      </w:divBdr>
    </w:div>
    <w:div w:id="158430479">
      <w:bodyDiv w:val="1"/>
      <w:marLeft w:val="0"/>
      <w:marRight w:val="0"/>
      <w:marTop w:val="0"/>
      <w:marBottom w:val="0"/>
      <w:divBdr>
        <w:top w:val="none" w:sz="0" w:space="0" w:color="auto"/>
        <w:left w:val="none" w:sz="0" w:space="0" w:color="auto"/>
        <w:bottom w:val="none" w:sz="0" w:space="0" w:color="auto"/>
        <w:right w:val="none" w:sz="0" w:space="0" w:color="auto"/>
      </w:divBdr>
    </w:div>
    <w:div w:id="191262508">
      <w:bodyDiv w:val="1"/>
      <w:marLeft w:val="0"/>
      <w:marRight w:val="0"/>
      <w:marTop w:val="0"/>
      <w:marBottom w:val="0"/>
      <w:divBdr>
        <w:top w:val="none" w:sz="0" w:space="0" w:color="auto"/>
        <w:left w:val="none" w:sz="0" w:space="0" w:color="auto"/>
        <w:bottom w:val="none" w:sz="0" w:space="0" w:color="auto"/>
        <w:right w:val="none" w:sz="0" w:space="0" w:color="auto"/>
      </w:divBdr>
    </w:div>
    <w:div w:id="193155212">
      <w:bodyDiv w:val="1"/>
      <w:marLeft w:val="0"/>
      <w:marRight w:val="0"/>
      <w:marTop w:val="0"/>
      <w:marBottom w:val="0"/>
      <w:divBdr>
        <w:top w:val="none" w:sz="0" w:space="0" w:color="auto"/>
        <w:left w:val="none" w:sz="0" w:space="0" w:color="auto"/>
        <w:bottom w:val="none" w:sz="0" w:space="0" w:color="auto"/>
        <w:right w:val="none" w:sz="0" w:space="0" w:color="auto"/>
      </w:divBdr>
    </w:div>
    <w:div w:id="211380979">
      <w:bodyDiv w:val="1"/>
      <w:marLeft w:val="0"/>
      <w:marRight w:val="0"/>
      <w:marTop w:val="0"/>
      <w:marBottom w:val="0"/>
      <w:divBdr>
        <w:top w:val="none" w:sz="0" w:space="0" w:color="auto"/>
        <w:left w:val="none" w:sz="0" w:space="0" w:color="auto"/>
        <w:bottom w:val="none" w:sz="0" w:space="0" w:color="auto"/>
        <w:right w:val="none" w:sz="0" w:space="0" w:color="auto"/>
      </w:divBdr>
    </w:div>
    <w:div w:id="262081447">
      <w:bodyDiv w:val="1"/>
      <w:marLeft w:val="0"/>
      <w:marRight w:val="0"/>
      <w:marTop w:val="0"/>
      <w:marBottom w:val="0"/>
      <w:divBdr>
        <w:top w:val="none" w:sz="0" w:space="0" w:color="auto"/>
        <w:left w:val="none" w:sz="0" w:space="0" w:color="auto"/>
        <w:bottom w:val="none" w:sz="0" w:space="0" w:color="auto"/>
        <w:right w:val="none" w:sz="0" w:space="0" w:color="auto"/>
      </w:divBdr>
    </w:div>
    <w:div w:id="263541235">
      <w:bodyDiv w:val="1"/>
      <w:marLeft w:val="0"/>
      <w:marRight w:val="0"/>
      <w:marTop w:val="0"/>
      <w:marBottom w:val="0"/>
      <w:divBdr>
        <w:top w:val="none" w:sz="0" w:space="0" w:color="auto"/>
        <w:left w:val="none" w:sz="0" w:space="0" w:color="auto"/>
        <w:bottom w:val="none" w:sz="0" w:space="0" w:color="auto"/>
        <w:right w:val="none" w:sz="0" w:space="0" w:color="auto"/>
      </w:divBdr>
    </w:div>
    <w:div w:id="265885798">
      <w:bodyDiv w:val="1"/>
      <w:marLeft w:val="0"/>
      <w:marRight w:val="0"/>
      <w:marTop w:val="0"/>
      <w:marBottom w:val="0"/>
      <w:divBdr>
        <w:top w:val="none" w:sz="0" w:space="0" w:color="auto"/>
        <w:left w:val="none" w:sz="0" w:space="0" w:color="auto"/>
        <w:bottom w:val="none" w:sz="0" w:space="0" w:color="auto"/>
        <w:right w:val="none" w:sz="0" w:space="0" w:color="auto"/>
      </w:divBdr>
    </w:div>
    <w:div w:id="272716314">
      <w:bodyDiv w:val="1"/>
      <w:marLeft w:val="0"/>
      <w:marRight w:val="0"/>
      <w:marTop w:val="0"/>
      <w:marBottom w:val="0"/>
      <w:divBdr>
        <w:top w:val="none" w:sz="0" w:space="0" w:color="auto"/>
        <w:left w:val="none" w:sz="0" w:space="0" w:color="auto"/>
        <w:bottom w:val="none" w:sz="0" w:space="0" w:color="auto"/>
        <w:right w:val="none" w:sz="0" w:space="0" w:color="auto"/>
      </w:divBdr>
    </w:div>
    <w:div w:id="275911580">
      <w:bodyDiv w:val="1"/>
      <w:marLeft w:val="0"/>
      <w:marRight w:val="0"/>
      <w:marTop w:val="0"/>
      <w:marBottom w:val="0"/>
      <w:divBdr>
        <w:top w:val="none" w:sz="0" w:space="0" w:color="auto"/>
        <w:left w:val="none" w:sz="0" w:space="0" w:color="auto"/>
        <w:bottom w:val="none" w:sz="0" w:space="0" w:color="auto"/>
        <w:right w:val="none" w:sz="0" w:space="0" w:color="auto"/>
      </w:divBdr>
    </w:div>
    <w:div w:id="297734022">
      <w:bodyDiv w:val="1"/>
      <w:marLeft w:val="0"/>
      <w:marRight w:val="0"/>
      <w:marTop w:val="0"/>
      <w:marBottom w:val="0"/>
      <w:divBdr>
        <w:top w:val="none" w:sz="0" w:space="0" w:color="auto"/>
        <w:left w:val="none" w:sz="0" w:space="0" w:color="auto"/>
        <w:bottom w:val="none" w:sz="0" w:space="0" w:color="auto"/>
        <w:right w:val="none" w:sz="0" w:space="0" w:color="auto"/>
      </w:divBdr>
    </w:div>
    <w:div w:id="310645524">
      <w:bodyDiv w:val="1"/>
      <w:marLeft w:val="0"/>
      <w:marRight w:val="0"/>
      <w:marTop w:val="0"/>
      <w:marBottom w:val="0"/>
      <w:divBdr>
        <w:top w:val="none" w:sz="0" w:space="0" w:color="auto"/>
        <w:left w:val="none" w:sz="0" w:space="0" w:color="auto"/>
        <w:bottom w:val="none" w:sz="0" w:space="0" w:color="auto"/>
        <w:right w:val="none" w:sz="0" w:space="0" w:color="auto"/>
      </w:divBdr>
    </w:div>
    <w:div w:id="319626538">
      <w:bodyDiv w:val="1"/>
      <w:marLeft w:val="0"/>
      <w:marRight w:val="0"/>
      <w:marTop w:val="0"/>
      <w:marBottom w:val="0"/>
      <w:divBdr>
        <w:top w:val="none" w:sz="0" w:space="0" w:color="auto"/>
        <w:left w:val="none" w:sz="0" w:space="0" w:color="auto"/>
        <w:bottom w:val="none" w:sz="0" w:space="0" w:color="auto"/>
        <w:right w:val="none" w:sz="0" w:space="0" w:color="auto"/>
      </w:divBdr>
    </w:div>
    <w:div w:id="320886714">
      <w:bodyDiv w:val="1"/>
      <w:marLeft w:val="0"/>
      <w:marRight w:val="0"/>
      <w:marTop w:val="0"/>
      <w:marBottom w:val="0"/>
      <w:divBdr>
        <w:top w:val="none" w:sz="0" w:space="0" w:color="auto"/>
        <w:left w:val="none" w:sz="0" w:space="0" w:color="auto"/>
        <w:bottom w:val="none" w:sz="0" w:space="0" w:color="auto"/>
        <w:right w:val="none" w:sz="0" w:space="0" w:color="auto"/>
      </w:divBdr>
    </w:div>
    <w:div w:id="326981854">
      <w:bodyDiv w:val="1"/>
      <w:marLeft w:val="0"/>
      <w:marRight w:val="0"/>
      <w:marTop w:val="0"/>
      <w:marBottom w:val="0"/>
      <w:divBdr>
        <w:top w:val="none" w:sz="0" w:space="0" w:color="auto"/>
        <w:left w:val="none" w:sz="0" w:space="0" w:color="auto"/>
        <w:bottom w:val="none" w:sz="0" w:space="0" w:color="auto"/>
        <w:right w:val="none" w:sz="0" w:space="0" w:color="auto"/>
      </w:divBdr>
    </w:div>
    <w:div w:id="352075992">
      <w:bodyDiv w:val="1"/>
      <w:marLeft w:val="0"/>
      <w:marRight w:val="0"/>
      <w:marTop w:val="0"/>
      <w:marBottom w:val="0"/>
      <w:divBdr>
        <w:top w:val="none" w:sz="0" w:space="0" w:color="auto"/>
        <w:left w:val="none" w:sz="0" w:space="0" w:color="auto"/>
        <w:bottom w:val="none" w:sz="0" w:space="0" w:color="auto"/>
        <w:right w:val="none" w:sz="0" w:space="0" w:color="auto"/>
      </w:divBdr>
    </w:div>
    <w:div w:id="356085382">
      <w:bodyDiv w:val="1"/>
      <w:marLeft w:val="0"/>
      <w:marRight w:val="0"/>
      <w:marTop w:val="0"/>
      <w:marBottom w:val="0"/>
      <w:divBdr>
        <w:top w:val="none" w:sz="0" w:space="0" w:color="auto"/>
        <w:left w:val="none" w:sz="0" w:space="0" w:color="auto"/>
        <w:bottom w:val="none" w:sz="0" w:space="0" w:color="auto"/>
        <w:right w:val="none" w:sz="0" w:space="0" w:color="auto"/>
      </w:divBdr>
    </w:div>
    <w:div w:id="361711870">
      <w:bodyDiv w:val="1"/>
      <w:marLeft w:val="0"/>
      <w:marRight w:val="0"/>
      <w:marTop w:val="0"/>
      <w:marBottom w:val="0"/>
      <w:divBdr>
        <w:top w:val="none" w:sz="0" w:space="0" w:color="auto"/>
        <w:left w:val="none" w:sz="0" w:space="0" w:color="auto"/>
        <w:bottom w:val="none" w:sz="0" w:space="0" w:color="auto"/>
        <w:right w:val="none" w:sz="0" w:space="0" w:color="auto"/>
      </w:divBdr>
    </w:div>
    <w:div w:id="378865379">
      <w:bodyDiv w:val="1"/>
      <w:marLeft w:val="0"/>
      <w:marRight w:val="0"/>
      <w:marTop w:val="0"/>
      <w:marBottom w:val="0"/>
      <w:divBdr>
        <w:top w:val="none" w:sz="0" w:space="0" w:color="auto"/>
        <w:left w:val="none" w:sz="0" w:space="0" w:color="auto"/>
        <w:bottom w:val="none" w:sz="0" w:space="0" w:color="auto"/>
        <w:right w:val="none" w:sz="0" w:space="0" w:color="auto"/>
      </w:divBdr>
    </w:div>
    <w:div w:id="389622143">
      <w:bodyDiv w:val="1"/>
      <w:marLeft w:val="0"/>
      <w:marRight w:val="0"/>
      <w:marTop w:val="0"/>
      <w:marBottom w:val="0"/>
      <w:divBdr>
        <w:top w:val="none" w:sz="0" w:space="0" w:color="auto"/>
        <w:left w:val="none" w:sz="0" w:space="0" w:color="auto"/>
        <w:bottom w:val="none" w:sz="0" w:space="0" w:color="auto"/>
        <w:right w:val="none" w:sz="0" w:space="0" w:color="auto"/>
      </w:divBdr>
    </w:div>
    <w:div w:id="389764214">
      <w:bodyDiv w:val="1"/>
      <w:marLeft w:val="0"/>
      <w:marRight w:val="0"/>
      <w:marTop w:val="0"/>
      <w:marBottom w:val="0"/>
      <w:divBdr>
        <w:top w:val="none" w:sz="0" w:space="0" w:color="auto"/>
        <w:left w:val="none" w:sz="0" w:space="0" w:color="auto"/>
        <w:bottom w:val="none" w:sz="0" w:space="0" w:color="auto"/>
        <w:right w:val="none" w:sz="0" w:space="0" w:color="auto"/>
      </w:divBdr>
    </w:div>
    <w:div w:id="397242014">
      <w:bodyDiv w:val="1"/>
      <w:marLeft w:val="0"/>
      <w:marRight w:val="0"/>
      <w:marTop w:val="0"/>
      <w:marBottom w:val="0"/>
      <w:divBdr>
        <w:top w:val="none" w:sz="0" w:space="0" w:color="auto"/>
        <w:left w:val="none" w:sz="0" w:space="0" w:color="auto"/>
        <w:bottom w:val="none" w:sz="0" w:space="0" w:color="auto"/>
        <w:right w:val="none" w:sz="0" w:space="0" w:color="auto"/>
      </w:divBdr>
    </w:div>
    <w:div w:id="408423166">
      <w:bodyDiv w:val="1"/>
      <w:marLeft w:val="0"/>
      <w:marRight w:val="0"/>
      <w:marTop w:val="0"/>
      <w:marBottom w:val="0"/>
      <w:divBdr>
        <w:top w:val="none" w:sz="0" w:space="0" w:color="auto"/>
        <w:left w:val="none" w:sz="0" w:space="0" w:color="auto"/>
        <w:bottom w:val="none" w:sz="0" w:space="0" w:color="auto"/>
        <w:right w:val="none" w:sz="0" w:space="0" w:color="auto"/>
      </w:divBdr>
    </w:div>
    <w:div w:id="410657771">
      <w:bodyDiv w:val="1"/>
      <w:marLeft w:val="0"/>
      <w:marRight w:val="0"/>
      <w:marTop w:val="0"/>
      <w:marBottom w:val="0"/>
      <w:divBdr>
        <w:top w:val="none" w:sz="0" w:space="0" w:color="auto"/>
        <w:left w:val="none" w:sz="0" w:space="0" w:color="auto"/>
        <w:bottom w:val="none" w:sz="0" w:space="0" w:color="auto"/>
        <w:right w:val="none" w:sz="0" w:space="0" w:color="auto"/>
      </w:divBdr>
    </w:div>
    <w:div w:id="418796867">
      <w:bodyDiv w:val="1"/>
      <w:marLeft w:val="0"/>
      <w:marRight w:val="0"/>
      <w:marTop w:val="0"/>
      <w:marBottom w:val="0"/>
      <w:divBdr>
        <w:top w:val="none" w:sz="0" w:space="0" w:color="auto"/>
        <w:left w:val="none" w:sz="0" w:space="0" w:color="auto"/>
        <w:bottom w:val="none" w:sz="0" w:space="0" w:color="auto"/>
        <w:right w:val="none" w:sz="0" w:space="0" w:color="auto"/>
      </w:divBdr>
    </w:div>
    <w:div w:id="423839970">
      <w:bodyDiv w:val="1"/>
      <w:marLeft w:val="0"/>
      <w:marRight w:val="0"/>
      <w:marTop w:val="0"/>
      <w:marBottom w:val="0"/>
      <w:divBdr>
        <w:top w:val="none" w:sz="0" w:space="0" w:color="auto"/>
        <w:left w:val="none" w:sz="0" w:space="0" w:color="auto"/>
        <w:bottom w:val="none" w:sz="0" w:space="0" w:color="auto"/>
        <w:right w:val="none" w:sz="0" w:space="0" w:color="auto"/>
      </w:divBdr>
    </w:div>
    <w:div w:id="427585113">
      <w:bodyDiv w:val="1"/>
      <w:marLeft w:val="0"/>
      <w:marRight w:val="0"/>
      <w:marTop w:val="0"/>
      <w:marBottom w:val="0"/>
      <w:divBdr>
        <w:top w:val="none" w:sz="0" w:space="0" w:color="auto"/>
        <w:left w:val="none" w:sz="0" w:space="0" w:color="auto"/>
        <w:bottom w:val="none" w:sz="0" w:space="0" w:color="auto"/>
        <w:right w:val="none" w:sz="0" w:space="0" w:color="auto"/>
      </w:divBdr>
    </w:div>
    <w:div w:id="428235015">
      <w:bodyDiv w:val="1"/>
      <w:marLeft w:val="0"/>
      <w:marRight w:val="0"/>
      <w:marTop w:val="0"/>
      <w:marBottom w:val="0"/>
      <w:divBdr>
        <w:top w:val="none" w:sz="0" w:space="0" w:color="auto"/>
        <w:left w:val="none" w:sz="0" w:space="0" w:color="auto"/>
        <w:bottom w:val="none" w:sz="0" w:space="0" w:color="auto"/>
        <w:right w:val="none" w:sz="0" w:space="0" w:color="auto"/>
      </w:divBdr>
    </w:div>
    <w:div w:id="437456145">
      <w:bodyDiv w:val="1"/>
      <w:marLeft w:val="0"/>
      <w:marRight w:val="0"/>
      <w:marTop w:val="0"/>
      <w:marBottom w:val="0"/>
      <w:divBdr>
        <w:top w:val="none" w:sz="0" w:space="0" w:color="auto"/>
        <w:left w:val="none" w:sz="0" w:space="0" w:color="auto"/>
        <w:bottom w:val="none" w:sz="0" w:space="0" w:color="auto"/>
        <w:right w:val="none" w:sz="0" w:space="0" w:color="auto"/>
      </w:divBdr>
    </w:div>
    <w:div w:id="439303866">
      <w:bodyDiv w:val="1"/>
      <w:marLeft w:val="0"/>
      <w:marRight w:val="0"/>
      <w:marTop w:val="0"/>
      <w:marBottom w:val="0"/>
      <w:divBdr>
        <w:top w:val="none" w:sz="0" w:space="0" w:color="auto"/>
        <w:left w:val="none" w:sz="0" w:space="0" w:color="auto"/>
        <w:bottom w:val="none" w:sz="0" w:space="0" w:color="auto"/>
        <w:right w:val="none" w:sz="0" w:space="0" w:color="auto"/>
      </w:divBdr>
    </w:div>
    <w:div w:id="445543531">
      <w:bodyDiv w:val="1"/>
      <w:marLeft w:val="0"/>
      <w:marRight w:val="0"/>
      <w:marTop w:val="0"/>
      <w:marBottom w:val="0"/>
      <w:divBdr>
        <w:top w:val="none" w:sz="0" w:space="0" w:color="auto"/>
        <w:left w:val="none" w:sz="0" w:space="0" w:color="auto"/>
        <w:bottom w:val="none" w:sz="0" w:space="0" w:color="auto"/>
        <w:right w:val="none" w:sz="0" w:space="0" w:color="auto"/>
      </w:divBdr>
    </w:div>
    <w:div w:id="459498229">
      <w:bodyDiv w:val="1"/>
      <w:marLeft w:val="0"/>
      <w:marRight w:val="0"/>
      <w:marTop w:val="0"/>
      <w:marBottom w:val="0"/>
      <w:divBdr>
        <w:top w:val="none" w:sz="0" w:space="0" w:color="auto"/>
        <w:left w:val="none" w:sz="0" w:space="0" w:color="auto"/>
        <w:bottom w:val="none" w:sz="0" w:space="0" w:color="auto"/>
        <w:right w:val="none" w:sz="0" w:space="0" w:color="auto"/>
      </w:divBdr>
    </w:div>
    <w:div w:id="464011031">
      <w:bodyDiv w:val="1"/>
      <w:marLeft w:val="0"/>
      <w:marRight w:val="0"/>
      <w:marTop w:val="0"/>
      <w:marBottom w:val="0"/>
      <w:divBdr>
        <w:top w:val="none" w:sz="0" w:space="0" w:color="auto"/>
        <w:left w:val="none" w:sz="0" w:space="0" w:color="auto"/>
        <w:bottom w:val="none" w:sz="0" w:space="0" w:color="auto"/>
        <w:right w:val="none" w:sz="0" w:space="0" w:color="auto"/>
      </w:divBdr>
    </w:div>
    <w:div w:id="506793252">
      <w:bodyDiv w:val="1"/>
      <w:marLeft w:val="0"/>
      <w:marRight w:val="0"/>
      <w:marTop w:val="0"/>
      <w:marBottom w:val="0"/>
      <w:divBdr>
        <w:top w:val="none" w:sz="0" w:space="0" w:color="auto"/>
        <w:left w:val="none" w:sz="0" w:space="0" w:color="auto"/>
        <w:bottom w:val="none" w:sz="0" w:space="0" w:color="auto"/>
        <w:right w:val="none" w:sz="0" w:space="0" w:color="auto"/>
      </w:divBdr>
    </w:div>
    <w:div w:id="513303821">
      <w:bodyDiv w:val="1"/>
      <w:marLeft w:val="0"/>
      <w:marRight w:val="0"/>
      <w:marTop w:val="0"/>
      <w:marBottom w:val="0"/>
      <w:divBdr>
        <w:top w:val="none" w:sz="0" w:space="0" w:color="auto"/>
        <w:left w:val="none" w:sz="0" w:space="0" w:color="auto"/>
        <w:bottom w:val="none" w:sz="0" w:space="0" w:color="auto"/>
        <w:right w:val="none" w:sz="0" w:space="0" w:color="auto"/>
      </w:divBdr>
    </w:div>
    <w:div w:id="530726484">
      <w:bodyDiv w:val="1"/>
      <w:marLeft w:val="0"/>
      <w:marRight w:val="0"/>
      <w:marTop w:val="0"/>
      <w:marBottom w:val="0"/>
      <w:divBdr>
        <w:top w:val="none" w:sz="0" w:space="0" w:color="auto"/>
        <w:left w:val="none" w:sz="0" w:space="0" w:color="auto"/>
        <w:bottom w:val="none" w:sz="0" w:space="0" w:color="auto"/>
        <w:right w:val="none" w:sz="0" w:space="0" w:color="auto"/>
      </w:divBdr>
    </w:div>
    <w:div w:id="547373334">
      <w:bodyDiv w:val="1"/>
      <w:marLeft w:val="0"/>
      <w:marRight w:val="0"/>
      <w:marTop w:val="0"/>
      <w:marBottom w:val="0"/>
      <w:divBdr>
        <w:top w:val="none" w:sz="0" w:space="0" w:color="auto"/>
        <w:left w:val="none" w:sz="0" w:space="0" w:color="auto"/>
        <w:bottom w:val="none" w:sz="0" w:space="0" w:color="auto"/>
        <w:right w:val="none" w:sz="0" w:space="0" w:color="auto"/>
      </w:divBdr>
    </w:div>
    <w:div w:id="560098563">
      <w:bodyDiv w:val="1"/>
      <w:marLeft w:val="0"/>
      <w:marRight w:val="0"/>
      <w:marTop w:val="0"/>
      <w:marBottom w:val="0"/>
      <w:divBdr>
        <w:top w:val="none" w:sz="0" w:space="0" w:color="auto"/>
        <w:left w:val="none" w:sz="0" w:space="0" w:color="auto"/>
        <w:bottom w:val="none" w:sz="0" w:space="0" w:color="auto"/>
        <w:right w:val="none" w:sz="0" w:space="0" w:color="auto"/>
      </w:divBdr>
    </w:div>
    <w:div w:id="572274076">
      <w:bodyDiv w:val="1"/>
      <w:marLeft w:val="0"/>
      <w:marRight w:val="0"/>
      <w:marTop w:val="0"/>
      <w:marBottom w:val="0"/>
      <w:divBdr>
        <w:top w:val="none" w:sz="0" w:space="0" w:color="auto"/>
        <w:left w:val="none" w:sz="0" w:space="0" w:color="auto"/>
        <w:bottom w:val="none" w:sz="0" w:space="0" w:color="auto"/>
        <w:right w:val="none" w:sz="0" w:space="0" w:color="auto"/>
      </w:divBdr>
    </w:div>
    <w:div w:id="576020492">
      <w:bodyDiv w:val="1"/>
      <w:marLeft w:val="0"/>
      <w:marRight w:val="0"/>
      <w:marTop w:val="0"/>
      <w:marBottom w:val="0"/>
      <w:divBdr>
        <w:top w:val="none" w:sz="0" w:space="0" w:color="auto"/>
        <w:left w:val="none" w:sz="0" w:space="0" w:color="auto"/>
        <w:bottom w:val="none" w:sz="0" w:space="0" w:color="auto"/>
        <w:right w:val="none" w:sz="0" w:space="0" w:color="auto"/>
      </w:divBdr>
    </w:div>
    <w:div w:id="595602212">
      <w:bodyDiv w:val="1"/>
      <w:marLeft w:val="0"/>
      <w:marRight w:val="0"/>
      <w:marTop w:val="0"/>
      <w:marBottom w:val="0"/>
      <w:divBdr>
        <w:top w:val="none" w:sz="0" w:space="0" w:color="auto"/>
        <w:left w:val="none" w:sz="0" w:space="0" w:color="auto"/>
        <w:bottom w:val="none" w:sz="0" w:space="0" w:color="auto"/>
        <w:right w:val="none" w:sz="0" w:space="0" w:color="auto"/>
      </w:divBdr>
    </w:div>
    <w:div w:id="615872374">
      <w:bodyDiv w:val="1"/>
      <w:marLeft w:val="0"/>
      <w:marRight w:val="0"/>
      <w:marTop w:val="0"/>
      <w:marBottom w:val="0"/>
      <w:divBdr>
        <w:top w:val="none" w:sz="0" w:space="0" w:color="auto"/>
        <w:left w:val="none" w:sz="0" w:space="0" w:color="auto"/>
        <w:bottom w:val="none" w:sz="0" w:space="0" w:color="auto"/>
        <w:right w:val="none" w:sz="0" w:space="0" w:color="auto"/>
      </w:divBdr>
    </w:div>
    <w:div w:id="658311917">
      <w:bodyDiv w:val="1"/>
      <w:marLeft w:val="0"/>
      <w:marRight w:val="0"/>
      <w:marTop w:val="0"/>
      <w:marBottom w:val="0"/>
      <w:divBdr>
        <w:top w:val="none" w:sz="0" w:space="0" w:color="auto"/>
        <w:left w:val="none" w:sz="0" w:space="0" w:color="auto"/>
        <w:bottom w:val="none" w:sz="0" w:space="0" w:color="auto"/>
        <w:right w:val="none" w:sz="0" w:space="0" w:color="auto"/>
      </w:divBdr>
    </w:div>
    <w:div w:id="665595923">
      <w:bodyDiv w:val="1"/>
      <w:marLeft w:val="0"/>
      <w:marRight w:val="0"/>
      <w:marTop w:val="0"/>
      <w:marBottom w:val="0"/>
      <w:divBdr>
        <w:top w:val="none" w:sz="0" w:space="0" w:color="auto"/>
        <w:left w:val="none" w:sz="0" w:space="0" w:color="auto"/>
        <w:bottom w:val="none" w:sz="0" w:space="0" w:color="auto"/>
        <w:right w:val="none" w:sz="0" w:space="0" w:color="auto"/>
      </w:divBdr>
    </w:div>
    <w:div w:id="685179254">
      <w:bodyDiv w:val="1"/>
      <w:marLeft w:val="0"/>
      <w:marRight w:val="0"/>
      <w:marTop w:val="0"/>
      <w:marBottom w:val="0"/>
      <w:divBdr>
        <w:top w:val="none" w:sz="0" w:space="0" w:color="auto"/>
        <w:left w:val="none" w:sz="0" w:space="0" w:color="auto"/>
        <w:bottom w:val="none" w:sz="0" w:space="0" w:color="auto"/>
        <w:right w:val="none" w:sz="0" w:space="0" w:color="auto"/>
      </w:divBdr>
    </w:div>
    <w:div w:id="704789425">
      <w:bodyDiv w:val="1"/>
      <w:marLeft w:val="0"/>
      <w:marRight w:val="0"/>
      <w:marTop w:val="0"/>
      <w:marBottom w:val="0"/>
      <w:divBdr>
        <w:top w:val="none" w:sz="0" w:space="0" w:color="auto"/>
        <w:left w:val="none" w:sz="0" w:space="0" w:color="auto"/>
        <w:bottom w:val="none" w:sz="0" w:space="0" w:color="auto"/>
        <w:right w:val="none" w:sz="0" w:space="0" w:color="auto"/>
      </w:divBdr>
    </w:div>
    <w:div w:id="710690391">
      <w:bodyDiv w:val="1"/>
      <w:marLeft w:val="0"/>
      <w:marRight w:val="0"/>
      <w:marTop w:val="0"/>
      <w:marBottom w:val="0"/>
      <w:divBdr>
        <w:top w:val="none" w:sz="0" w:space="0" w:color="auto"/>
        <w:left w:val="none" w:sz="0" w:space="0" w:color="auto"/>
        <w:bottom w:val="none" w:sz="0" w:space="0" w:color="auto"/>
        <w:right w:val="none" w:sz="0" w:space="0" w:color="auto"/>
      </w:divBdr>
    </w:div>
    <w:div w:id="713507876">
      <w:bodyDiv w:val="1"/>
      <w:marLeft w:val="0"/>
      <w:marRight w:val="0"/>
      <w:marTop w:val="0"/>
      <w:marBottom w:val="0"/>
      <w:divBdr>
        <w:top w:val="none" w:sz="0" w:space="0" w:color="auto"/>
        <w:left w:val="none" w:sz="0" w:space="0" w:color="auto"/>
        <w:bottom w:val="none" w:sz="0" w:space="0" w:color="auto"/>
        <w:right w:val="none" w:sz="0" w:space="0" w:color="auto"/>
      </w:divBdr>
    </w:div>
    <w:div w:id="728378085">
      <w:bodyDiv w:val="1"/>
      <w:marLeft w:val="0"/>
      <w:marRight w:val="0"/>
      <w:marTop w:val="0"/>
      <w:marBottom w:val="0"/>
      <w:divBdr>
        <w:top w:val="none" w:sz="0" w:space="0" w:color="auto"/>
        <w:left w:val="none" w:sz="0" w:space="0" w:color="auto"/>
        <w:bottom w:val="none" w:sz="0" w:space="0" w:color="auto"/>
        <w:right w:val="none" w:sz="0" w:space="0" w:color="auto"/>
      </w:divBdr>
    </w:div>
    <w:div w:id="728698094">
      <w:bodyDiv w:val="1"/>
      <w:marLeft w:val="0"/>
      <w:marRight w:val="0"/>
      <w:marTop w:val="0"/>
      <w:marBottom w:val="0"/>
      <w:divBdr>
        <w:top w:val="none" w:sz="0" w:space="0" w:color="auto"/>
        <w:left w:val="none" w:sz="0" w:space="0" w:color="auto"/>
        <w:bottom w:val="none" w:sz="0" w:space="0" w:color="auto"/>
        <w:right w:val="none" w:sz="0" w:space="0" w:color="auto"/>
      </w:divBdr>
    </w:div>
    <w:div w:id="737751508">
      <w:bodyDiv w:val="1"/>
      <w:marLeft w:val="0"/>
      <w:marRight w:val="0"/>
      <w:marTop w:val="0"/>
      <w:marBottom w:val="0"/>
      <w:divBdr>
        <w:top w:val="none" w:sz="0" w:space="0" w:color="auto"/>
        <w:left w:val="none" w:sz="0" w:space="0" w:color="auto"/>
        <w:bottom w:val="none" w:sz="0" w:space="0" w:color="auto"/>
        <w:right w:val="none" w:sz="0" w:space="0" w:color="auto"/>
      </w:divBdr>
    </w:div>
    <w:div w:id="739136633">
      <w:bodyDiv w:val="1"/>
      <w:marLeft w:val="0"/>
      <w:marRight w:val="0"/>
      <w:marTop w:val="0"/>
      <w:marBottom w:val="0"/>
      <w:divBdr>
        <w:top w:val="none" w:sz="0" w:space="0" w:color="auto"/>
        <w:left w:val="none" w:sz="0" w:space="0" w:color="auto"/>
        <w:bottom w:val="none" w:sz="0" w:space="0" w:color="auto"/>
        <w:right w:val="none" w:sz="0" w:space="0" w:color="auto"/>
      </w:divBdr>
    </w:div>
    <w:div w:id="821235954">
      <w:bodyDiv w:val="1"/>
      <w:marLeft w:val="0"/>
      <w:marRight w:val="0"/>
      <w:marTop w:val="0"/>
      <w:marBottom w:val="0"/>
      <w:divBdr>
        <w:top w:val="none" w:sz="0" w:space="0" w:color="auto"/>
        <w:left w:val="none" w:sz="0" w:space="0" w:color="auto"/>
        <w:bottom w:val="none" w:sz="0" w:space="0" w:color="auto"/>
        <w:right w:val="none" w:sz="0" w:space="0" w:color="auto"/>
      </w:divBdr>
    </w:div>
    <w:div w:id="830564385">
      <w:bodyDiv w:val="1"/>
      <w:marLeft w:val="0"/>
      <w:marRight w:val="0"/>
      <w:marTop w:val="0"/>
      <w:marBottom w:val="0"/>
      <w:divBdr>
        <w:top w:val="none" w:sz="0" w:space="0" w:color="auto"/>
        <w:left w:val="none" w:sz="0" w:space="0" w:color="auto"/>
        <w:bottom w:val="none" w:sz="0" w:space="0" w:color="auto"/>
        <w:right w:val="none" w:sz="0" w:space="0" w:color="auto"/>
      </w:divBdr>
    </w:div>
    <w:div w:id="860047571">
      <w:bodyDiv w:val="1"/>
      <w:marLeft w:val="0"/>
      <w:marRight w:val="0"/>
      <w:marTop w:val="0"/>
      <w:marBottom w:val="0"/>
      <w:divBdr>
        <w:top w:val="none" w:sz="0" w:space="0" w:color="auto"/>
        <w:left w:val="none" w:sz="0" w:space="0" w:color="auto"/>
        <w:bottom w:val="none" w:sz="0" w:space="0" w:color="auto"/>
        <w:right w:val="none" w:sz="0" w:space="0" w:color="auto"/>
      </w:divBdr>
    </w:div>
    <w:div w:id="872771440">
      <w:bodyDiv w:val="1"/>
      <w:marLeft w:val="0"/>
      <w:marRight w:val="0"/>
      <w:marTop w:val="0"/>
      <w:marBottom w:val="0"/>
      <w:divBdr>
        <w:top w:val="none" w:sz="0" w:space="0" w:color="auto"/>
        <w:left w:val="none" w:sz="0" w:space="0" w:color="auto"/>
        <w:bottom w:val="none" w:sz="0" w:space="0" w:color="auto"/>
        <w:right w:val="none" w:sz="0" w:space="0" w:color="auto"/>
      </w:divBdr>
    </w:div>
    <w:div w:id="874539772">
      <w:bodyDiv w:val="1"/>
      <w:marLeft w:val="0"/>
      <w:marRight w:val="0"/>
      <w:marTop w:val="0"/>
      <w:marBottom w:val="0"/>
      <w:divBdr>
        <w:top w:val="none" w:sz="0" w:space="0" w:color="auto"/>
        <w:left w:val="none" w:sz="0" w:space="0" w:color="auto"/>
        <w:bottom w:val="none" w:sz="0" w:space="0" w:color="auto"/>
        <w:right w:val="none" w:sz="0" w:space="0" w:color="auto"/>
      </w:divBdr>
    </w:div>
    <w:div w:id="874852479">
      <w:bodyDiv w:val="1"/>
      <w:marLeft w:val="0"/>
      <w:marRight w:val="0"/>
      <w:marTop w:val="0"/>
      <w:marBottom w:val="0"/>
      <w:divBdr>
        <w:top w:val="none" w:sz="0" w:space="0" w:color="auto"/>
        <w:left w:val="none" w:sz="0" w:space="0" w:color="auto"/>
        <w:bottom w:val="none" w:sz="0" w:space="0" w:color="auto"/>
        <w:right w:val="none" w:sz="0" w:space="0" w:color="auto"/>
      </w:divBdr>
    </w:div>
    <w:div w:id="884560253">
      <w:bodyDiv w:val="1"/>
      <w:marLeft w:val="0"/>
      <w:marRight w:val="0"/>
      <w:marTop w:val="0"/>
      <w:marBottom w:val="0"/>
      <w:divBdr>
        <w:top w:val="none" w:sz="0" w:space="0" w:color="auto"/>
        <w:left w:val="none" w:sz="0" w:space="0" w:color="auto"/>
        <w:bottom w:val="none" w:sz="0" w:space="0" w:color="auto"/>
        <w:right w:val="none" w:sz="0" w:space="0" w:color="auto"/>
      </w:divBdr>
    </w:div>
    <w:div w:id="885217841">
      <w:bodyDiv w:val="1"/>
      <w:marLeft w:val="0"/>
      <w:marRight w:val="0"/>
      <w:marTop w:val="0"/>
      <w:marBottom w:val="0"/>
      <w:divBdr>
        <w:top w:val="none" w:sz="0" w:space="0" w:color="auto"/>
        <w:left w:val="none" w:sz="0" w:space="0" w:color="auto"/>
        <w:bottom w:val="none" w:sz="0" w:space="0" w:color="auto"/>
        <w:right w:val="none" w:sz="0" w:space="0" w:color="auto"/>
      </w:divBdr>
    </w:div>
    <w:div w:id="895239628">
      <w:bodyDiv w:val="1"/>
      <w:marLeft w:val="0"/>
      <w:marRight w:val="0"/>
      <w:marTop w:val="0"/>
      <w:marBottom w:val="0"/>
      <w:divBdr>
        <w:top w:val="none" w:sz="0" w:space="0" w:color="auto"/>
        <w:left w:val="none" w:sz="0" w:space="0" w:color="auto"/>
        <w:bottom w:val="none" w:sz="0" w:space="0" w:color="auto"/>
        <w:right w:val="none" w:sz="0" w:space="0" w:color="auto"/>
      </w:divBdr>
    </w:div>
    <w:div w:id="915630763">
      <w:bodyDiv w:val="1"/>
      <w:marLeft w:val="0"/>
      <w:marRight w:val="0"/>
      <w:marTop w:val="0"/>
      <w:marBottom w:val="0"/>
      <w:divBdr>
        <w:top w:val="none" w:sz="0" w:space="0" w:color="auto"/>
        <w:left w:val="none" w:sz="0" w:space="0" w:color="auto"/>
        <w:bottom w:val="none" w:sz="0" w:space="0" w:color="auto"/>
        <w:right w:val="none" w:sz="0" w:space="0" w:color="auto"/>
      </w:divBdr>
    </w:div>
    <w:div w:id="935090360">
      <w:bodyDiv w:val="1"/>
      <w:marLeft w:val="0"/>
      <w:marRight w:val="0"/>
      <w:marTop w:val="0"/>
      <w:marBottom w:val="0"/>
      <w:divBdr>
        <w:top w:val="none" w:sz="0" w:space="0" w:color="auto"/>
        <w:left w:val="none" w:sz="0" w:space="0" w:color="auto"/>
        <w:bottom w:val="none" w:sz="0" w:space="0" w:color="auto"/>
        <w:right w:val="none" w:sz="0" w:space="0" w:color="auto"/>
      </w:divBdr>
    </w:div>
    <w:div w:id="965888257">
      <w:bodyDiv w:val="1"/>
      <w:marLeft w:val="0"/>
      <w:marRight w:val="0"/>
      <w:marTop w:val="0"/>
      <w:marBottom w:val="0"/>
      <w:divBdr>
        <w:top w:val="none" w:sz="0" w:space="0" w:color="auto"/>
        <w:left w:val="none" w:sz="0" w:space="0" w:color="auto"/>
        <w:bottom w:val="none" w:sz="0" w:space="0" w:color="auto"/>
        <w:right w:val="none" w:sz="0" w:space="0" w:color="auto"/>
      </w:divBdr>
    </w:div>
    <w:div w:id="968820817">
      <w:bodyDiv w:val="1"/>
      <w:marLeft w:val="0"/>
      <w:marRight w:val="0"/>
      <w:marTop w:val="0"/>
      <w:marBottom w:val="0"/>
      <w:divBdr>
        <w:top w:val="none" w:sz="0" w:space="0" w:color="auto"/>
        <w:left w:val="none" w:sz="0" w:space="0" w:color="auto"/>
        <w:bottom w:val="none" w:sz="0" w:space="0" w:color="auto"/>
        <w:right w:val="none" w:sz="0" w:space="0" w:color="auto"/>
      </w:divBdr>
    </w:div>
    <w:div w:id="1004162783">
      <w:bodyDiv w:val="1"/>
      <w:marLeft w:val="0"/>
      <w:marRight w:val="0"/>
      <w:marTop w:val="0"/>
      <w:marBottom w:val="0"/>
      <w:divBdr>
        <w:top w:val="none" w:sz="0" w:space="0" w:color="auto"/>
        <w:left w:val="none" w:sz="0" w:space="0" w:color="auto"/>
        <w:bottom w:val="none" w:sz="0" w:space="0" w:color="auto"/>
        <w:right w:val="none" w:sz="0" w:space="0" w:color="auto"/>
      </w:divBdr>
    </w:div>
    <w:div w:id="1007291369">
      <w:bodyDiv w:val="1"/>
      <w:marLeft w:val="0"/>
      <w:marRight w:val="0"/>
      <w:marTop w:val="0"/>
      <w:marBottom w:val="0"/>
      <w:divBdr>
        <w:top w:val="none" w:sz="0" w:space="0" w:color="auto"/>
        <w:left w:val="none" w:sz="0" w:space="0" w:color="auto"/>
        <w:bottom w:val="none" w:sz="0" w:space="0" w:color="auto"/>
        <w:right w:val="none" w:sz="0" w:space="0" w:color="auto"/>
      </w:divBdr>
    </w:div>
    <w:div w:id="1013337179">
      <w:bodyDiv w:val="1"/>
      <w:marLeft w:val="0"/>
      <w:marRight w:val="0"/>
      <w:marTop w:val="0"/>
      <w:marBottom w:val="0"/>
      <w:divBdr>
        <w:top w:val="none" w:sz="0" w:space="0" w:color="auto"/>
        <w:left w:val="none" w:sz="0" w:space="0" w:color="auto"/>
        <w:bottom w:val="none" w:sz="0" w:space="0" w:color="auto"/>
        <w:right w:val="none" w:sz="0" w:space="0" w:color="auto"/>
      </w:divBdr>
    </w:div>
    <w:div w:id="1015035947">
      <w:bodyDiv w:val="1"/>
      <w:marLeft w:val="0"/>
      <w:marRight w:val="0"/>
      <w:marTop w:val="0"/>
      <w:marBottom w:val="0"/>
      <w:divBdr>
        <w:top w:val="none" w:sz="0" w:space="0" w:color="auto"/>
        <w:left w:val="none" w:sz="0" w:space="0" w:color="auto"/>
        <w:bottom w:val="none" w:sz="0" w:space="0" w:color="auto"/>
        <w:right w:val="none" w:sz="0" w:space="0" w:color="auto"/>
      </w:divBdr>
    </w:div>
    <w:div w:id="1016421115">
      <w:bodyDiv w:val="1"/>
      <w:marLeft w:val="0"/>
      <w:marRight w:val="0"/>
      <w:marTop w:val="0"/>
      <w:marBottom w:val="0"/>
      <w:divBdr>
        <w:top w:val="none" w:sz="0" w:space="0" w:color="auto"/>
        <w:left w:val="none" w:sz="0" w:space="0" w:color="auto"/>
        <w:bottom w:val="none" w:sz="0" w:space="0" w:color="auto"/>
        <w:right w:val="none" w:sz="0" w:space="0" w:color="auto"/>
      </w:divBdr>
    </w:div>
    <w:div w:id="1020007725">
      <w:bodyDiv w:val="1"/>
      <w:marLeft w:val="0"/>
      <w:marRight w:val="0"/>
      <w:marTop w:val="0"/>
      <w:marBottom w:val="0"/>
      <w:divBdr>
        <w:top w:val="none" w:sz="0" w:space="0" w:color="auto"/>
        <w:left w:val="none" w:sz="0" w:space="0" w:color="auto"/>
        <w:bottom w:val="none" w:sz="0" w:space="0" w:color="auto"/>
        <w:right w:val="none" w:sz="0" w:space="0" w:color="auto"/>
      </w:divBdr>
    </w:div>
    <w:div w:id="1039209859">
      <w:bodyDiv w:val="1"/>
      <w:marLeft w:val="0"/>
      <w:marRight w:val="0"/>
      <w:marTop w:val="0"/>
      <w:marBottom w:val="0"/>
      <w:divBdr>
        <w:top w:val="none" w:sz="0" w:space="0" w:color="auto"/>
        <w:left w:val="none" w:sz="0" w:space="0" w:color="auto"/>
        <w:bottom w:val="none" w:sz="0" w:space="0" w:color="auto"/>
        <w:right w:val="none" w:sz="0" w:space="0" w:color="auto"/>
      </w:divBdr>
    </w:div>
    <w:div w:id="1094397606">
      <w:bodyDiv w:val="1"/>
      <w:marLeft w:val="0"/>
      <w:marRight w:val="0"/>
      <w:marTop w:val="0"/>
      <w:marBottom w:val="0"/>
      <w:divBdr>
        <w:top w:val="none" w:sz="0" w:space="0" w:color="auto"/>
        <w:left w:val="none" w:sz="0" w:space="0" w:color="auto"/>
        <w:bottom w:val="none" w:sz="0" w:space="0" w:color="auto"/>
        <w:right w:val="none" w:sz="0" w:space="0" w:color="auto"/>
      </w:divBdr>
    </w:div>
    <w:div w:id="1102070362">
      <w:bodyDiv w:val="1"/>
      <w:marLeft w:val="0"/>
      <w:marRight w:val="0"/>
      <w:marTop w:val="0"/>
      <w:marBottom w:val="0"/>
      <w:divBdr>
        <w:top w:val="none" w:sz="0" w:space="0" w:color="auto"/>
        <w:left w:val="none" w:sz="0" w:space="0" w:color="auto"/>
        <w:bottom w:val="none" w:sz="0" w:space="0" w:color="auto"/>
        <w:right w:val="none" w:sz="0" w:space="0" w:color="auto"/>
      </w:divBdr>
    </w:div>
    <w:div w:id="1130592346">
      <w:bodyDiv w:val="1"/>
      <w:marLeft w:val="0"/>
      <w:marRight w:val="0"/>
      <w:marTop w:val="0"/>
      <w:marBottom w:val="0"/>
      <w:divBdr>
        <w:top w:val="none" w:sz="0" w:space="0" w:color="auto"/>
        <w:left w:val="none" w:sz="0" w:space="0" w:color="auto"/>
        <w:bottom w:val="none" w:sz="0" w:space="0" w:color="auto"/>
        <w:right w:val="none" w:sz="0" w:space="0" w:color="auto"/>
      </w:divBdr>
    </w:div>
    <w:div w:id="1145010129">
      <w:bodyDiv w:val="1"/>
      <w:marLeft w:val="0"/>
      <w:marRight w:val="0"/>
      <w:marTop w:val="0"/>
      <w:marBottom w:val="0"/>
      <w:divBdr>
        <w:top w:val="none" w:sz="0" w:space="0" w:color="auto"/>
        <w:left w:val="none" w:sz="0" w:space="0" w:color="auto"/>
        <w:bottom w:val="none" w:sz="0" w:space="0" w:color="auto"/>
        <w:right w:val="none" w:sz="0" w:space="0" w:color="auto"/>
      </w:divBdr>
    </w:div>
    <w:div w:id="1162892923">
      <w:bodyDiv w:val="1"/>
      <w:marLeft w:val="0"/>
      <w:marRight w:val="0"/>
      <w:marTop w:val="0"/>
      <w:marBottom w:val="0"/>
      <w:divBdr>
        <w:top w:val="none" w:sz="0" w:space="0" w:color="auto"/>
        <w:left w:val="none" w:sz="0" w:space="0" w:color="auto"/>
        <w:bottom w:val="none" w:sz="0" w:space="0" w:color="auto"/>
        <w:right w:val="none" w:sz="0" w:space="0" w:color="auto"/>
      </w:divBdr>
    </w:div>
    <w:div w:id="1227035019">
      <w:bodyDiv w:val="1"/>
      <w:marLeft w:val="0"/>
      <w:marRight w:val="0"/>
      <w:marTop w:val="0"/>
      <w:marBottom w:val="0"/>
      <w:divBdr>
        <w:top w:val="none" w:sz="0" w:space="0" w:color="auto"/>
        <w:left w:val="none" w:sz="0" w:space="0" w:color="auto"/>
        <w:bottom w:val="none" w:sz="0" w:space="0" w:color="auto"/>
        <w:right w:val="none" w:sz="0" w:space="0" w:color="auto"/>
      </w:divBdr>
    </w:div>
    <w:div w:id="1245606629">
      <w:bodyDiv w:val="1"/>
      <w:marLeft w:val="0"/>
      <w:marRight w:val="0"/>
      <w:marTop w:val="0"/>
      <w:marBottom w:val="0"/>
      <w:divBdr>
        <w:top w:val="none" w:sz="0" w:space="0" w:color="auto"/>
        <w:left w:val="none" w:sz="0" w:space="0" w:color="auto"/>
        <w:bottom w:val="none" w:sz="0" w:space="0" w:color="auto"/>
        <w:right w:val="none" w:sz="0" w:space="0" w:color="auto"/>
      </w:divBdr>
    </w:div>
    <w:div w:id="1265381046">
      <w:bodyDiv w:val="1"/>
      <w:marLeft w:val="0"/>
      <w:marRight w:val="0"/>
      <w:marTop w:val="0"/>
      <w:marBottom w:val="0"/>
      <w:divBdr>
        <w:top w:val="none" w:sz="0" w:space="0" w:color="auto"/>
        <w:left w:val="none" w:sz="0" w:space="0" w:color="auto"/>
        <w:bottom w:val="none" w:sz="0" w:space="0" w:color="auto"/>
        <w:right w:val="none" w:sz="0" w:space="0" w:color="auto"/>
      </w:divBdr>
    </w:div>
    <w:div w:id="1272590120">
      <w:bodyDiv w:val="1"/>
      <w:marLeft w:val="0"/>
      <w:marRight w:val="0"/>
      <w:marTop w:val="0"/>
      <w:marBottom w:val="0"/>
      <w:divBdr>
        <w:top w:val="none" w:sz="0" w:space="0" w:color="auto"/>
        <w:left w:val="none" w:sz="0" w:space="0" w:color="auto"/>
        <w:bottom w:val="none" w:sz="0" w:space="0" w:color="auto"/>
        <w:right w:val="none" w:sz="0" w:space="0" w:color="auto"/>
      </w:divBdr>
    </w:div>
    <w:div w:id="1299264608">
      <w:bodyDiv w:val="1"/>
      <w:marLeft w:val="0"/>
      <w:marRight w:val="0"/>
      <w:marTop w:val="0"/>
      <w:marBottom w:val="0"/>
      <w:divBdr>
        <w:top w:val="none" w:sz="0" w:space="0" w:color="auto"/>
        <w:left w:val="none" w:sz="0" w:space="0" w:color="auto"/>
        <w:bottom w:val="none" w:sz="0" w:space="0" w:color="auto"/>
        <w:right w:val="none" w:sz="0" w:space="0" w:color="auto"/>
      </w:divBdr>
    </w:div>
    <w:div w:id="1301497544">
      <w:bodyDiv w:val="1"/>
      <w:marLeft w:val="0"/>
      <w:marRight w:val="0"/>
      <w:marTop w:val="0"/>
      <w:marBottom w:val="0"/>
      <w:divBdr>
        <w:top w:val="none" w:sz="0" w:space="0" w:color="auto"/>
        <w:left w:val="none" w:sz="0" w:space="0" w:color="auto"/>
        <w:bottom w:val="none" w:sz="0" w:space="0" w:color="auto"/>
        <w:right w:val="none" w:sz="0" w:space="0" w:color="auto"/>
      </w:divBdr>
    </w:div>
    <w:div w:id="1307932958">
      <w:bodyDiv w:val="1"/>
      <w:marLeft w:val="0"/>
      <w:marRight w:val="0"/>
      <w:marTop w:val="0"/>
      <w:marBottom w:val="0"/>
      <w:divBdr>
        <w:top w:val="none" w:sz="0" w:space="0" w:color="auto"/>
        <w:left w:val="none" w:sz="0" w:space="0" w:color="auto"/>
        <w:bottom w:val="none" w:sz="0" w:space="0" w:color="auto"/>
        <w:right w:val="none" w:sz="0" w:space="0" w:color="auto"/>
      </w:divBdr>
    </w:div>
    <w:div w:id="1309675408">
      <w:bodyDiv w:val="1"/>
      <w:marLeft w:val="0"/>
      <w:marRight w:val="0"/>
      <w:marTop w:val="0"/>
      <w:marBottom w:val="0"/>
      <w:divBdr>
        <w:top w:val="none" w:sz="0" w:space="0" w:color="auto"/>
        <w:left w:val="none" w:sz="0" w:space="0" w:color="auto"/>
        <w:bottom w:val="none" w:sz="0" w:space="0" w:color="auto"/>
        <w:right w:val="none" w:sz="0" w:space="0" w:color="auto"/>
      </w:divBdr>
    </w:div>
    <w:div w:id="1321079911">
      <w:bodyDiv w:val="1"/>
      <w:marLeft w:val="0"/>
      <w:marRight w:val="0"/>
      <w:marTop w:val="0"/>
      <w:marBottom w:val="0"/>
      <w:divBdr>
        <w:top w:val="none" w:sz="0" w:space="0" w:color="auto"/>
        <w:left w:val="none" w:sz="0" w:space="0" w:color="auto"/>
        <w:bottom w:val="none" w:sz="0" w:space="0" w:color="auto"/>
        <w:right w:val="none" w:sz="0" w:space="0" w:color="auto"/>
      </w:divBdr>
    </w:div>
    <w:div w:id="1322781695">
      <w:bodyDiv w:val="1"/>
      <w:marLeft w:val="0"/>
      <w:marRight w:val="0"/>
      <w:marTop w:val="0"/>
      <w:marBottom w:val="0"/>
      <w:divBdr>
        <w:top w:val="none" w:sz="0" w:space="0" w:color="auto"/>
        <w:left w:val="none" w:sz="0" w:space="0" w:color="auto"/>
        <w:bottom w:val="none" w:sz="0" w:space="0" w:color="auto"/>
        <w:right w:val="none" w:sz="0" w:space="0" w:color="auto"/>
      </w:divBdr>
    </w:div>
    <w:div w:id="1343170056">
      <w:bodyDiv w:val="1"/>
      <w:marLeft w:val="0"/>
      <w:marRight w:val="0"/>
      <w:marTop w:val="0"/>
      <w:marBottom w:val="0"/>
      <w:divBdr>
        <w:top w:val="none" w:sz="0" w:space="0" w:color="auto"/>
        <w:left w:val="none" w:sz="0" w:space="0" w:color="auto"/>
        <w:bottom w:val="none" w:sz="0" w:space="0" w:color="auto"/>
        <w:right w:val="none" w:sz="0" w:space="0" w:color="auto"/>
      </w:divBdr>
    </w:div>
    <w:div w:id="1354529294">
      <w:bodyDiv w:val="1"/>
      <w:marLeft w:val="0"/>
      <w:marRight w:val="0"/>
      <w:marTop w:val="0"/>
      <w:marBottom w:val="0"/>
      <w:divBdr>
        <w:top w:val="none" w:sz="0" w:space="0" w:color="auto"/>
        <w:left w:val="none" w:sz="0" w:space="0" w:color="auto"/>
        <w:bottom w:val="none" w:sz="0" w:space="0" w:color="auto"/>
        <w:right w:val="none" w:sz="0" w:space="0" w:color="auto"/>
      </w:divBdr>
    </w:div>
    <w:div w:id="1389843064">
      <w:bodyDiv w:val="1"/>
      <w:marLeft w:val="0"/>
      <w:marRight w:val="0"/>
      <w:marTop w:val="0"/>
      <w:marBottom w:val="0"/>
      <w:divBdr>
        <w:top w:val="none" w:sz="0" w:space="0" w:color="auto"/>
        <w:left w:val="none" w:sz="0" w:space="0" w:color="auto"/>
        <w:bottom w:val="none" w:sz="0" w:space="0" w:color="auto"/>
        <w:right w:val="none" w:sz="0" w:space="0" w:color="auto"/>
      </w:divBdr>
    </w:div>
    <w:div w:id="1394621463">
      <w:bodyDiv w:val="1"/>
      <w:marLeft w:val="0"/>
      <w:marRight w:val="0"/>
      <w:marTop w:val="0"/>
      <w:marBottom w:val="0"/>
      <w:divBdr>
        <w:top w:val="none" w:sz="0" w:space="0" w:color="auto"/>
        <w:left w:val="none" w:sz="0" w:space="0" w:color="auto"/>
        <w:bottom w:val="none" w:sz="0" w:space="0" w:color="auto"/>
        <w:right w:val="none" w:sz="0" w:space="0" w:color="auto"/>
      </w:divBdr>
    </w:div>
    <w:div w:id="1419593067">
      <w:bodyDiv w:val="1"/>
      <w:marLeft w:val="0"/>
      <w:marRight w:val="0"/>
      <w:marTop w:val="0"/>
      <w:marBottom w:val="0"/>
      <w:divBdr>
        <w:top w:val="none" w:sz="0" w:space="0" w:color="auto"/>
        <w:left w:val="none" w:sz="0" w:space="0" w:color="auto"/>
        <w:bottom w:val="none" w:sz="0" w:space="0" w:color="auto"/>
        <w:right w:val="none" w:sz="0" w:space="0" w:color="auto"/>
      </w:divBdr>
    </w:div>
    <w:div w:id="1462914906">
      <w:bodyDiv w:val="1"/>
      <w:marLeft w:val="0"/>
      <w:marRight w:val="0"/>
      <w:marTop w:val="0"/>
      <w:marBottom w:val="0"/>
      <w:divBdr>
        <w:top w:val="none" w:sz="0" w:space="0" w:color="auto"/>
        <w:left w:val="none" w:sz="0" w:space="0" w:color="auto"/>
        <w:bottom w:val="none" w:sz="0" w:space="0" w:color="auto"/>
        <w:right w:val="none" w:sz="0" w:space="0" w:color="auto"/>
      </w:divBdr>
    </w:div>
    <w:div w:id="1486357298">
      <w:bodyDiv w:val="1"/>
      <w:marLeft w:val="0"/>
      <w:marRight w:val="0"/>
      <w:marTop w:val="0"/>
      <w:marBottom w:val="0"/>
      <w:divBdr>
        <w:top w:val="none" w:sz="0" w:space="0" w:color="auto"/>
        <w:left w:val="none" w:sz="0" w:space="0" w:color="auto"/>
        <w:bottom w:val="none" w:sz="0" w:space="0" w:color="auto"/>
        <w:right w:val="none" w:sz="0" w:space="0" w:color="auto"/>
      </w:divBdr>
    </w:div>
    <w:div w:id="1500195779">
      <w:bodyDiv w:val="1"/>
      <w:marLeft w:val="0"/>
      <w:marRight w:val="0"/>
      <w:marTop w:val="0"/>
      <w:marBottom w:val="0"/>
      <w:divBdr>
        <w:top w:val="none" w:sz="0" w:space="0" w:color="auto"/>
        <w:left w:val="none" w:sz="0" w:space="0" w:color="auto"/>
        <w:bottom w:val="none" w:sz="0" w:space="0" w:color="auto"/>
        <w:right w:val="none" w:sz="0" w:space="0" w:color="auto"/>
      </w:divBdr>
    </w:div>
    <w:div w:id="1503861152">
      <w:bodyDiv w:val="1"/>
      <w:marLeft w:val="0"/>
      <w:marRight w:val="0"/>
      <w:marTop w:val="0"/>
      <w:marBottom w:val="0"/>
      <w:divBdr>
        <w:top w:val="none" w:sz="0" w:space="0" w:color="auto"/>
        <w:left w:val="none" w:sz="0" w:space="0" w:color="auto"/>
        <w:bottom w:val="none" w:sz="0" w:space="0" w:color="auto"/>
        <w:right w:val="none" w:sz="0" w:space="0" w:color="auto"/>
      </w:divBdr>
    </w:div>
    <w:div w:id="1504859614">
      <w:bodyDiv w:val="1"/>
      <w:marLeft w:val="0"/>
      <w:marRight w:val="0"/>
      <w:marTop w:val="0"/>
      <w:marBottom w:val="0"/>
      <w:divBdr>
        <w:top w:val="none" w:sz="0" w:space="0" w:color="auto"/>
        <w:left w:val="none" w:sz="0" w:space="0" w:color="auto"/>
        <w:bottom w:val="none" w:sz="0" w:space="0" w:color="auto"/>
        <w:right w:val="none" w:sz="0" w:space="0" w:color="auto"/>
      </w:divBdr>
    </w:div>
    <w:div w:id="1513716018">
      <w:bodyDiv w:val="1"/>
      <w:marLeft w:val="0"/>
      <w:marRight w:val="0"/>
      <w:marTop w:val="0"/>
      <w:marBottom w:val="0"/>
      <w:divBdr>
        <w:top w:val="none" w:sz="0" w:space="0" w:color="auto"/>
        <w:left w:val="none" w:sz="0" w:space="0" w:color="auto"/>
        <w:bottom w:val="none" w:sz="0" w:space="0" w:color="auto"/>
        <w:right w:val="none" w:sz="0" w:space="0" w:color="auto"/>
      </w:divBdr>
    </w:div>
    <w:div w:id="1519812043">
      <w:bodyDiv w:val="1"/>
      <w:marLeft w:val="0"/>
      <w:marRight w:val="0"/>
      <w:marTop w:val="0"/>
      <w:marBottom w:val="0"/>
      <w:divBdr>
        <w:top w:val="none" w:sz="0" w:space="0" w:color="auto"/>
        <w:left w:val="none" w:sz="0" w:space="0" w:color="auto"/>
        <w:bottom w:val="none" w:sz="0" w:space="0" w:color="auto"/>
        <w:right w:val="none" w:sz="0" w:space="0" w:color="auto"/>
      </w:divBdr>
    </w:div>
    <w:div w:id="1536505921">
      <w:bodyDiv w:val="1"/>
      <w:marLeft w:val="0"/>
      <w:marRight w:val="0"/>
      <w:marTop w:val="0"/>
      <w:marBottom w:val="0"/>
      <w:divBdr>
        <w:top w:val="none" w:sz="0" w:space="0" w:color="auto"/>
        <w:left w:val="none" w:sz="0" w:space="0" w:color="auto"/>
        <w:bottom w:val="none" w:sz="0" w:space="0" w:color="auto"/>
        <w:right w:val="none" w:sz="0" w:space="0" w:color="auto"/>
      </w:divBdr>
    </w:div>
    <w:div w:id="1550729838">
      <w:bodyDiv w:val="1"/>
      <w:marLeft w:val="0"/>
      <w:marRight w:val="0"/>
      <w:marTop w:val="0"/>
      <w:marBottom w:val="0"/>
      <w:divBdr>
        <w:top w:val="none" w:sz="0" w:space="0" w:color="auto"/>
        <w:left w:val="none" w:sz="0" w:space="0" w:color="auto"/>
        <w:bottom w:val="none" w:sz="0" w:space="0" w:color="auto"/>
        <w:right w:val="none" w:sz="0" w:space="0" w:color="auto"/>
      </w:divBdr>
    </w:div>
    <w:div w:id="1551575597">
      <w:bodyDiv w:val="1"/>
      <w:marLeft w:val="0"/>
      <w:marRight w:val="0"/>
      <w:marTop w:val="0"/>
      <w:marBottom w:val="0"/>
      <w:divBdr>
        <w:top w:val="none" w:sz="0" w:space="0" w:color="auto"/>
        <w:left w:val="none" w:sz="0" w:space="0" w:color="auto"/>
        <w:bottom w:val="none" w:sz="0" w:space="0" w:color="auto"/>
        <w:right w:val="none" w:sz="0" w:space="0" w:color="auto"/>
      </w:divBdr>
    </w:div>
    <w:div w:id="1569151160">
      <w:bodyDiv w:val="1"/>
      <w:marLeft w:val="0"/>
      <w:marRight w:val="0"/>
      <w:marTop w:val="0"/>
      <w:marBottom w:val="0"/>
      <w:divBdr>
        <w:top w:val="none" w:sz="0" w:space="0" w:color="auto"/>
        <w:left w:val="none" w:sz="0" w:space="0" w:color="auto"/>
        <w:bottom w:val="none" w:sz="0" w:space="0" w:color="auto"/>
        <w:right w:val="none" w:sz="0" w:space="0" w:color="auto"/>
      </w:divBdr>
    </w:div>
    <w:div w:id="1584991562">
      <w:bodyDiv w:val="1"/>
      <w:marLeft w:val="0"/>
      <w:marRight w:val="0"/>
      <w:marTop w:val="0"/>
      <w:marBottom w:val="0"/>
      <w:divBdr>
        <w:top w:val="none" w:sz="0" w:space="0" w:color="auto"/>
        <w:left w:val="none" w:sz="0" w:space="0" w:color="auto"/>
        <w:bottom w:val="none" w:sz="0" w:space="0" w:color="auto"/>
        <w:right w:val="none" w:sz="0" w:space="0" w:color="auto"/>
      </w:divBdr>
    </w:div>
    <w:div w:id="1591695244">
      <w:bodyDiv w:val="1"/>
      <w:marLeft w:val="0"/>
      <w:marRight w:val="0"/>
      <w:marTop w:val="0"/>
      <w:marBottom w:val="0"/>
      <w:divBdr>
        <w:top w:val="none" w:sz="0" w:space="0" w:color="auto"/>
        <w:left w:val="none" w:sz="0" w:space="0" w:color="auto"/>
        <w:bottom w:val="none" w:sz="0" w:space="0" w:color="auto"/>
        <w:right w:val="none" w:sz="0" w:space="0" w:color="auto"/>
      </w:divBdr>
    </w:div>
    <w:div w:id="1621915962">
      <w:bodyDiv w:val="1"/>
      <w:marLeft w:val="0"/>
      <w:marRight w:val="0"/>
      <w:marTop w:val="0"/>
      <w:marBottom w:val="0"/>
      <w:divBdr>
        <w:top w:val="none" w:sz="0" w:space="0" w:color="auto"/>
        <w:left w:val="none" w:sz="0" w:space="0" w:color="auto"/>
        <w:bottom w:val="none" w:sz="0" w:space="0" w:color="auto"/>
        <w:right w:val="none" w:sz="0" w:space="0" w:color="auto"/>
      </w:divBdr>
    </w:div>
    <w:div w:id="1656177786">
      <w:bodyDiv w:val="1"/>
      <w:marLeft w:val="0"/>
      <w:marRight w:val="0"/>
      <w:marTop w:val="0"/>
      <w:marBottom w:val="0"/>
      <w:divBdr>
        <w:top w:val="none" w:sz="0" w:space="0" w:color="auto"/>
        <w:left w:val="none" w:sz="0" w:space="0" w:color="auto"/>
        <w:bottom w:val="none" w:sz="0" w:space="0" w:color="auto"/>
        <w:right w:val="none" w:sz="0" w:space="0" w:color="auto"/>
      </w:divBdr>
    </w:div>
    <w:div w:id="1670592993">
      <w:bodyDiv w:val="1"/>
      <w:marLeft w:val="0"/>
      <w:marRight w:val="0"/>
      <w:marTop w:val="0"/>
      <w:marBottom w:val="0"/>
      <w:divBdr>
        <w:top w:val="none" w:sz="0" w:space="0" w:color="auto"/>
        <w:left w:val="none" w:sz="0" w:space="0" w:color="auto"/>
        <w:bottom w:val="none" w:sz="0" w:space="0" w:color="auto"/>
        <w:right w:val="none" w:sz="0" w:space="0" w:color="auto"/>
      </w:divBdr>
    </w:div>
    <w:div w:id="1675262059">
      <w:bodyDiv w:val="1"/>
      <w:marLeft w:val="0"/>
      <w:marRight w:val="0"/>
      <w:marTop w:val="0"/>
      <w:marBottom w:val="0"/>
      <w:divBdr>
        <w:top w:val="none" w:sz="0" w:space="0" w:color="auto"/>
        <w:left w:val="none" w:sz="0" w:space="0" w:color="auto"/>
        <w:bottom w:val="none" w:sz="0" w:space="0" w:color="auto"/>
        <w:right w:val="none" w:sz="0" w:space="0" w:color="auto"/>
      </w:divBdr>
    </w:div>
    <w:div w:id="1681735019">
      <w:bodyDiv w:val="1"/>
      <w:marLeft w:val="0"/>
      <w:marRight w:val="0"/>
      <w:marTop w:val="0"/>
      <w:marBottom w:val="0"/>
      <w:divBdr>
        <w:top w:val="none" w:sz="0" w:space="0" w:color="auto"/>
        <w:left w:val="none" w:sz="0" w:space="0" w:color="auto"/>
        <w:bottom w:val="none" w:sz="0" w:space="0" w:color="auto"/>
        <w:right w:val="none" w:sz="0" w:space="0" w:color="auto"/>
      </w:divBdr>
    </w:div>
    <w:div w:id="1698774083">
      <w:bodyDiv w:val="1"/>
      <w:marLeft w:val="0"/>
      <w:marRight w:val="0"/>
      <w:marTop w:val="0"/>
      <w:marBottom w:val="0"/>
      <w:divBdr>
        <w:top w:val="none" w:sz="0" w:space="0" w:color="auto"/>
        <w:left w:val="none" w:sz="0" w:space="0" w:color="auto"/>
        <w:bottom w:val="none" w:sz="0" w:space="0" w:color="auto"/>
        <w:right w:val="none" w:sz="0" w:space="0" w:color="auto"/>
      </w:divBdr>
    </w:div>
    <w:div w:id="1717316436">
      <w:bodyDiv w:val="1"/>
      <w:marLeft w:val="0"/>
      <w:marRight w:val="0"/>
      <w:marTop w:val="0"/>
      <w:marBottom w:val="0"/>
      <w:divBdr>
        <w:top w:val="none" w:sz="0" w:space="0" w:color="auto"/>
        <w:left w:val="none" w:sz="0" w:space="0" w:color="auto"/>
        <w:bottom w:val="none" w:sz="0" w:space="0" w:color="auto"/>
        <w:right w:val="none" w:sz="0" w:space="0" w:color="auto"/>
      </w:divBdr>
    </w:div>
    <w:div w:id="1752268180">
      <w:bodyDiv w:val="1"/>
      <w:marLeft w:val="0"/>
      <w:marRight w:val="0"/>
      <w:marTop w:val="0"/>
      <w:marBottom w:val="0"/>
      <w:divBdr>
        <w:top w:val="none" w:sz="0" w:space="0" w:color="auto"/>
        <w:left w:val="none" w:sz="0" w:space="0" w:color="auto"/>
        <w:bottom w:val="none" w:sz="0" w:space="0" w:color="auto"/>
        <w:right w:val="none" w:sz="0" w:space="0" w:color="auto"/>
      </w:divBdr>
    </w:div>
    <w:div w:id="1764689786">
      <w:bodyDiv w:val="1"/>
      <w:marLeft w:val="0"/>
      <w:marRight w:val="0"/>
      <w:marTop w:val="0"/>
      <w:marBottom w:val="0"/>
      <w:divBdr>
        <w:top w:val="none" w:sz="0" w:space="0" w:color="auto"/>
        <w:left w:val="none" w:sz="0" w:space="0" w:color="auto"/>
        <w:bottom w:val="none" w:sz="0" w:space="0" w:color="auto"/>
        <w:right w:val="none" w:sz="0" w:space="0" w:color="auto"/>
      </w:divBdr>
    </w:div>
    <w:div w:id="1791585958">
      <w:bodyDiv w:val="1"/>
      <w:marLeft w:val="0"/>
      <w:marRight w:val="0"/>
      <w:marTop w:val="0"/>
      <w:marBottom w:val="0"/>
      <w:divBdr>
        <w:top w:val="none" w:sz="0" w:space="0" w:color="auto"/>
        <w:left w:val="none" w:sz="0" w:space="0" w:color="auto"/>
        <w:bottom w:val="none" w:sz="0" w:space="0" w:color="auto"/>
        <w:right w:val="none" w:sz="0" w:space="0" w:color="auto"/>
      </w:divBdr>
    </w:div>
    <w:div w:id="1795369753">
      <w:bodyDiv w:val="1"/>
      <w:marLeft w:val="0"/>
      <w:marRight w:val="0"/>
      <w:marTop w:val="0"/>
      <w:marBottom w:val="0"/>
      <w:divBdr>
        <w:top w:val="none" w:sz="0" w:space="0" w:color="auto"/>
        <w:left w:val="none" w:sz="0" w:space="0" w:color="auto"/>
        <w:bottom w:val="none" w:sz="0" w:space="0" w:color="auto"/>
        <w:right w:val="none" w:sz="0" w:space="0" w:color="auto"/>
      </w:divBdr>
    </w:div>
    <w:div w:id="1807578508">
      <w:bodyDiv w:val="1"/>
      <w:marLeft w:val="0"/>
      <w:marRight w:val="0"/>
      <w:marTop w:val="0"/>
      <w:marBottom w:val="0"/>
      <w:divBdr>
        <w:top w:val="none" w:sz="0" w:space="0" w:color="auto"/>
        <w:left w:val="none" w:sz="0" w:space="0" w:color="auto"/>
        <w:bottom w:val="none" w:sz="0" w:space="0" w:color="auto"/>
        <w:right w:val="none" w:sz="0" w:space="0" w:color="auto"/>
      </w:divBdr>
    </w:div>
    <w:div w:id="1819884358">
      <w:bodyDiv w:val="1"/>
      <w:marLeft w:val="0"/>
      <w:marRight w:val="0"/>
      <w:marTop w:val="0"/>
      <w:marBottom w:val="0"/>
      <w:divBdr>
        <w:top w:val="none" w:sz="0" w:space="0" w:color="auto"/>
        <w:left w:val="none" w:sz="0" w:space="0" w:color="auto"/>
        <w:bottom w:val="none" w:sz="0" w:space="0" w:color="auto"/>
        <w:right w:val="none" w:sz="0" w:space="0" w:color="auto"/>
      </w:divBdr>
    </w:div>
    <w:div w:id="1860467001">
      <w:bodyDiv w:val="1"/>
      <w:marLeft w:val="0"/>
      <w:marRight w:val="0"/>
      <w:marTop w:val="0"/>
      <w:marBottom w:val="0"/>
      <w:divBdr>
        <w:top w:val="none" w:sz="0" w:space="0" w:color="auto"/>
        <w:left w:val="none" w:sz="0" w:space="0" w:color="auto"/>
        <w:bottom w:val="none" w:sz="0" w:space="0" w:color="auto"/>
        <w:right w:val="none" w:sz="0" w:space="0" w:color="auto"/>
      </w:divBdr>
    </w:div>
    <w:div w:id="1876967413">
      <w:bodyDiv w:val="1"/>
      <w:marLeft w:val="0"/>
      <w:marRight w:val="0"/>
      <w:marTop w:val="0"/>
      <w:marBottom w:val="0"/>
      <w:divBdr>
        <w:top w:val="none" w:sz="0" w:space="0" w:color="auto"/>
        <w:left w:val="none" w:sz="0" w:space="0" w:color="auto"/>
        <w:bottom w:val="none" w:sz="0" w:space="0" w:color="auto"/>
        <w:right w:val="none" w:sz="0" w:space="0" w:color="auto"/>
      </w:divBdr>
    </w:div>
    <w:div w:id="1916426653">
      <w:bodyDiv w:val="1"/>
      <w:marLeft w:val="0"/>
      <w:marRight w:val="0"/>
      <w:marTop w:val="0"/>
      <w:marBottom w:val="0"/>
      <w:divBdr>
        <w:top w:val="none" w:sz="0" w:space="0" w:color="auto"/>
        <w:left w:val="none" w:sz="0" w:space="0" w:color="auto"/>
        <w:bottom w:val="none" w:sz="0" w:space="0" w:color="auto"/>
        <w:right w:val="none" w:sz="0" w:space="0" w:color="auto"/>
      </w:divBdr>
    </w:div>
    <w:div w:id="1937785222">
      <w:bodyDiv w:val="1"/>
      <w:marLeft w:val="0"/>
      <w:marRight w:val="0"/>
      <w:marTop w:val="0"/>
      <w:marBottom w:val="0"/>
      <w:divBdr>
        <w:top w:val="none" w:sz="0" w:space="0" w:color="auto"/>
        <w:left w:val="none" w:sz="0" w:space="0" w:color="auto"/>
        <w:bottom w:val="none" w:sz="0" w:space="0" w:color="auto"/>
        <w:right w:val="none" w:sz="0" w:space="0" w:color="auto"/>
      </w:divBdr>
    </w:div>
    <w:div w:id="1941595483">
      <w:bodyDiv w:val="1"/>
      <w:marLeft w:val="0"/>
      <w:marRight w:val="0"/>
      <w:marTop w:val="0"/>
      <w:marBottom w:val="0"/>
      <w:divBdr>
        <w:top w:val="none" w:sz="0" w:space="0" w:color="auto"/>
        <w:left w:val="none" w:sz="0" w:space="0" w:color="auto"/>
        <w:bottom w:val="none" w:sz="0" w:space="0" w:color="auto"/>
        <w:right w:val="none" w:sz="0" w:space="0" w:color="auto"/>
      </w:divBdr>
    </w:div>
    <w:div w:id="1945452624">
      <w:bodyDiv w:val="1"/>
      <w:marLeft w:val="0"/>
      <w:marRight w:val="0"/>
      <w:marTop w:val="0"/>
      <w:marBottom w:val="0"/>
      <w:divBdr>
        <w:top w:val="none" w:sz="0" w:space="0" w:color="auto"/>
        <w:left w:val="none" w:sz="0" w:space="0" w:color="auto"/>
        <w:bottom w:val="none" w:sz="0" w:space="0" w:color="auto"/>
        <w:right w:val="none" w:sz="0" w:space="0" w:color="auto"/>
      </w:divBdr>
    </w:div>
    <w:div w:id="1959558331">
      <w:bodyDiv w:val="1"/>
      <w:marLeft w:val="0"/>
      <w:marRight w:val="0"/>
      <w:marTop w:val="0"/>
      <w:marBottom w:val="0"/>
      <w:divBdr>
        <w:top w:val="none" w:sz="0" w:space="0" w:color="auto"/>
        <w:left w:val="none" w:sz="0" w:space="0" w:color="auto"/>
        <w:bottom w:val="none" w:sz="0" w:space="0" w:color="auto"/>
        <w:right w:val="none" w:sz="0" w:space="0" w:color="auto"/>
      </w:divBdr>
    </w:div>
    <w:div w:id="1969621243">
      <w:bodyDiv w:val="1"/>
      <w:marLeft w:val="0"/>
      <w:marRight w:val="0"/>
      <w:marTop w:val="0"/>
      <w:marBottom w:val="0"/>
      <w:divBdr>
        <w:top w:val="none" w:sz="0" w:space="0" w:color="auto"/>
        <w:left w:val="none" w:sz="0" w:space="0" w:color="auto"/>
        <w:bottom w:val="none" w:sz="0" w:space="0" w:color="auto"/>
        <w:right w:val="none" w:sz="0" w:space="0" w:color="auto"/>
      </w:divBdr>
    </w:div>
    <w:div w:id="1981572923">
      <w:bodyDiv w:val="1"/>
      <w:marLeft w:val="0"/>
      <w:marRight w:val="0"/>
      <w:marTop w:val="0"/>
      <w:marBottom w:val="0"/>
      <w:divBdr>
        <w:top w:val="none" w:sz="0" w:space="0" w:color="auto"/>
        <w:left w:val="none" w:sz="0" w:space="0" w:color="auto"/>
        <w:bottom w:val="none" w:sz="0" w:space="0" w:color="auto"/>
        <w:right w:val="none" w:sz="0" w:space="0" w:color="auto"/>
      </w:divBdr>
    </w:div>
    <w:div w:id="2039314530">
      <w:bodyDiv w:val="1"/>
      <w:marLeft w:val="0"/>
      <w:marRight w:val="0"/>
      <w:marTop w:val="0"/>
      <w:marBottom w:val="0"/>
      <w:divBdr>
        <w:top w:val="none" w:sz="0" w:space="0" w:color="auto"/>
        <w:left w:val="none" w:sz="0" w:space="0" w:color="auto"/>
        <w:bottom w:val="none" w:sz="0" w:space="0" w:color="auto"/>
        <w:right w:val="none" w:sz="0" w:space="0" w:color="auto"/>
      </w:divBdr>
    </w:div>
    <w:div w:id="2083486075">
      <w:bodyDiv w:val="1"/>
      <w:marLeft w:val="0"/>
      <w:marRight w:val="0"/>
      <w:marTop w:val="0"/>
      <w:marBottom w:val="0"/>
      <w:divBdr>
        <w:top w:val="none" w:sz="0" w:space="0" w:color="auto"/>
        <w:left w:val="none" w:sz="0" w:space="0" w:color="auto"/>
        <w:bottom w:val="none" w:sz="0" w:space="0" w:color="auto"/>
        <w:right w:val="none" w:sz="0" w:space="0" w:color="auto"/>
      </w:divBdr>
    </w:div>
    <w:div w:id="2088458573">
      <w:bodyDiv w:val="1"/>
      <w:marLeft w:val="0"/>
      <w:marRight w:val="0"/>
      <w:marTop w:val="0"/>
      <w:marBottom w:val="0"/>
      <w:divBdr>
        <w:top w:val="none" w:sz="0" w:space="0" w:color="auto"/>
        <w:left w:val="none" w:sz="0" w:space="0" w:color="auto"/>
        <w:bottom w:val="none" w:sz="0" w:space="0" w:color="auto"/>
        <w:right w:val="none" w:sz="0" w:space="0" w:color="auto"/>
      </w:divBdr>
    </w:div>
    <w:div w:id="2106226978">
      <w:bodyDiv w:val="1"/>
      <w:marLeft w:val="0"/>
      <w:marRight w:val="0"/>
      <w:marTop w:val="0"/>
      <w:marBottom w:val="0"/>
      <w:divBdr>
        <w:top w:val="none" w:sz="0" w:space="0" w:color="auto"/>
        <w:left w:val="none" w:sz="0" w:space="0" w:color="auto"/>
        <w:bottom w:val="none" w:sz="0" w:space="0" w:color="auto"/>
        <w:right w:val="none" w:sz="0" w:space="0" w:color="auto"/>
      </w:divBdr>
    </w:div>
    <w:div w:id="2132476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1.png"/><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B21F9-EF0C-48DD-9E98-92E78EF9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25</Pages>
  <Words>6033</Words>
  <Characters>34392</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Гайни Каримова</dc:creator>
  <cp:keywords/>
  <dc:description/>
  <cp:lastModifiedBy>Oxana Tivanova</cp:lastModifiedBy>
  <cp:revision>16</cp:revision>
  <dcterms:created xsi:type="dcterms:W3CDTF">2020-03-26T14:14:00Z</dcterms:created>
  <dcterms:modified xsi:type="dcterms:W3CDTF">2020-04-01T07:20:00Z</dcterms:modified>
</cp:coreProperties>
</file>