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5BAA" w14:textId="77777777" w:rsidR="006E67F7" w:rsidRDefault="006E67F7" w:rsidP="00B7402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1"/>
        <w:gridCol w:w="4867"/>
        <w:gridCol w:w="2410"/>
      </w:tblGrid>
      <w:tr w:rsidR="006E67F7" w:rsidRPr="007308CA" w14:paraId="53F7DE5B" w14:textId="77777777" w:rsidTr="006E67F7">
        <w:trPr>
          <w:trHeight w:val="1248"/>
        </w:trPr>
        <w:tc>
          <w:tcPr>
            <w:tcW w:w="5000" w:type="pct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E6971CE" w14:textId="77777777" w:rsidR="006E67F7" w:rsidRPr="00AD7F3C" w:rsidRDefault="006E67F7" w:rsidP="00B740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0E3FDF27" w14:textId="77777777" w:rsidR="006E67F7" w:rsidRPr="007308CA" w:rsidRDefault="006E67F7" w:rsidP="00B740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308CA">
              <w:rPr>
                <w:rFonts w:cs="Arial"/>
                <w:b/>
                <w:bCs/>
                <w:sz w:val="20"/>
                <w:szCs w:val="20"/>
              </w:rPr>
              <w:t>ЕВРАЗИЙСКИЙ СОВЕТ ПО СТАНДАРТИЗАЦИИ, МЕТРОЛОГИИ И СЕРТИФИКАЦИИ</w:t>
            </w:r>
          </w:p>
          <w:p w14:paraId="4360A38C" w14:textId="77777777" w:rsidR="006E67F7" w:rsidRPr="007308CA" w:rsidRDefault="006E67F7" w:rsidP="00B74028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7308CA">
              <w:rPr>
                <w:rFonts w:cs="Arial"/>
                <w:b/>
                <w:bCs/>
                <w:sz w:val="20"/>
                <w:szCs w:val="20"/>
                <w:lang w:val="en-US"/>
              </w:rPr>
              <w:t>(</w:t>
            </w:r>
            <w:r w:rsidRPr="007308CA">
              <w:rPr>
                <w:rFonts w:cs="Arial"/>
                <w:b/>
                <w:bCs/>
                <w:sz w:val="20"/>
                <w:szCs w:val="20"/>
              </w:rPr>
              <w:t>ЕАСС</w:t>
            </w:r>
            <w:r w:rsidRPr="007308CA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) </w:t>
            </w:r>
          </w:p>
          <w:p w14:paraId="6D6F1D87" w14:textId="77777777" w:rsidR="006E67F7" w:rsidRPr="007308CA" w:rsidRDefault="006E67F7" w:rsidP="00B74028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14:paraId="5ACCC4EB" w14:textId="77777777" w:rsidR="006E67F7" w:rsidRPr="007308CA" w:rsidRDefault="006E67F7" w:rsidP="00B74028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7308CA">
              <w:rPr>
                <w:rFonts w:cs="Arial"/>
                <w:b/>
                <w:bCs/>
                <w:sz w:val="20"/>
                <w:szCs w:val="20"/>
                <w:lang w:val="en-US"/>
              </w:rPr>
              <w:t>EURO-ASIAN COUNCIL FOR STANDARDIZATION, METROLOGY AND CERTIFICATION</w:t>
            </w:r>
          </w:p>
          <w:p w14:paraId="7CAB5564" w14:textId="77777777" w:rsidR="006E67F7" w:rsidRPr="007308CA" w:rsidRDefault="006E67F7" w:rsidP="00B74028">
            <w:pPr>
              <w:jc w:val="center"/>
              <w:rPr>
                <w:rFonts w:cs="Arial"/>
                <w:b/>
                <w:bCs/>
                <w:spacing w:val="102"/>
              </w:rPr>
            </w:pPr>
            <w:r w:rsidRPr="007308CA">
              <w:rPr>
                <w:rFonts w:cs="Arial"/>
                <w:b/>
                <w:bCs/>
                <w:sz w:val="20"/>
                <w:szCs w:val="20"/>
              </w:rPr>
              <w:t>(ЕАSC)</w:t>
            </w:r>
          </w:p>
        </w:tc>
      </w:tr>
      <w:tr w:rsidR="006E67F7" w:rsidRPr="007308CA" w14:paraId="0AC67855" w14:textId="77777777" w:rsidTr="006E67F7">
        <w:trPr>
          <w:trHeight w:val="1081"/>
        </w:trPr>
        <w:tc>
          <w:tcPr>
            <w:tcW w:w="1225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0A8966E" w14:textId="77777777" w:rsidR="001C05EC" w:rsidRPr="007308CA" w:rsidRDefault="001C05EC" w:rsidP="00B74028">
            <w:pPr>
              <w:rPr>
                <w:rFonts w:cs="Arial"/>
                <w:b/>
                <w:bCs/>
                <w:spacing w:val="102"/>
                <w:sz w:val="20"/>
                <w:szCs w:val="20"/>
              </w:rPr>
            </w:pPr>
          </w:p>
          <w:p w14:paraId="17031545" w14:textId="77777777" w:rsidR="006E67F7" w:rsidRPr="007308CA" w:rsidRDefault="006E67F7" w:rsidP="00B74028">
            <w:pPr>
              <w:jc w:val="center"/>
              <w:rPr>
                <w:rFonts w:cs="Arial"/>
                <w:b/>
                <w:bCs/>
                <w:spacing w:val="102"/>
              </w:rPr>
            </w:pPr>
          </w:p>
        </w:tc>
        <w:tc>
          <w:tcPr>
            <w:tcW w:w="2525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E9FE569" w14:textId="77777777" w:rsidR="001C05EC" w:rsidRPr="007308CA" w:rsidRDefault="001C05EC" w:rsidP="00B74028">
            <w:pPr>
              <w:rPr>
                <w:rFonts w:cs="Arial"/>
                <w:b/>
                <w:bCs/>
                <w:spacing w:val="102"/>
              </w:rPr>
            </w:pPr>
          </w:p>
          <w:p w14:paraId="42466623" w14:textId="77777777" w:rsidR="001C05EC" w:rsidRPr="007308CA" w:rsidRDefault="006E67F7" w:rsidP="00B74028">
            <w:pPr>
              <w:ind w:firstLine="0"/>
              <w:jc w:val="center"/>
              <w:rPr>
                <w:rFonts w:cs="Arial"/>
                <w:b/>
                <w:bCs/>
                <w:spacing w:val="58"/>
              </w:rPr>
            </w:pPr>
            <w:r w:rsidRPr="007308CA">
              <w:rPr>
                <w:rFonts w:cs="Arial"/>
                <w:b/>
                <w:bCs/>
                <w:spacing w:val="58"/>
              </w:rPr>
              <w:t>МЕЖГОСУДАРСТВЕННЫЙ СТАНДАРТ</w:t>
            </w:r>
          </w:p>
          <w:p w14:paraId="04DDE7F3" w14:textId="1730B2C1" w:rsidR="006E67F7" w:rsidRPr="007308CA" w:rsidRDefault="006E67F7" w:rsidP="00B74028">
            <w:pPr>
              <w:jc w:val="center"/>
              <w:rPr>
                <w:rFonts w:cs="Arial"/>
                <w:b/>
                <w:bCs/>
                <w:spacing w:val="102"/>
              </w:rPr>
            </w:pPr>
          </w:p>
        </w:tc>
        <w:tc>
          <w:tcPr>
            <w:tcW w:w="1250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01817E3" w14:textId="77777777" w:rsidR="006E67F7" w:rsidRPr="007308CA" w:rsidRDefault="006E67F7" w:rsidP="00B74028">
            <w:pPr>
              <w:ind w:firstLine="0"/>
              <w:jc w:val="left"/>
              <w:rPr>
                <w:rFonts w:cs="Arial"/>
                <w:b/>
                <w:bCs/>
                <w:sz w:val="32"/>
                <w:szCs w:val="32"/>
              </w:rPr>
            </w:pPr>
            <w:r w:rsidRPr="007308CA">
              <w:rPr>
                <w:rFonts w:cs="Arial"/>
                <w:b/>
                <w:bCs/>
                <w:sz w:val="32"/>
                <w:szCs w:val="32"/>
              </w:rPr>
              <w:t xml:space="preserve">ГОСТ </w:t>
            </w:r>
          </w:p>
          <w:p w14:paraId="47594BA9" w14:textId="77777777" w:rsidR="006E67F7" w:rsidRPr="007308CA" w:rsidRDefault="006E67F7" w:rsidP="00B74028">
            <w:pPr>
              <w:ind w:firstLine="0"/>
              <w:jc w:val="left"/>
              <w:rPr>
                <w:rFonts w:cs="Arial"/>
                <w:b/>
                <w:bCs/>
                <w:sz w:val="32"/>
                <w:szCs w:val="32"/>
              </w:rPr>
            </w:pPr>
            <w:r w:rsidRPr="007308CA">
              <w:rPr>
                <w:rFonts w:cs="Arial"/>
                <w:b/>
                <w:bCs/>
                <w:sz w:val="32"/>
                <w:szCs w:val="32"/>
              </w:rPr>
              <w:t xml:space="preserve">ISO 9934-2– </w:t>
            </w:r>
          </w:p>
          <w:p w14:paraId="47B87753" w14:textId="77777777" w:rsidR="006E67F7" w:rsidRPr="007308CA" w:rsidRDefault="006E67F7" w:rsidP="00B74028">
            <w:pPr>
              <w:ind w:left="317"/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</w:tbl>
    <w:p w14:paraId="1F1324F9" w14:textId="77777777" w:rsidR="001C05EC" w:rsidRPr="007308CA" w:rsidRDefault="00FA2DB8" w:rsidP="00B74028">
      <w:pPr>
        <w:spacing w:before="2040"/>
        <w:ind w:firstLine="0"/>
        <w:jc w:val="center"/>
        <w:rPr>
          <w:rFonts w:cs="Arial"/>
          <w:b/>
          <w:sz w:val="28"/>
          <w:szCs w:val="28"/>
        </w:rPr>
      </w:pPr>
      <w:r w:rsidRPr="007308CA">
        <w:rPr>
          <w:rFonts w:cs="Arial"/>
          <w:b/>
          <w:sz w:val="28"/>
          <w:szCs w:val="28"/>
        </w:rPr>
        <w:t>Контроль неразрушающий</w:t>
      </w:r>
    </w:p>
    <w:p w14:paraId="4E3AA88B" w14:textId="77777777" w:rsidR="001C05EC" w:rsidRPr="007308CA" w:rsidRDefault="00FA2DB8" w:rsidP="00B74028">
      <w:pPr>
        <w:spacing w:before="360" w:after="360"/>
        <w:ind w:firstLine="0"/>
        <w:jc w:val="center"/>
        <w:rPr>
          <w:rFonts w:cs="Arial"/>
          <w:b/>
          <w:sz w:val="28"/>
          <w:szCs w:val="28"/>
        </w:rPr>
      </w:pPr>
      <w:r w:rsidRPr="007308CA">
        <w:rPr>
          <w:rFonts w:cs="Arial"/>
          <w:b/>
          <w:sz w:val="28"/>
          <w:szCs w:val="28"/>
        </w:rPr>
        <w:t>МАГНИТОПОРОШКОВЫЙ КОНТРОЛЬ</w:t>
      </w:r>
    </w:p>
    <w:p w14:paraId="0B9E2C1F" w14:textId="77777777" w:rsidR="001C05EC" w:rsidRPr="007308CA" w:rsidRDefault="00FA2DB8" w:rsidP="00B74028">
      <w:pPr>
        <w:spacing w:before="360" w:after="360"/>
        <w:ind w:firstLine="0"/>
        <w:jc w:val="center"/>
        <w:rPr>
          <w:rFonts w:cs="Arial"/>
          <w:b/>
          <w:sz w:val="28"/>
          <w:szCs w:val="28"/>
        </w:rPr>
      </w:pPr>
      <w:r w:rsidRPr="007308CA">
        <w:rPr>
          <w:rFonts w:cs="Arial"/>
          <w:b/>
          <w:sz w:val="28"/>
          <w:szCs w:val="28"/>
        </w:rPr>
        <w:t>Часть 2</w:t>
      </w:r>
    </w:p>
    <w:p w14:paraId="78825177" w14:textId="52C57AE5" w:rsidR="001C05EC" w:rsidRPr="007308CA" w:rsidRDefault="00B2727A" w:rsidP="00B74028">
      <w:pPr>
        <w:spacing w:before="360" w:after="360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Д</w:t>
      </w:r>
      <w:r w:rsidR="00FA2DB8" w:rsidRPr="007308CA">
        <w:rPr>
          <w:rFonts w:cs="Arial"/>
          <w:b/>
          <w:sz w:val="28"/>
          <w:szCs w:val="28"/>
        </w:rPr>
        <w:t>ефектоскопи</w:t>
      </w:r>
      <w:r>
        <w:rPr>
          <w:rFonts w:cs="Arial"/>
          <w:b/>
          <w:sz w:val="28"/>
          <w:szCs w:val="28"/>
        </w:rPr>
        <w:t>ческие материалы</w:t>
      </w:r>
    </w:p>
    <w:p w14:paraId="48A6752E" w14:textId="41857216" w:rsidR="001C05EC" w:rsidRPr="007308CA" w:rsidRDefault="00FA2DB8" w:rsidP="00B74028">
      <w:pPr>
        <w:ind w:firstLine="0"/>
        <w:jc w:val="center"/>
        <w:rPr>
          <w:rFonts w:cs="Arial"/>
          <w:i/>
          <w:sz w:val="28"/>
          <w:szCs w:val="28"/>
        </w:rPr>
      </w:pPr>
      <w:r w:rsidRPr="007308CA">
        <w:rPr>
          <w:rFonts w:cs="Arial"/>
          <w:i/>
          <w:sz w:val="28"/>
          <w:szCs w:val="28"/>
        </w:rPr>
        <w:t>(ISO 9934-2:2015, IDT)</w:t>
      </w:r>
    </w:p>
    <w:p w14:paraId="6F7A1609" w14:textId="3A7C2BBB" w:rsidR="00F70E56" w:rsidRPr="007308CA" w:rsidRDefault="00531D72" w:rsidP="00B74028">
      <w:pPr>
        <w:spacing w:before="4000"/>
        <w:ind w:firstLine="0"/>
        <w:rPr>
          <w:rFonts w:cs="Arial"/>
          <w:b/>
          <w:szCs w:val="24"/>
        </w:rPr>
      </w:pPr>
      <w:r w:rsidRPr="007308CA">
        <w:rPr>
          <w:rFonts w:cs="Arial"/>
          <w:b/>
          <w:szCs w:val="24"/>
        </w:rPr>
        <w:t>Настоящий проект стандарта не подлежит применению до его принятия</w:t>
      </w:r>
      <w:r w:rsidR="00FA2DB8" w:rsidRPr="007308CA">
        <w:rPr>
          <w:rFonts w:cs="Arial"/>
          <w:b/>
          <w:szCs w:val="24"/>
        </w:rPr>
        <w:t xml:space="preserve"> </w:t>
      </w:r>
    </w:p>
    <w:p w14:paraId="33F0C515" w14:textId="77777777" w:rsidR="00067166" w:rsidRPr="007308CA" w:rsidRDefault="00FA2DB8" w:rsidP="00B74028">
      <w:pPr>
        <w:ind w:firstLine="0"/>
        <w:jc w:val="center"/>
        <w:rPr>
          <w:rFonts w:cs="Arial"/>
          <w:b/>
          <w:szCs w:val="24"/>
        </w:rPr>
      </w:pPr>
      <w:r w:rsidRPr="007308CA">
        <w:rPr>
          <w:rFonts w:cs="Arial"/>
          <w:b/>
          <w:szCs w:val="24"/>
        </w:rPr>
        <w:t xml:space="preserve">Комитет технического регулирования и метрологии </w:t>
      </w:r>
    </w:p>
    <w:p w14:paraId="36C57CB0" w14:textId="77777777" w:rsidR="00BF33BC" w:rsidRPr="007308CA" w:rsidRDefault="00BF33BC" w:rsidP="00B74028">
      <w:pPr>
        <w:ind w:firstLine="0"/>
        <w:jc w:val="center"/>
        <w:rPr>
          <w:rFonts w:cs="Arial"/>
          <w:b/>
          <w:szCs w:val="24"/>
        </w:rPr>
      </w:pPr>
      <w:r w:rsidRPr="007308CA">
        <w:rPr>
          <w:rFonts w:cs="Arial"/>
          <w:b/>
          <w:szCs w:val="24"/>
        </w:rPr>
        <w:t xml:space="preserve">Министерства торговли и интеграции </w:t>
      </w:r>
      <w:r w:rsidR="00FA2DB8" w:rsidRPr="007308CA">
        <w:rPr>
          <w:rFonts w:cs="Arial"/>
          <w:b/>
          <w:szCs w:val="24"/>
        </w:rPr>
        <w:t xml:space="preserve">Республики Казахстан </w:t>
      </w:r>
    </w:p>
    <w:p w14:paraId="514D3F68" w14:textId="77777777" w:rsidR="00F70E56" w:rsidRPr="007308CA" w:rsidRDefault="00FA2DB8" w:rsidP="00B74028">
      <w:pPr>
        <w:ind w:firstLine="0"/>
        <w:jc w:val="center"/>
        <w:rPr>
          <w:rFonts w:cs="Arial"/>
          <w:b/>
          <w:szCs w:val="24"/>
        </w:rPr>
      </w:pPr>
      <w:r w:rsidRPr="007308CA">
        <w:rPr>
          <w:rFonts w:cs="Arial"/>
          <w:b/>
          <w:szCs w:val="24"/>
        </w:rPr>
        <w:t xml:space="preserve">(Госстандарт) </w:t>
      </w:r>
    </w:p>
    <w:p w14:paraId="1B865FF6" w14:textId="77777777" w:rsidR="00F70E56" w:rsidRPr="007308CA" w:rsidRDefault="00FA2DB8" w:rsidP="00B74028">
      <w:pPr>
        <w:ind w:firstLine="0"/>
        <w:jc w:val="center"/>
        <w:rPr>
          <w:rFonts w:cs="Arial"/>
          <w:b/>
          <w:szCs w:val="24"/>
        </w:rPr>
      </w:pPr>
      <w:r w:rsidRPr="007308CA">
        <w:rPr>
          <w:rFonts w:cs="Arial"/>
          <w:b/>
          <w:szCs w:val="24"/>
        </w:rPr>
        <w:t xml:space="preserve"> </w:t>
      </w:r>
    </w:p>
    <w:p w14:paraId="0D1C186B" w14:textId="77777777" w:rsidR="00BF33BC" w:rsidRPr="007308CA" w:rsidRDefault="005548D5" w:rsidP="00B74028">
      <w:pPr>
        <w:ind w:firstLine="0"/>
        <w:jc w:val="center"/>
        <w:rPr>
          <w:rFonts w:cs="Arial"/>
          <w:b/>
          <w:szCs w:val="24"/>
        </w:rPr>
      </w:pPr>
      <w:proofErr w:type="spellStart"/>
      <w:r w:rsidRPr="007308CA">
        <w:rPr>
          <w:rFonts w:cs="Arial"/>
          <w:b/>
          <w:szCs w:val="24"/>
        </w:rPr>
        <w:t>Нур</w:t>
      </w:r>
      <w:proofErr w:type="spellEnd"/>
      <w:r w:rsidRPr="007308CA">
        <w:rPr>
          <w:rFonts w:cs="Arial"/>
          <w:b/>
          <w:szCs w:val="24"/>
        </w:rPr>
        <w:t>-Султан</w:t>
      </w:r>
    </w:p>
    <w:p w14:paraId="09E16F41" w14:textId="77777777" w:rsidR="00A45F5E" w:rsidRPr="007308CA" w:rsidRDefault="00A45F5E" w:rsidP="00B74028">
      <w:pPr>
        <w:ind w:firstLine="0"/>
        <w:jc w:val="center"/>
        <w:rPr>
          <w:rFonts w:cs="Arial"/>
          <w:b/>
          <w:szCs w:val="24"/>
        </w:rPr>
      </w:pPr>
    </w:p>
    <w:p w14:paraId="2875D4CD" w14:textId="77777777" w:rsidR="00A45F5E" w:rsidRPr="007308CA" w:rsidRDefault="00A45F5E" w:rsidP="00B74028">
      <w:pPr>
        <w:spacing w:after="5"/>
        <w:ind w:right="-1" w:firstLine="0"/>
        <w:jc w:val="center"/>
        <w:rPr>
          <w:rFonts w:cs="Arial"/>
          <w:b/>
          <w:szCs w:val="24"/>
        </w:rPr>
        <w:sectPr w:rsidR="00A45F5E" w:rsidRPr="007308CA" w:rsidSect="00BF33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20" w:footer="720" w:gutter="0"/>
          <w:pgNumType w:fmt="upperRoman"/>
          <w:cols w:space="720"/>
          <w:titlePg/>
          <w:docGrid w:linePitch="326"/>
        </w:sectPr>
      </w:pPr>
    </w:p>
    <w:p w14:paraId="4B717B30" w14:textId="3C91F55F" w:rsidR="00F70E56" w:rsidRPr="007308CA" w:rsidRDefault="00BE679F" w:rsidP="00B74028">
      <w:pPr>
        <w:ind w:left="269" w:right="9"/>
        <w:rPr>
          <w:rFonts w:cs="Arial"/>
          <w:szCs w:val="24"/>
        </w:rPr>
      </w:pPr>
      <w:r w:rsidRPr="007308CA">
        <w:rPr>
          <w:rFonts w:cs="Arial"/>
          <w:szCs w:val="24"/>
        </w:rPr>
        <w:lastRenderedPageBreak/>
        <w:t xml:space="preserve"> </w:t>
      </w:r>
    </w:p>
    <w:p w14:paraId="5B8FBB8D" w14:textId="77777777" w:rsidR="00F70E56" w:rsidRPr="007308CA" w:rsidRDefault="00FA2DB8" w:rsidP="000D69A9">
      <w:pPr>
        <w:pStyle w:val="1"/>
      </w:pPr>
      <w:bookmarkStart w:id="0" w:name="_Toc36121325"/>
      <w:bookmarkStart w:id="1" w:name="_Toc36122213"/>
      <w:bookmarkStart w:id="2" w:name="_Toc36122263"/>
      <w:r w:rsidRPr="007308CA">
        <w:t>Предисловие</w:t>
      </w:r>
      <w:bookmarkEnd w:id="0"/>
      <w:bookmarkEnd w:id="1"/>
      <w:bookmarkEnd w:id="2"/>
    </w:p>
    <w:p w14:paraId="06DA41C4" w14:textId="77777777" w:rsidR="005548D5" w:rsidRPr="007308CA" w:rsidRDefault="005548D5" w:rsidP="00B74028">
      <w:pPr>
        <w:rPr>
          <w:szCs w:val="24"/>
          <w:shd w:val="clear" w:color="auto" w:fill="FFFFFF"/>
        </w:rPr>
      </w:pPr>
      <w:r w:rsidRPr="007308CA">
        <w:rPr>
          <w:szCs w:val="24"/>
          <w:shd w:val="clear" w:color="auto" w:fill="FFFFFF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7E19AA6E" w14:textId="77777777" w:rsidR="00F70E56" w:rsidRPr="007308CA" w:rsidRDefault="005548D5" w:rsidP="00B74028">
      <w:pPr>
        <w:rPr>
          <w:rFonts w:cs="Arial"/>
          <w:szCs w:val="24"/>
        </w:rPr>
      </w:pPr>
      <w:r w:rsidRPr="007308CA">
        <w:rPr>
          <w:szCs w:val="24"/>
          <w:shd w:val="clear" w:color="auto" w:fill="FFFFFF"/>
        </w:rPr>
        <w:t xml:space="preserve">Цели, основные принципы и общие правила проведения работ по межгосударственной стандартизации установлены </w:t>
      </w:r>
      <w:r w:rsidRPr="007308CA">
        <w:rPr>
          <w:rFonts w:cs="Arial"/>
          <w:spacing w:val="2"/>
          <w:szCs w:val="24"/>
          <w:shd w:val="clear" w:color="auto" w:fill="FFFFFF"/>
        </w:rPr>
        <w:t>ГОСТ 1.0 «</w:t>
      </w:r>
      <w:r w:rsidRPr="007308CA">
        <w:rPr>
          <w:szCs w:val="24"/>
          <w:shd w:val="clear" w:color="auto" w:fill="FFFFFF"/>
        </w:rPr>
        <w:t xml:space="preserve">Межгосударственная система стандартизации. Основные положения» и </w:t>
      </w:r>
      <w:r w:rsidRPr="007308CA">
        <w:rPr>
          <w:rFonts w:cs="Arial"/>
          <w:spacing w:val="2"/>
          <w:szCs w:val="24"/>
          <w:shd w:val="clear" w:color="auto" w:fill="FFFFFF"/>
        </w:rPr>
        <w:t>ГОСТ 1.2</w:t>
      </w:r>
      <w:r w:rsidRPr="007308CA">
        <w:rPr>
          <w:szCs w:val="24"/>
          <w:shd w:val="clear" w:color="auto" w:fill="FFFFFF"/>
        </w:rPr>
        <w:t xml:space="preserve">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  <w:r w:rsidRPr="007308CA">
        <w:rPr>
          <w:rFonts w:cs="Arial"/>
          <w:szCs w:val="24"/>
        </w:rPr>
        <w:t>.</w:t>
      </w:r>
    </w:p>
    <w:p w14:paraId="39AC40F0" w14:textId="77777777" w:rsidR="00103689" w:rsidRPr="007308CA" w:rsidRDefault="00103689" w:rsidP="00B74028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2043FE26" w14:textId="77777777" w:rsidR="00103689" w:rsidRPr="007308CA" w:rsidRDefault="00103689" w:rsidP="00B74028">
      <w:pPr>
        <w:autoSpaceDE w:val="0"/>
        <w:autoSpaceDN w:val="0"/>
        <w:adjustRightInd w:val="0"/>
        <w:rPr>
          <w:rFonts w:cs="Arial"/>
        </w:rPr>
      </w:pPr>
      <w:r w:rsidRPr="007308CA">
        <w:rPr>
          <w:rFonts w:cs="Arial"/>
          <w:szCs w:val="24"/>
        </w:rPr>
        <w:t xml:space="preserve">1 </w:t>
      </w:r>
      <w:r w:rsidR="00FA2DB8" w:rsidRPr="007308CA">
        <w:rPr>
          <w:rFonts w:cs="Arial"/>
          <w:szCs w:val="24"/>
        </w:rPr>
        <w:t xml:space="preserve">ПОДГОТОВЛЕН </w:t>
      </w:r>
      <w:r w:rsidRPr="007308CA">
        <w:rPr>
          <w:shd w:val="clear" w:color="auto" w:fill="FFFFFF"/>
        </w:rPr>
        <w:t xml:space="preserve">РГП на ПХВ «Казахстанский институт стандартизации и сертификации» Комитета технического регулирования и метрологии Министерства торговли и интеграции Республики Казахстан </w:t>
      </w:r>
      <w:r w:rsidRPr="007308CA">
        <w:rPr>
          <w:rFonts w:cs="Arial"/>
        </w:rPr>
        <w:t>на основе собственного перевода на русский язык англоязычной версии стандарта, указанного в пункте 4</w:t>
      </w:r>
    </w:p>
    <w:p w14:paraId="6B79ABCD" w14:textId="77777777" w:rsidR="00EC2DC5" w:rsidRPr="007308CA" w:rsidRDefault="00EC2DC5" w:rsidP="00B74028">
      <w:pPr>
        <w:autoSpaceDE w:val="0"/>
        <w:autoSpaceDN w:val="0"/>
        <w:adjustRightInd w:val="0"/>
        <w:rPr>
          <w:rFonts w:cs="Arial"/>
        </w:rPr>
      </w:pPr>
    </w:p>
    <w:p w14:paraId="35C0D9EC" w14:textId="77777777" w:rsidR="00103689" w:rsidRPr="007308CA" w:rsidRDefault="00103689" w:rsidP="00B74028">
      <w:pPr>
        <w:autoSpaceDE w:val="0"/>
        <w:autoSpaceDN w:val="0"/>
        <w:adjustRightInd w:val="0"/>
        <w:rPr>
          <w:rFonts w:cs="Arial"/>
          <w:szCs w:val="24"/>
        </w:rPr>
      </w:pPr>
      <w:r w:rsidRPr="007308CA">
        <w:rPr>
          <w:rFonts w:cs="Arial"/>
          <w:szCs w:val="24"/>
        </w:rPr>
        <w:t>2 ВНЕСЕН Межгосударственным техническим комитетом по стандартизации МТК 515 «Неразрушающий контроль»</w:t>
      </w:r>
    </w:p>
    <w:p w14:paraId="427515B7" w14:textId="77777777" w:rsidR="00EC2DC5" w:rsidRPr="007308CA" w:rsidRDefault="00EC2DC5" w:rsidP="00B74028">
      <w:pPr>
        <w:autoSpaceDE w:val="0"/>
        <w:autoSpaceDN w:val="0"/>
        <w:adjustRightInd w:val="0"/>
        <w:rPr>
          <w:shd w:val="clear" w:color="auto" w:fill="FFFFFF"/>
        </w:rPr>
      </w:pPr>
    </w:p>
    <w:p w14:paraId="20CEE54C" w14:textId="03C8AC19" w:rsidR="00C96DCC" w:rsidRPr="007308CA" w:rsidRDefault="00C96DCC" w:rsidP="00B74028">
      <w:pPr>
        <w:widowControl w:val="0"/>
        <w:autoSpaceDE w:val="0"/>
        <w:autoSpaceDN w:val="0"/>
        <w:spacing w:after="100" w:afterAutospacing="1"/>
        <w:ind w:firstLine="567"/>
        <w:rPr>
          <w:rFonts w:cs="Arial"/>
          <w:snapToGrid w:val="0"/>
        </w:rPr>
      </w:pPr>
      <w:r w:rsidRPr="007308CA">
        <w:rPr>
          <w:rFonts w:cs="Arial"/>
          <w:snapToGrid w:val="0"/>
        </w:rPr>
        <w:t>3 ПРИНЯТ Евразийским советом по стандартизации, метрологии и сертификации (протокол от</w:t>
      </w:r>
      <w:r w:rsidR="00BE679F" w:rsidRPr="007308CA">
        <w:rPr>
          <w:rFonts w:cs="Arial"/>
          <w:snapToGrid w:val="0"/>
        </w:rPr>
        <w:t xml:space="preserve"> </w:t>
      </w:r>
      <w:r w:rsidRPr="007308CA">
        <w:rPr>
          <w:rFonts w:cs="Arial"/>
          <w:snapToGrid w:val="0"/>
        </w:rPr>
        <w:t xml:space="preserve">г. </w:t>
      </w:r>
      <w:proofErr w:type="gramStart"/>
      <w:r w:rsidRPr="007308CA">
        <w:rPr>
          <w:rFonts w:cs="Arial"/>
          <w:snapToGrid w:val="0"/>
        </w:rPr>
        <w:t>N</w:t>
      </w:r>
      <w:r w:rsidR="00BE679F" w:rsidRPr="007308CA">
        <w:rPr>
          <w:rFonts w:cs="Arial"/>
          <w:snapToGrid w:val="0"/>
        </w:rPr>
        <w:t xml:space="preserve"> </w:t>
      </w:r>
      <w:r w:rsidRPr="007308CA">
        <w:rPr>
          <w:rFonts w:cs="Arial"/>
          <w:snapToGrid w:val="0"/>
        </w:rPr>
        <w:t>)</w:t>
      </w:r>
      <w:proofErr w:type="gramEnd"/>
    </w:p>
    <w:p w14:paraId="3C3F69F4" w14:textId="77777777" w:rsidR="00C96DCC" w:rsidRPr="007308CA" w:rsidRDefault="00C96DCC" w:rsidP="00B74028">
      <w:pPr>
        <w:widowControl w:val="0"/>
        <w:autoSpaceDE w:val="0"/>
        <w:autoSpaceDN w:val="0"/>
        <w:ind w:firstLine="567"/>
        <w:rPr>
          <w:rFonts w:cs="Arial"/>
          <w:snapToGrid w:val="0"/>
        </w:rPr>
      </w:pPr>
      <w:r w:rsidRPr="007308CA">
        <w:rPr>
          <w:rFonts w:cs="Arial"/>
          <w:snapToGrid w:val="0"/>
        </w:rPr>
        <w:t>За принятие проголосовали:</w:t>
      </w:r>
    </w:p>
    <w:p w14:paraId="67D08B35" w14:textId="77777777" w:rsidR="00C96DCC" w:rsidRPr="007308CA" w:rsidRDefault="00C96DCC" w:rsidP="00B74028">
      <w:pPr>
        <w:widowControl w:val="0"/>
        <w:tabs>
          <w:tab w:val="left" w:pos="993"/>
        </w:tabs>
        <w:ind w:left="567"/>
        <w:rPr>
          <w:rFonts w:cs="Arial"/>
        </w:rPr>
      </w:pPr>
    </w:p>
    <w:tbl>
      <w:tblPr>
        <w:tblW w:w="9021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2268"/>
        <w:gridCol w:w="4457"/>
      </w:tblGrid>
      <w:tr w:rsidR="00C96DCC" w:rsidRPr="007308CA" w14:paraId="6B0D3273" w14:textId="77777777" w:rsidTr="00C96DCC">
        <w:trPr>
          <w:trHeight w:val="457"/>
        </w:trPr>
        <w:tc>
          <w:tcPr>
            <w:tcW w:w="2296" w:type="dxa"/>
            <w:vAlign w:val="center"/>
          </w:tcPr>
          <w:p w14:paraId="46795ABA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center"/>
              <w:rPr>
                <w:rFonts w:cs="Arial"/>
                <w:snapToGrid w:val="0"/>
                <w:sz w:val="22"/>
              </w:rPr>
            </w:pPr>
          </w:p>
          <w:p w14:paraId="389A6FAE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center"/>
              <w:rPr>
                <w:rFonts w:cs="Arial"/>
                <w:snapToGrid w:val="0"/>
                <w:sz w:val="22"/>
              </w:rPr>
            </w:pPr>
            <w:r w:rsidRPr="007308CA">
              <w:rPr>
                <w:rFonts w:cs="Arial"/>
                <w:snapToGrid w:val="0"/>
                <w:sz w:val="22"/>
              </w:rPr>
              <w:t>Краткое наименование страны по МК (ИСО 3166) 004–97</w:t>
            </w:r>
          </w:p>
          <w:p w14:paraId="17BB4573" w14:textId="77777777" w:rsidR="00C96DCC" w:rsidRPr="007308CA" w:rsidRDefault="00C96DCC" w:rsidP="00B74028">
            <w:pPr>
              <w:widowControl w:val="0"/>
              <w:autoSpaceDE w:val="0"/>
              <w:autoSpaceDN w:val="0"/>
              <w:jc w:val="center"/>
              <w:rPr>
                <w:rFonts w:cs="Arial"/>
                <w:snapToGrid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663FB16" w14:textId="77777777" w:rsidR="00C96DCC" w:rsidRPr="007308CA" w:rsidRDefault="00C96DCC" w:rsidP="00B74028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napToGrid w:val="0"/>
                <w:sz w:val="22"/>
              </w:rPr>
            </w:pPr>
            <w:r w:rsidRPr="007308CA">
              <w:rPr>
                <w:rFonts w:cs="Arial"/>
                <w:snapToGrid w:val="0"/>
                <w:sz w:val="22"/>
              </w:rPr>
              <w:t>Код страны по МК (ИСО 3166) 004–97</w:t>
            </w:r>
          </w:p>
        </w:tc>
        <w:tc>
          <w:tcPr>
            <w:tcW w:w="4457" w:type="dxa"/>
            <w:vAlign w:val="center"/>
          </w:tcPr>
          <w:p w14:paraId="44A43835" w14:textId="77777777" w:rsidR="00C96DCC" w:rsidRPr="007308CA" w:rsidRDefault="00C96DCC" w:rsidP="00B74028">
            <w:pPr>
              <w:widowControl w:val="0"/>
              <w:autoSpaceDE w:val="0"/>
              <w:autoSpaceDN w:val="0"/>
              <w:ind w:firstLine="0"/>
              <w:rPr>
                <w:rFonts w:cs="Arial"/>
                <w:snapToGrid w:val="0"/>
                <w:sz w:val="22"/>
              </w:rPr>
            </w:pPr>
            <w:r w:rsidRPr="007308CA">
              <w:rPr>
                <w:rFonts w:cs="Arial"/>
                <w:snapToGrid w:val="0"/>
                <w:sz w:val="22"/>
              </w:rPr>
              <w:t>Сокращенное наименование национального органа по стандартизации</w:t>
            </w:r>
          </w:p>
        </w:tc>
      </w:tr>
      <w:tr w:rsidR="00C96DCC" w:rsidRPr="007308CA" w14:paraId="3B425DB3" w14:textId="77777777" w:rsidTr="00C96DCC">
        <w:tc>
          <w:tcPr>
            <w:tcW w:w="2296" w:type="dxa"/>
          </w:tcPr>
          <w:p w14:paraId="745566E0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left"/>
              <w:rPr>
                <w:rFonts w:cs="Arial"/>
                <w:sz w:val="22"/>
              </w:rPr>
            </w:pPr>
            <w:r w:rsidRPr="007308CA">
              <w:rPr>
                <w:rFonts w:cs="Arial"/>
                <w:sz w:val="22"/>
              </w:rPr>
              <w:t>Беларусь</w:t>
            </w:r>
          </w:p>
        </w:tc>
        <w:tc>
          <w:tcPr>
            <w:tcW w:w="2268" w:type="dxa"/>
          </w:tcPr>
          <w:p w14:paraId="0B589E62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center"/>
              <w:rPr>
                <w:rFonts w:cs="Arial"/>
                <w:sz w:val="22"/>
              </w:rPr>
            </w:pPr>
            <w:r w:rsidRPr="007308CA">
              <w:rPr>
                <w:rFonts w:cs="Arial"/>
                <w:sz w:val="22"/>
              </w:rPr>
              <w:t>BY</w:t>
            </w:r>
          </w:p>
        </w:tc>
        <w:tc>
          <w:tcPr>
            <w:tcW w:w="4457" w:type="dxa"/>
          </w:tcPr>
          <w:p w14:paraId="61C0C494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left"/>
              <w:rPr>
                <w:rFonts w:cs="Arial"/>
                <w:spacing w:val="2"/>
                <w:sz w:val="22"/>
                <w:shd w:val="clear" w:color="auto" w:fill="FFFFFF"/>
              </w:rPr>
            </w:pPr>
            <w:r w:rsidRPr="007308CA">
              <w:rPr>
                <w:rFonts w:cs="Arial"/>
                <w:spacing w:val="2"/>
                <w:sz w:val="22"/>
                <w:shd w:val="clear" w:color="auto" w:fill="FFFFFF"/>
              </w:rPr>
              <w:t>Госстандарт Беларуси</w:t>
            </w:r>
          </w:p>
        </w:tc>
      </w:tr>
      <w:tr w:rsidR="00C96DCC" w:rsidRPr="007308CA" w14:paraId="38211E22" w14:textId="77777777" w:rsidTr="00C96DCC">
        <w:tc>
          <w:tcPr>
            <w:tcW w:w="2296" w:type="dxa"/>
          </w:tcPr>
          <w:p w14:paraId="7C116022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left"/>
              <w:rPr>
                <w:rFonts w:cs="Arial"/>
                <w:sz w:val="22"/>
              </w:rPr>
            </w:pPr>
            <w:r w:rsidRPr="007308CA">
              <w:rPr>
                <w:rFonts w:cs="Arial"/>
                <w:sz w:val="22"/>
              </w:rPr>
              <w:t>Казахстан</w:t>
            </w:r>
          </w:p>
        </w:tc>
        <w:tc>
          <w:tcPr>
            <w:tcW w:w="2268" w:type="dxa"/>
          </w:tcPr>
          <w:p w14:paraId="41A1FCD3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center"/>
              <w:rPr>
                <w:rFonts w:cs="Arial"/>
                <w:sz w:val="22"/>
              </w:rPr>
            </w:pPr>
            <w:r w:rsidRPr="007308CA">
              <w:rPr>
                <w:rFonts w:cs="Arial"/>
                <w:sz w:val="22"/>
              </w:rPr>
              <w:t>KZ</w:t>
            </w:r>
          </w:p>
        </w:tc>
        <w:tc>
          <w:tcPr>
            <w:tcW w:w="4457" w:type="dxa"/>
          </w:tcPr>
          <w:p w14:paraId="7E6D09E2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left"/>
              <w:rPr>
                <w:rFonts w:cs="Arial"/>
                <w:spacing w:val="2"/>
                <w:sz w:val="22"/>
                <w:shd w:val="clear" w:color="auto" w:fill="FFFFFF"/>
              </w:rPr>
            </w:pPr>
            <w:r w:rsidRPr="007308CA">
              <w:rPr>
                <w:rFonts w:cs="Arial"/>
                <w:spacing w:val="2"/>
                <w:sz w:val="22"/>
                <w:shd w:val="clear" w:color="auto" w:fill="FFFFFF"/>
              </w:rPr>
              <w:t>Госстандарт Республики Казахстан</w:t>
            </w:r>
          </w:p>
        </w:tc>
      </w:tr>
      <w:tr w:rsidR="00C96DCC" w:rsidRPr="007308CA" w14:paraId="66951753" w14:textId="77777777" w:rsidTr="00C96DCC">
        <w:tc>
          <w:tcPr>
            <w:tcW w:w="2296" w:type="dxa"/>
          </w:tcPr>
          <w:p w14:paraId="698DE214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left"/>
              <w:rPr>
                <w:rFonts w:cs="Arial"/>
                <w:sz w:val="22"/>
              </w:rPr>
            </w:pPr>
            <w:r w:rsidRPr="007308CA">
              <w:rPr>
                <w:rFonts w:cs="Arial"/>
                <w:sz w:val="22"/>
              </w:rPr>
              <w:t>Киргизия</w:t>
            </w:r>
          </w:p>
        </w:tc>
        <w:tc>
          <w:tcPr>
            <w:tcW w:w="2268" w:type="dxa"/>
          </w:tcPr>
          <w:p w14:paraId="03271068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center"/>
              <w:rPr>
                <w:rFonts w:cs="Arial"/>
                <w:sz w:val="22"/>
              </w:rPr>
            </w:pPr>
            <w:r w:rsidRPr="007308CA">
              <w:rPr>
                <w:rFonts w:cs="Arial"/>
                <w:sz w:val="22"/>
              </w:rPr>
              <w:t>KG</w:t>
            </w:r>
          </w:p>
        </w:tc>
        <w:tc>
          <w:tcPr>
            <w:tcW w:w="4457" w:type="dxa"/>
          </w:tcPr>
          <w:p w14:paraId="0CAD11EB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left"/>
              <w:rPr>
                <w:rFonts w:cs="Arial"/>
                <w:spacing w:val="2"/>
                <w:sz w:val="22"/>
                <w:shd w:val="clear" w:color="auto" w:fill="FFFFFF"/>
              </w:rPr>
            </w:pPr>
            <w:proofErr w:type="spellStart"/>
            <w:r w:rsidRPr="007308CA">
              <w:rPr>
                <w:rFonts w:cs="Arial"/>
                <w:spacing w:val="2"/>
                <w:sz w:val="22"/>
                <w:shd w:val="clear" w:color="auto" w:fill="FFFFFF"/>
              </w:rPr>
              <w:t>Кыргызстандарт</w:t>
            </w:r>
            <w:proofErr w:type="spellEnd"/>
          </w:p>
        </w:tc>
      </w:tr>
      <w:tr w:rsidR="00C96DCC" w:rsidRPr="007308CA" w14:paraId="689F7A54" w14:textId="77777777" w:rsidTr="00C96DCC">
        <w:tc>
          <w:tcPr>
            <w:tcW w:w="2296" w:type="dxa"/>
          </w:tcPr>
          <w:p w14:paraId="00ACA968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left"/>
              <w:rPr>
                <w:rFonts w:cs="Arial"/>
                <w:sz w:val="22"/>
              </w:rPr>
            </w:pPr>
            <w:r w:rsidRPr="007308CA">
              <w:rPr>
                <w:rFonts w:cs="Arial"/>
                <w:sz w:val="22"/>
              </w:rPr>
              <w:t>Таджикистан</w:t>
            </w:r>
          </w:p>
        </w:tc>
        <w:tc>
          <w:tcPr>
            <w:tcW w:w="2268" w:type="dxa"/>
          </w:tcPr>
          <w:p w14:paraId="7AEBB24D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center"/>
              <w:rPr>
                <w:rFonts w:cs="Arial"/>
                <w:sz w:val="22"/>
              </w:rPr>
            </w:pPr>
            <w:r w:rsidRPr="007308CA">
              <w:rPr>
                <w:rFonts w:cs="Arial"/>
                <w:sz w:val="22"/>
              </w:rPr>
              <w:t>TJ</w:t>
            </w:r>
          </w:p>
        </w:tc>
        <w:tc>
          <w:tcPr>
            <w:tcW w:w="4457" w:type="dxa"/>
          </w:tcPr>
          <w:p w14:paraId="3F2424AB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left"/>
              <w:rPr>
                <w:rFonts w:cs="Arial"/>
                <w:spacing w:val="2"/>
                <w:sz w:val="22"/>
                <w:shd w:val="clear" w:color="auto" w:fill="FFFFFF"/>
              </w:rPr>
            </w:pPr>
            <w:proofErr w:type="spellStart"/>
            <w:r w:rsidRPr="007308CA">
              <w:rPr>
                <w:rFonts w:cs="Arial"/>
                <w:spacing w:val="2"/>
                <w:sz w:val="22"/>
                <w:shd w:val="clear" w:color="auto" w:fill="FFFFFF"/>
              </w:rPr>
              <w:t>Таджикгосстандарт</w:t>
            </w:r>
            <w:proofErr w:type="spellEnd"/>
          </w:p>
        </w:tc>
      </w:tr>
      <w:tr w:rsidR="001C6410" w:rsidRPr="007308CA" w14:paraId="3DD8C3DB" w14:textId="77777777" w:rsidTr="00A45F5E">
        <w:tc>
          <w:tcPr>
            <w:tcW w:w="2296" w:type="dxa"/>
          </w:tcPr>
          <w:p w14:paraId="4924C9EC" w14:textId="77777777" w:rsidR="001C6410" w:rsidRPr="007308CA" w:rsidRDefault="001C6410" w:rsidP="00B74028">
            <w:pPr>
              <w:widowControl w:val="0"/>
              <w:autoSpaceDE w:val="0"/>
              <w:autoSpaceDN w:val="0"/>
              <w:ind w:right="-108" w:firstLine="0"/>
              <w:jc w:val="left"/>
              <w:rPr>
                <w:rFonts w:cs="Arial"/>
                <w:sz w:val="22"/>
              </w:rPr>
            </w:pPr>
            <w:r w:rsidRPr="007308CA">
              <w:rPr>
                <w:rFonts w:cs="Arial"/>
                <w:sz w:val="22"/>
              </w:rPr>
              <w:t>Узбекистан</w:t>
            </w:r>
          </w:p>
        </w:tc>
        <w:tc>
          <w:tcPr>
            <w:tcW w:w="2268" w:type="dxa"/>
          </w:tcPr>
          <w:p w14:paraId="236341AC" w14:textId="77777777" w:rsidR="001C6410" w:rsidRPr="007308CA" w:rsidRDefault="001C6410" w:rsidP="00B74028">
            <w:pPr>
              <w:widowControl w:val="0"/>
              <w:autoSpaceDE w:val="0"/>
              <w:autoSpaceDN w:val="0"/>
              <w:ind w:right="-108" w:firstLine="0"/>
              <w:jc w:val="center"/>
              <w:rPr>
                <w:rFonts w:cs="Arial"/>
                <w:sz w:val="22"/>
              </w:rPr>
            </w:pPr>
            <w:r w:rsidRPr="007308CA">
              <w:rPr>
                <w:rFonts w:cs="Arial"/>
                <w:sz w:val="22"/>
              </w:rPr>
              <w:t>UZ</w:t>
            </w:r>
          </w:p>
        </w:tc>
        <w:tc>
          <w:tcPr>
            <w:tcW w:w="4457" w:type="dxa"/>
          </w:tcPr>
          <w:p w14:paraId="31DB1C48" w14:textId="77777777" w:rsidR="001C6410" w:rsidRPr="007308CA" w:rsidRDefault="001C6410" w:rsidP="00B74028">
            <w:pPr>
              <w:widowControl w:val="0"/>
              <w:autoSpaceDE w:val="0"/>
              <w:autoSpaceDN w:val="0"/>
              <w:ind w:right="-108" w:firstLine="0"/>
              <w:jc w:val="left"/>
              <w:rPr>
                <w:rFonts w:cs="Arial"/>
                <w:spacing w:val="2"/>
                <w:sz w:val="22"/>
                <w:shd w:val="clear" w:color="auto" w:fill="FFFFFF"/>
              </w:rPr>
            </w:pPr>
            <w:proofErr w:type="spellStart"/>
            <w:r w:rsidRPr="007308CA">
              <w:rPr>
                <w:rFonts w:cs="Arial"/>
                <w:spacing w:val="2"/>
                <w:sz w:val="22"/>
                <w:shd w:val="clear" w:color="auto" w:fill="FFFFFF"/>
              </w:rPr>
              <w:t>Узстандарт</w:t>
            </w:r>
            <w:proofErr w:type="spellEnd"/>
          </w:p>
        </w:tc>
      </w:tr>
      <w:tr w:rsidR="00C96DCC" w:rsidRPr="007308CA" w14:paraId="0F9D6D1B" w14:textId="77777777" w:rsidTr="00C96DCC">
        <w:tc>
          <w:tcPr>
            <w:tcW w:w="2296" w:type="dxa"/>
          </w:tcPr>
          <w:p w14:paraId="3FDE9042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left"/>
              <w:rPr>
                <w:rFonts w:cs="Arial"/>
                <w:sz w:val="22"/>
              </w:rPr>
            </w:pPr>
            <w:r w:rsidRPr="007308CA">
              <w:rPr>
                <w:rFonts w:cs="Arial"/>
                <w:sz w:val="22"/>
              </w:rPr>
              <w:t>Украина</w:t>
            </w:r>
          </w:p>
        </w:tc>
        <w:tc>
          <w:tcPr>
            <w:tcW w:w="2268" w:type="dxa"/>
          </w:tcPr>
          <w:p w14:paraId="58511CCD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center"/>
              <w:rPr>
                <w:rFonts w:cs="Arial"/>
                <w:sz w:val="22"/>
              </w:rPr>
            </w:pPr>
            <w:r w:rsidRPr="007308CA">
              <w:rPr>
                <w:rFonts w:cs="Arial"/>
                <w:sz w:val="22"/>
              </w:rPr>
              <w:t>UA</w:t>
            </w:r>
          </w:p>
        </w:tc>
        <w:tc>
          <w:tcPr>
            <w:tcW w:w="4457" w:type="dxa"/>
          </w:tcPr>
          <w:p w14:paraId="3ACAC2BC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left"/>
              <w:rPr>
                <w:rFonts w:cs="Arial"/>
                <w:spacing w:val="2"/>
                <w:sz w:val="22"/>
                <w:shd w:val="clear" w:color="auto" w:fill="FFFFFF"/>
              </w:rPr>
            </w:pPr>
            <w:proofErr w:type="spellStart"/>
            <w:r w:rsidRPr="007308CA">
              <w:rPr>
                <w:rFonts w:cs="Arial"/>
                <w:spacing w:val="2"/>
                <w:sz w:val="22"/>
                <w:shd w:val="clear" w:color="auto" w:fill="FFFFFF"/>
              </w:rPr>
              <w:t>УкрНДНЦ</w:t>
            </w:r>
            <w:proofErr w:type="spellEnd"/>
          </w:p>
        </w:tc>
      </w:tr>
      <w:tr w:rsidR="00C96DCC" w:rsidRPr="007308CA" w14:paraId="08C2508D" w14:textId="77777777" w:rsidTr="00A45F5E">
        <w:tc>
          <w:tcPr>
            <w:tcW w:w="2296" w:type="dxa"/>
          </w:tcPr>
          <w:p w14:paraId="256F713D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left"/>
              <w:rPr>
                <w:rFonts w:cs="Arial"/>
                <w:sz w:val="22"/>
              </w:rPr>
            </w:pPr>
            <w:r w:rsidRPr="007308CA">
              <w:rPr>
                <w:rFonts w:cs="Arial"/>
                <w:sz w:val="22"/>
              </w:rPr>
              <w:t>Азербайджан</w:t>
            </w:r>
          </w:p>
        </w:tc>
        <w:tc>
          <w:tcPr>
            <w:tcW w:w="2268" w:type="dxa"/>
          </w:tcPr>
          <w:p w14:paraId="3F57EF20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center"/>
              <w:rPr>
                <w:rFonts w:cs="Arial"/>
                <w:sz w:val="22"/>
              </w:rPr>
            </w:pPr>
            <w:r w:rsidRPr="007308CA">
              <w:rPr>
                <w:rFonts w:cs="Arial"/>
                <w:sz w:val="22"/>
              </w:rPr>
              <w:t>AZ</w:t>
            </w:r>
          </w:p>
        </w:tc>
        <w:tc>
          <w:tcPr>
            <w:tcW w:w="4457" w:type="dxa"/>
          </w:tcPr>
          <w:p w14:paraId="2B7D80C8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left"/>
              <w:rPr>
                <w:rFonts w:cs="Arial"/>
                <w:spacing w:val="2"/>
                <w:sz w:val="22"/>
                <w:shd w:val="clear" w:color="auto" w:fill="FFFFFF"/>
              </w:rPr>
            </w:pPr>
            <w:proofErr w:type="spellStart"/>
            <w:r w:rsidRPr="007308CA">
              <w:rPr>
                <w:rFonts w:cs="Arial"/>
                <w:spacing w:val="2"/>
                <w:sz w:val="22"/>
                <w:shd w:val="clear" w:color="auto" w:fill="FFFFFF"/>
              </w:rPr>
              <w:t>Азстандарт</w:t>
            </w:r>
            <w:proofErr w:type="spellEnd"/>
          </w:p>
        </w:tc>
      </w:tr>
      <w:tr w:rsidR="00C96DCC" w:rsidRPr="007308CA" w14:paraId="4134E1CA" w14:textId="77777777" w:rsidTr="00A45F5E">
        <w:tc>
          <w:tcPr>
            <w:tcW w:w="2296" w:type="dxa"/>
          </w:tcPr>
          <w:p w14:paraId="2198E72C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left"/>
              <w:rPr>
                <w:rFonts w:cs="Arial"/>
                <w:sz w:val="22"/>
              </w:rPr>
            </w:pPr>
            <w:r w:rsidRPr="007308CA">
              <w:rPr>
                <w:rFonts w:cs="Arial"/>
                <w:sz w:val="22"/>
              </w:rPr>
              <w:t>Армения</w:t>
            </w:r>
          </w:p>
        </w:tc>
        <w:tc>
          <w:tcPr>
            <w:tcW w:w="2268" w:type="dxa"/>
          </w:tcPr>
          <w:p w14:paraId="01E9546F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center"/>
              <w:rPr>
                <w:rFonts w:cs="Arial"/>
                <w:snapToGrid w:val="0"/>
                <w:sz w:val="22"/>
              </w:rPr>
            </w:pPr>
            <w:r w:rsidRPr="007308CA">
              <w:rPr>
                <w:rFonts w:cs="Arial"/>
                <w:sz w:val="22"/>
              </w:rPr>
              <w:t>AM</w:t>
            </w:r>
          </w:p>
        </w:tc>
        <w:tc>
          <w:tcPr>
            <w:tcW w:w="4457" w:type="dxa"/>
          </w:tcPr>
          <w:p w14:paraId="6F58EACE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left"/>
              <w:rPr>
                <w:rFonts w:cs="Arial"/>
                <w:spacing w:val="2"/>
                <w:sz w:val="22"/>
                <w:shd w:val="clear" w:color="auto" w:fill="FFFFFF"/>
              </w:rPr>
            </w:pPr>
            <w:proofErr w:type="spellStart"/>
            <w:r w:rsidRPr="007308CA">
              <w:rPr>
                <w:rFonts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Армгосстандарт</w:t>
            </w:r>
            <w:proofErr w:type="spellEnd"/>
          </w:p>
        </w:tc>
      </w:tr>
      <w:tr w:rsidR="00C96DCC" w:rsidRPr="007308CA" w14:paraId="7017A5E0" w14:textId="77777777" w:rsidTr="00C96DCC">
        <w:tc>
          <w:tcPr>
            <w:tcW w:w="2296" w:type="dxa"/>
          </w:tcPr>
          <w:p w14:paraId="24C6E404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left"/>
              <w:rPr>
                <w:rFonts w:cs="Arial"/>
                <w:sz w:val="22"/>
              </w:rPr>
            </w:pPr>
            <w:r w:rsidRPr="007308CA">
              <w:rPr>
                <w:rFonts w:cs="Arial"/>
                <w:sz w:val="22"/>
              </w:rPr>
              <w:t>Российская Федерация</w:t>
            </w:r>
          </w:p>
        </w:tc>
        <w:tc>
          <w:tcPr>
            <w:tcW w:w="2268" w:type="dxa"/>
          </w:tcPr>
          <w:p w14:paraId="7D263AED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center"/>
              <w:rPr>
                <w:rFonts w:cs="Arial"/>
                <w:sz w:val="22"/>
                <w:lang w:val="en-US"/>
              </w:rPr>
            </w:pPr>
            <w:r w:rsidRPr="007308CA">
              <w:rPr>
                <w:rFonts w:cs="Arial"/>
                <w:sz w:val="22"/>
              </w:rPr>
              <w:t>RU</w:t>
            </w:r>
          </w:p>
        </w:tc>
        <w:tc>
          <w:tcPr>
            <w:tcW w:w="4457" w:type="dxa"/>
          </w:tcPr>
          <w:p w14:paraId="3EAF8F42" w14:textId="77777777" w:rsidR="00C96DCC" w:rsidRPr="007308CA" w:rsidRDefault="00C96DCC" w:rsidP="00B74028">
            <w:pPr>
              <w:widowControl w:val="0"/>
              <w:autoSpaceDE w:val="0"/>
              <w:autoSpaceDN w:val="0"/>
              <w:ind w:right="-108" w:firstLine="0"/>
              <w:jc w:val="left"/>
              <w:rPr>
                <w:rFonts w:cs="Arial"/>
                <w:sz w:val="22"/>
              </w:rPr>
            </w:pPr>
            <w:r w:rsidRPr="007308CA">
              <w:rPr>
                <w:rFonts w:cs="Arial"/>
                <w:sz w:val="22"/>
              </w:rPr>
              <w:t>Госстандарт России</w:t>
            </w:r>
          </w:p>
        </w:tc>
      </w:tr>
    </w:tbl>
    <w:p w14:paraId="5643667A" w14:textId="77777777" w:rsidR="00C96DCC" w:rsidRPr="007308CA" w:rsidRDefault="00C96DCC" w:rsidP="00B74028">
      <w:pPr>
        <w:widowControl w:val="0"/>
        <w:tabs>
          <w:tab w:val="left" w:pos="0"/>
          <w:tab w:val="left" w:pos="993"/>
        </w:tabs>
        <w:autoSpaceDE w:val="0"/>
        <w:autoSpaceDN w:val="0"/>
        <w:ind w:left="567"/>
        <w:rPr>
          <w:rFonts w:cs="Arial"/>
        </w:rPr>
      </w:pPr>
    </w:p>
    <w:p w14:paraId="72BF49EF" w14:textId="77777777" w:rsidR="00F70E56" w:rsidRPr="007308CA" w:rsidRDefault="001C6410" w:rsidP="00B74028">
      <w:pPr>
        <w:ind w:right="9"/>
        <w:rPr>
          <w:rFonts w:cs="Arial"/>
          <w:szCs w:val="24"/>
          <w:lang w:val="en-US"/>
        </w:rPr>
      </w:pPr>
      <w:r w:rsidRPr="007308CA">
        <w:rPr>
          <w:rFonts w:cs="Arial"/>
          <w:szCs w:val="24"/>
        </w:rPr>
        <w:t xml:space="preserve">4 </w:t>
      </w:r>
      <w:r w:rsidR="00FA2DB8" w:rsidRPr="007308CA">
        <w:rPr>
          <w:rFonts w:cs="Arial"/>
          <w:szCs w:val="24"/>
        </w:rPr>
        <w:t xml:space="preserve">Настоящий стандарт идентичен международному стандарту ISO 9934-2:2015 </w:t>
      </w:r>
      <w:r w:rsidRPr="007308CA">
        <w:rPr>
          <w:rFonts w:cs="Arial"/>
          <w:szCs w:val="24"/>
        </w:rPr>
        <w:t>Контроль неразрушающий. Магнитопорошковый контроль. Часть</w:t>
      </w:r>
      <w:r w:rsidRPr="007308CA">
        <w:rPr>
          <w:rFonts w:cs="Arial"/>
          <w:szCs w:val="24"/>
          <w:lang w:val="en-US"/>
        </w:rPr>
        <w:t xml:space="preserve"> 2. </w:t>
      </w:r>
      <w:r w:rsidRPr="007308CA">
        <w:rPr>
          <w:rFonts w:cs="Arial"/>
          <w:szCs w:val="24"/>
        </w:rPr>
        <w:t>Материалы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для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дефектоскопии</w:t>
      </w:r>
      <w:r w:rsidRPr="007308CA">
        <w:rPr>
          <w:rFonts w:cs="Arial"/>
          <w:szCs w:val="24"/>
          <w:lang w:val="en-US"/>
        </w:rPr>
        <w:t xml:space="preserve"> </w:t>
      </w:r>
      <w:r w:rsidR="00FA2DB8" w:rsidRPr="007308CA">
        <w:rPr>
          <w:rFonts w:cs="Arial"/>
          <w:szCs w:val="24"/>
          <w:lang w:val="en-US"/>
        </w:rPr>
        <w:t>(</w:t>
      </w:r>
      <w:r w:rsidRPr="007308CA">
        <w:rPr>
          <w:rFonts w:cs="Arial"/>
          <w:szCs w:val="24"/>
          <w:lang w:val="en-US"/>
        </w:rPr>
        <w:t>Nondestructive testing – Magnetic particle testing - Part 2: Detection media, IDT</w:t>
      </w:r>
      <w:r w:rsidR="00FA2DB8" w:rsidRPr="007308CA">
        <w:rPr>
          <w:rFonts w:cs="Arial"/>
          <w:szCs w:val="24"/>
          <w:lang w:val="en-US"/>
        </w:rPr>
        <w:t xml:space="preserve">). </w:t>
      </w:r>
    </w:p>
    <w:p w14:paraId="2F843A14" w14:textId="261B6F84" w:rsidR="00F70E56" w:rsidRPr="007308CA" w:rsidRDefault="00FA2DB8" w:rsidP="00B74028">
      <w:r w:rsidRPr="007308CA">
        <w:lastRenderedPageBreak/>
        <w:t>Международный стандарт ISO 9934-2 разработан Европейским Комитетом</w:t>
      </w:r>
      <w:r w:rsidR="00BE679F" w:rsidRPr="007308CA">
        <w:t xml:space="preserve"> </w:t>
      </w:r>
      <w:r w:rsidRPr="007308CA">
        <w:t>Стандартизации (ЕКС), Технический комитетом</w:t>
      </w:r>
      <w:r w:rsidR="00BE679F" w:rsidRPr="007308CA">
        <w:t xml:space="preserve"> </w:t>
      </w:r>
      <w:r w:rsidRPr="007308CA">
        <w:t>CEN/TC 138 «</w:t>
      </w:r>
      <w:proofErr w:type="spellStart"/>
      <w:r w:rsidRPr="007308CA">
        <w:t>Неразрущающий</w:t>
      </w:r>
      <w:proofErr w:type="spellEnd"/>
      <w:r w:rsidRPr="007308CA">
        <w:t xml:space="preserve"> контроль», совместно с ISO Техническим Комитетом 135 «</w:t>
      </w:r>
      <w:proofErr w:type="spellStart"/>
      <w:r w:rsidRPr="007308CA">
        <w:t>Неразрущающий</w:t>
      </w:r>
      <w:proofErr w:type="spellEnd"/>
      <w:r w:rsidRPr="007308CA">
        <w:t xml:space="preserve"> контроль», Подкомитет SC 2 «Поверхностные методы», в соответствии с Соглашением о техническом сотрудничестве между ISO и CEN (Венское соглашение).</w:t>
      </w:r>
      <w:r w:rsidRPr="007308CA">
        <w:rPr>
          <w:b/>
        </w:rPr>
        <w:t xml:space="preserve"> </w:t>
      </w:r>
    </w:p>
    <w:p w14:paraId="7EB4EC9A" w14:textId="77777777" w:rsidR="00EC2DC5" w:rsidRPr="007308CA" w:rsidRDefault="00EC2DC5" w:rsidP="00B74028">
      <w:pPr>
        <w:ind w:right="9"/>
      </w:pPr>
    </w:p>
    <w:p w14:paraId="7DE5B9E4" w14:textId="77777777" w:rsidR="005E6D30" w:rsidRPr="007308CA" w:rsidRDefault="005E6D30" w:rsidP="00B74028">
      <w:pPr>
        <w:ind w:right="9"/>
        <w:rPr>
          <w:rFonts w:cs="Arial"/>
          <w:szCs w:val="24"/>
        </w:rPr>
      </w:pPr>
      <w:r w:rsidRPr="007308CA">
        <w:t xml:space="preserve"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приложении_______ </w:t>
      </w:r>
    </w:p>
    <w:p w14:paraId="71195A09" w14:textId="77777777" w:rsidR="00F70E56" w:rsidRPr="007308CA" w:rsidRDefault="00F70E56" w:rsidP="00B74028">
      <w:pPr>
        <w:spacing w:after="20"/>
        <w:ind w:firstLine="0"/>
        <w:jc w:val="left"/>
        <w:rPr>
          <w:rFonts w:cs="Arial"/>
          <w:szCs w:val="24"/>
        </w:rPr>
      </w:pPr>
    </w:p>
    <w:p w14:paraId="749FEEFF" w14:textId="77777777" w:rsidR="005E6D30" w:rsidRPr="007308CA" w:rsidRDefault="005E6D30" w:rsidP="00B74028">
      <w:pPr>
        <w:rPr>
          <w:szCs w:val="24"/>
        </w:rPr>
      </w:pPr>
      <w:r w:rsidRPr="007308CA">
        <w:t>5 ВВЕДЕН ВПЕРВЫЕ</w:t>
      </w:r>
    </w:p>
    <w:p w14:paraId="36A0A3D9" w14:textId="77777777" w:rsidR="00B76135" w:rsidRPr="007308CA" w:rsidRDefault="00B76135" w:rsidP="00B74028">
      <w:pPr>
        <w:rPr>
          <w:rFonts w:cs="Arial"/>
          <w:i/>
          <w:szCs w:val="24"/>
        </w:rPr>
      </w:pPr>
    </w:p>
    <w:p w14:paraId="4BBA955F" w14:textId="77777777" w:rsidR="001C6410" w:rsidRPr="007308CA" w:rsidRDefault="001C6410" w:rsidP="00B74028">
      <w:pPr>
        <w:rPr>
          <w:rFonts w:cs="Arial"/>
          <w:i/>
          <w:szCs w:val="24"/>
        </w:rPr>
      </w:pPr>
      <w:r w:rsidRPr="007308CA">
        <w:rPr>
          <w:rFonts w:cs="Arial"/>
          <w:i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500139AC" w14:textId="77777777" w:rsidR="00F70E56" w:rsidRPr="007308CA" w:rsidRDefault="001C6410" w:rsidP="00B74028">
      <w:pPr>
        <w:rPr>
          <w:rFonts w:cs="Arial"/>
          <w:i/>
          <w:szCs w:val="24"/>
        </w:rPr>
      </w:pPr>
      <w:r w:rsidRPr="007308CA">
        <w:rPr>
          <w:rFonts w:cs="Arial"/>
          <w:i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"Межгосударственные стандарты</w:t>
      </w:r>
      <w:r w:rsidR="00FA2DB8" w:rsidRPr="007308CA">
        <w:rPr>
          <w:rFonts w:cs="Arial"/>
          <w:i/>
          <w:szCs w:val="24"/>
        </w:rPr>
        <w:t xml:space="preserve"> </w:t>
      </w:r>
    </w:p>
    <w:p w14:paraId="482A68C1" w14:textId="77777777" w:rsidR="00BE679F" w:rsidRPr="007308CA" w:rsidRDefault="00BE679F" w:rsidP="00B74028"/>
    <w:p w14:paraId="16DD56A6" w14:textId="77777777" w:rsidR="005E6D30" w:rsidRPr="007308CA" w:rsidRDefault="005E6D30" w:rsidP="00B74028">
      <w:r w:rsidRPr="007308CA"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государств. </w:t>
      </w:r>
    </w:p>
    <w:p w14:paraId="4451C9B0" w14:textId="77777777" w:rsidR="00F70E56" w:rsidRPr="007308CA" w:rsidRDefault="00F70E56" w:rsidP="00B74028"/>
    <w:p w14:paraId="10B3454C" w14:textId="77777777" w:rsidR="00E93EC9" w:rsidRPr="007308CA" w:rsidRDefault="00E93EC9" w:rsidP="00B74028">
      <w:pPr>
        <w:spacing w:after="160"/>
        <w:ind w:firstLine="0"/>
        <w:jc w:val="left"/>
        <w:rPr>
          <w:rFonts w:cs="Arial"/>
          <w:b/>
          <w:szCs w:val="24"/>
        </w:rPr>
      </w:pPr>
    </w:p>
    <w:p w14:paraId="48763EB7" w14:textId="77777777" w:rsidR="00121445" w:rsidRPr="007308CA" w:rsidRDefault="00121445" w:rsidP="00B74028">
      <w:pPr>
        <w:spacing w:after="160"/>
        <w:ind w:firstLine="0"/>
        <w:jc w:val="left"/>
        <w:rPr>
          <w:rFonts w:cs="Arial"/>
          <w:b/>
          <w:szCs w:val="24"/>
        </w:rPr>
        <w:sectPr w:rsidR="00121445" w:rsidRPr="007308CA" w:rsidSect="00067166">
          <w:head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20" w:footer="720" w:gutter="0"/>
          <w:pgNumType w:fmt="upperRoman"/>
          <w:cols w:space="720"/>
          <w:titlePg/>
        </w:sectPr>
      </w:pPr>
    </w:p>
    <w:p w14:paraId="7B50BE9B" w14:textId="77777777" w:rsidR="00E93EC9" w:rsidRPr="007308CA" w:rsidRDefault="00E93EC9" w:rsidP="00B74028">
      <w:pPr>
        <w:spacing w:after="160"/>
        <w:ind w:firstLine="0"/>
        <w:jc w:val="left"/>
        <w:rPr>
          <w:rFonts w:cs="Arial"/>
          <w:b/>
          <w:szCs w:val="24"/>
        </w:rPr>
      </w:pPr>
    </w:p>
    <w:p w14:paraId="63AD2F20" w14:textId="77777777" w:rsidR="00F70E56" w:rsidRPr="007308CA" w:rsidRDefault="00FA2DB8" w:rsidP="00B74028">
      <w:pPr>
        <w:spacing w:after="5"/>
        <w:ind w:left="840" w:right="547" w:hanging="10"/>
        <w:jc w:val="center"/>
        <w:rPr>
          <w:rFonts w:cs="Arial"/>
          <w:szCs w:val="24"/>
        </w:rPr>
      </w:pPr>
      <w:r w:rsidRPr="007308CA">
        <w:rPr>
          <w:rFonts w:cs="Arial"/>
          <w:b/>
          <w:szCs w:val="24"/>
        </w:rPr>
        <w:t xml:space="preserve">Содержание </w:t>
      </w:r>
    </w:p>
    <w:p w14:paraId="63741F7E" w14:textId="23F748C9" w:rsidR="000D69A9" w:rsidRDefault="000D69A9" w:rsidP="000D69A9">
      <w:pPr>
        <w:pStyle w:val="11"/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\o "1-2" \h \z \u </w:instrText>
      </w:r>
      <w:r>
        <w:rPr>
          <w:rFonts w:cs="Arial"/>
          <w:szCs w:val="24"/>
        </w:rPr>
        <w:fldChar w:fldCharType="separate"/>
      </w:r>
    </w:p>
    <w:p w14:paraId="78E91BAE" w14:textId="77777777" w:rsidR="000D69A9" w:rsidRDefault="00BD4ED4" w:rsidP="000D69A9">
      <w:pPr>
        <w:pStyle w:val="11"/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64" w:history="1">
        <w:r w:rsidR="000D69A9" w:rsidRPr="002C5D30">
          <w:rPr>
            <w:rStyle w:val="aa"/>
            <w:noProof/>
          </w:rPr>
          <w:t>1 Область применения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_Toc36122264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1</w:t>
        </w:r>
        <w:r w:rsidR="000D69A9">
          <w:rPr>
            <w:noProof/>
            <w:webHidden/>
          </w:rPr>
          <w:fldChar w:fldCharType="end"/>
        </w:r>
      </w:hyperlink>
    </w:p>
    <w:p w14:paraId="21D7EC88" w14:textId="77777777" w:rsidR="000D69A9" w:rsidRDefault="00BD4ED4" w:rsidP="000D69A9">
      <w:pPr>
        <w:pStyle w:val="11"/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65" w:history="1">
        <w:r w:rsidR="000D69A9" w:rsidRPr="002C5D30">
          <w:rPr>
            <w:rStyle w:val="aa"/>
            <w:noProof/>
          </w:rPr>
          <w:t>2 Нормативные ссылки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_Toc36122265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1</w:t>
        </w:r>
        <w:r w:rsidR="000D69A9">
          <w:rPr>
            <w:noProof/>
            <w:webHidden/>
          </w:rPr>
          <w:fldChar w:fldCharType="end"/>
        </w:r>
      </w:hyperlink>
    </w:p>
    <w:p w14:paraId="7399DCDE" w14:textId="77777777" w:rsidR="000D69A9" w:rsidRDefault="00BD4ED4" w:rsidP="000D69A9">
      <w:pPr>
        <w:pStyle w:val="11"/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66" w:history="1">
        <w:r w:rsidR="000D69A9" w:rsidRPr="002C5D30">
          <w:rPr>
            <w:rStyle w:val="aa"/>
            <w:noProof/>
          </w:rPr>
          <w:t>3 Термины и определения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_Toc36122266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2</w:t>
        </w:r>
        <w:r w:rsidR="000D69A9">
          <w:rPr>
            <w:noProof/>
            <w:webHidden/>
          </w:rPr>
          <w:fldChar w:fldCharType="end"/>
        </w:r>
      </w:hyperlink>
    </w:p>
    <w:p w14:paraId="70BB2B14" w14:textId="77777777" w:rsidR="000D69A9" w:rsidRDefault="00BD4ED4" w:rsidP="000D69A9">
      <w:pPr>
        <w:pStyle w:val="11"/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67" w:history="1">
        <w:r w:rsidR="000D69A9" w:rsidRPr="002C5D30">
          <w:rPr>
            <w:rStyle w:val="aa"/>
            <w:noProof/>
          </w:rPr>
          <w:t>4 Меры безопасности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_Toc36122267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2</w:t>
        </w:r>
        <w:r w:rsidR="000D69A9">
          <w:rPr>
            <w:noProof/>
            <w:webHidden/>
          </w:rPr>
          <w:fldChar w:fldCharType="end"/>
        </w:r>
      </w:hyperlink>
    </w:p>
    <w:p w14:paraId="577096F9" w14:textId="77777777" w:rsidR="000D69A9" w:rsidRDefault="00BD4ED4" w:rsidP="000D69A9">
      <w:pPr>
        <w:pStyle w:val="11"/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68" w:history="1">
        <w:r w:rsidR="000D69A9" w:rsidRPr="002C5D30">
          <w:rPr>
            <w:rStyle w:val="aa"/>
            <w:noProof/>
          </w:rPr>
          <w:t>5 Классификация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_Toc36122268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3</w:t>
        </w:r>
        <w:r w:rsidR="000D69A9">
          <w:rPr>
            <w:noProof/>
            <w:webHidden/>
          </w:rPr>
          <w:fldChar w:fldCharType="end"/>
        </w:r>
      </w:hyperlink>
    </w:p>
    <w:p w14:paraId="155CC047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69" w:history="1">
        <w:r w:rsidR="000D69A9" w:rsidRPr="002C5D30">
          <w:rPr>
            <w:rStyle w:val="aa"/>
            <w:noProof/>
          </w:rPr>
          <w:t>5.1 Общие положения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_Toc36122269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3</w:t>
        </w:r>
        <w:r w:rsidR="000D69A9">
          <w:rPr>
            <w:noProof/>
            <w:webHidden/>
          </w:rPr>
          <w:fldChar w:fldCharType="end"/>
        </w:r>
      </w:hyperlink>
    </w:p>
    <w:p w14:paraId="224913E6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70" w:history="1">
        <w:r w:rsidR="000D69A9" w:rsidRPr="002C5D30">
          <w:rPr>
            <w:rStyle w:val="aa"/>
            <w:noProof/>
          </w:rPr>
          <w:t>5.2 Магнитные суспензии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_Toc36122270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3</w:t>
        </w:r>
        <w:r w:rsidR="000D69A9">
          <w:rPr>
            <w:noProof/>
            <w:webHidden/>
          </w:rPr>
          <w:fldChar w:fldCharType="end"/>
        </w:r>
      </w:hyperlink>
    </w:p>
    <w:p w14:paraId="688D298E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71" w:history="1">
        <w:r w:rsidR="000D69A9" w:rsidRPr="002C5D30">
          <w:rPr>
            <w:rStyle w:val="aa"/>
            <w:noProof/>
          </w:rPr>
          <w:t>5.3 Порошки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_Toc36122271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3</w:t>
        </w:r>
        <w:r w:rsidR="000D69A9">
          <w:rPr>
            <w:noProof/>
            <w:webHidden/>
          </w:rPr>
          <w:fldChar w:fldCharType="end"/>
        </w:r>
      </w:hyperlink>
    </w:p>
    <w:p w14:paraId="0A8025F9" w14:textId="77777777" w:rsidR="000D69A9" w:rsidRDefault="00BD4ED4" w:rsidP="000D69A9">
      <w:pPr>
        <w:pStyle w:val="11"/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72" w:history="1">
        <w:r w:rsidR="000D69A9" w:rsidRPr="002C5D30">
          <w:rPr>
            <w:rStyle w:val="aa"/>
            <w:noProof/>
          </w:rPr>
          <w:t>6 Испытание и сертификат соответствия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_Toc36122272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3</w:t>
        </w:r>
        <w:r w:rsidR="000D69A9">
          <w:rPr>
            <w:noProof/>
            <w:webHidden/>
          </w:rPr>
          <w:fldChar w:fldCharType="end"/>
        </w:r>
      </w:hyperlink>
    </w:p>
    <w:p w14:paraId="713D7ED2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73" w:history="1">
        <w:r w:rsidR="000D69A9" w:rsidRPr="002C5D30">
          <w:rPr>
            <w:rStyle w:val="aa"/>
            <w:noProof/>
          </w:rPr>
          <w:t>6.1 Испытания типа и партии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_Toc36122273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3</w:t>
        </w:r>
        <w:r w:rsidR="000D69A9">
          <w:rPr>
            <w:noProof/>
            <w:webHidden/>
          </w:rPr>
          <w:fldChar w:fldCharType="end"/>
        </w:r>
      </w:hyperlink>
    </w:p>
    <w:p w14:paraId="5F37356C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74" w:history="1">
        <w:r w:rsidR="000D69A9" w:rsidRPr="002C5D30">
          <w:rPr>
            <w:rStyle w:val="aa"/>
            <w:noProof/>
          </w:rPr>
          <w:t>6.2 Эксплуатационные испытания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_Toc36122274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3</w:t>
        </w:r>
        <w:r w:rsidR="000D69A9">
          <w:rPr>
            <w:noProof/>
            <w:webHidden/>
          </w:rPr>
          <w:fldChar w:fldCharType="end"/>
        </w:r>
      </w:hyperlink>
    </w:p>
    <w:p w14:paraId="6409693E" w14:textId="77777777" w:rsidR="000D69A9" w:rsidRDefault="00BD4ED4" w:rsidP="000D69A9">
      <w:pPr>
        <w:pStyle w:val="11"/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75" w:history="1">
        <w:r w:rsidR="000D69A9" w:rsidRPr="002C5D30">
          <w:rPr>
            <w:rStyle w:val="aa"/>
            <w:noProof/>
          </w:rPr>
          <w:t>7 Требования и методы испытания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_Toc36122275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4</w:t>
        </w:r>
        <w:r w:rsidR="000D69A9">
          <w:rPr>
            <w:noProof/>
            <w:webHidden/>
          </w:rPr>
          <w:fldChar w:fldCharType="end"/>
        </w:r>
      </w:hyperlink>
    </w:p>
    <w:p w14:paraId="581756C6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76" w:history="1">
        <w:r w:rsidR="000D69A9" w:rsidRPr="002C5D30">
          <w:rPr>
            <w:rStyle w:val="aa"/>
            <w:noProof/>
          </w:rPr>
          <w:t>7.1 Выполнение работ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_Toc36122276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4</w:t>
        </w:r>
        <w:r w:rsidR="000D69A9">
          <w:rPr>
            <w:noProof/>
            <w:webHidden/>
          </w:rPr>
          <w:fldChar w:fldCharType="end"/>
        </w:r>
      </w:hyperlink>
    </w:p>
    <w:p w14:paraId="1268CF50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77" w:history="1">
        <w:r w:rsidR="000D69A9" w:rsidRPr="002C5D30">
          <w:rPr>
            <w:rStyle w:val="aa"/>
            <w:noProof/>
          </w:rPr>
          <w:t>7.2 Цвет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_Toc36122277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4</w:t>
        </w:r>
        <w:r w:rsidR="000D69A9">
          <w:rPr>
            <w:noProof/>
            <w:webHidden/>
          </w:rPr>
          <w:fldChar w:fldCharType="end"/>
        </w:r>
      </w:hyperlink>
    </w:p>
    <w:p w14:paraId="59E5DA52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78" w:history="1">
        <w:r w:rsidR="000D69A9" w:rsidRPr="002C5D30">
          <w:rPr>
            <w:rStyle w:val="aa"/>
            <w:noProof/>
          </w:rPr>
          <w:t>7.3 Размер частиц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_Toc36122278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4</w:t>
        </w:r>
        <w:r w:rsidR="000D69A9">
          <w:rPr>
            <w:noProof/>
            <w:webHidden/>
          </w:rPr>
          <w:fldChar w:fldCharType="end"/>
        </w:r>
      </w:hyperlink>
    </w:p>
    <w:p w14:paraId="61F566B6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79" w:history="1">
        <w:r w:rsidR="000D69A9" w:rsidRPr="002C5D30">
          <w:rPr>
            <w:rStyle w:val="aa"/>
            <w:noProof/>
          </w:rPr>
          <w:t>7.4 Термостойкость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_Toc36122279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4</w:t>
        </w:r>
        <w:r w:rsidR="000D69A9">
          <w:rPr>
            <w:noProof/>
            <w:webHidden/>
          </w:rPr>
          <w:fldChar w:fldCharType="end"/>
        </w:r>
      </w:hyperlink>
    </w:p>
    <w:p w14:paraId="1E7235AD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80" w:history="1">
        <w:r w:rsidR="000D69A9" w:rsidRPr="002C5D30">
          <w:rPr>
            <w:rStyle w:val="aa"/>
            <w:noProof/>
          </w:rPr>
          <w:t>7.5 Коэффициент флуоресценции и устойчивость флуоресценции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_Toc36122280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4</w:t>
        </w:r>
        <w:r w:rsidR="000D69A9">
          <w:rPr>
            <w:noProof/>
            <w:webHidden/>
          </w:rPr>
          <w:fldChar w:fldCharType="end"/>
        </w:r>
      </w:hyperlink>
    </w:p>
    <w:p w14:paraId="1E81F45C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81" w:history="1">
        <w:r w:rsidR="000D69A9" w:rsidRPr="002C5D30">
          <w:rPr>
            <w:rStyle w:val="aa"/>
            <w:noProof/>
          </w:rPr>
          <w:t>7.6 Флуоресценция дисперсионной среды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_Toc36122281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6</w:t>
        </w:r>
        <w:r w:rsidR="000D69A9">
          <w:rPr>
            <w:noProof/>
            <w:webHidden/>
          </w:rPr>
          <w:fldChar w:fldCharType="end"/>
        </w:r>
      </w:hyperlink>
    </w:p>
    <w:p w14:paraId="7A881DF9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82" w:history="1">
        <w:r w:rsidR="000D69A9" w:rsidRPr="002C5D30">
          <w:rPr>
            <w:rStyle w:val="aa"/>
            <w:noProof/>
          </w:rPr>
          <w:t>7.7 Температура вспышки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_Toc36122282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6</w:t>
        </w:r>
        <w:r w:rsidR="000D69A9">
          <w:rPr>
            <w:noProof/>
            <w:webHidden/>
          </w:rPr>
          <w:fldChar w:fldCharType="end"/>
        </w:r>
      </w:hyperlink>
    </w:p>
    <w:p w14:paraId="52F2CE45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83" w:history="1">
        <w:r w:rsidR="000D69A9" w:rsidRPr="002C5D30">
          <w:rPr>
            <w:rStyle w:val="aa"/>
            <w:noProof/>
          </w:rPr>
          <w:t>7.8 Коррозия, вызванная дефектоскопическими материалами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_Toc36122283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6</w:t>
        </w:r>
        <w:r w:rsidR="000D69A9">
          <w:rPr>
            <w:noProof/>
            <w:webHidden/>
          </w:rPr>
          <w:fldChar w:fldCharType="end"/>
        </w:r>
      </w:hyperlink>
    </w:p>
    <w:p w14:paraId="47E00DCC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84" w:history="1">
        <w:r w:rsidR="000D69A9" w:rsidRPr="002C5D30">
          <w:rPr>
            <w:rStyle w:val="aa"/>
            <w:noProof/>
          </w:rPr>
          <w:t>7.9 Вязкость дисперсионной среды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_Toc36122284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6</w:t>
        </w:r>
        <w:r w:rsidR="000D69A9">
          <w:rPr>
            <w:noProof/>
            <w:webHidden/>
          </w:rPr>
          <w:fldChar w:fldCharType="end"/>
        </w:r>
      </w:hyperlink>
    </w:p>
    <w:p w14:paraId="797E380D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85" w:history="1">
        <w:r w:rsidR="000D69A9" w:rsidRPr="002C5D30">
          <w:rPr>
            <w:rStyle w:val="aa"/>
            <w:noProof/>
          </w:rPr>
          <w:t>7.10 Стойкость к механическим воздействиям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_Toc36122285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6</w:t>
        </w:r>
        <w:r w:rsidR="000D69A9">
          <w:rPr>
            <w:noProof/>
            <w:webHidden/>
          </w:rPr>
          <w:fldChar w:fldCharType="end"/>
        </w:r>
      </w:hyperlink>
    </w:p>
    <w:p w14:paraId="7A394EF8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86" w:history="1">
        <w:r w:rsidR="000D69A9" w:rsidRPr="002C5D30">
          <w:rPr>
            <w:rStyle w:val="aa"/>
            <w:noProof/>
          </w:rPr>
          <w:t>7.11 Пенообразование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_Toc36122286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7</w:t>
        </w:r>
        <w:r w:rsidR="000D69A9">
          <w:rPr>
            <w:noProof/>
            <w:webHidden/>
          </w:rPr>
          <w:fldChar w:fldCharType="end"/>
        </w:r>
      </w:hyperlink>
    </w:p>
    <w:p w14:paraId="039770DD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87" w:history="1">
        <w:r w:rsidR="000D69A9" w:rsidRPr="002C5D30">
          <w:rPr>
            <w:rStyle w:val="aa"/>
            <w:noProof/>
          </w:rPr>
          <w:t>7.12 Величина pH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_Toc36122287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7</w:t>
        </w:r>
        <w:r w:rsidR="000D69A9">
          <w:rPr>
            <w:noProof/>
            <w:webHidden/>
          </w:rPr>
          <w:fldChar w:fldCharType="end"/>
        </w:r>
      </w:hyperlink>
    </w:p>
    <w:p w14:paraId="63D18FFF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88" w:history="1">
        <w:r w:rsidR="000D69A9" w:rsidRPr="002C5D30">
          <w:rPr>
            <w:rStyle w:val="aa"/>
            <w:noProof/>
          </w:rPr>
          <w:t>7.13 Срок хранения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_Toc36122288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9</w:t>
        </w:r>
        <w:r w:rsidR="000D69A9">
          <w:rPr>
            <w:noProof/>
            <w:webHidden/>
          </w:rPr>
          <w:fldChar w:fldCharType="end"/>
        </w:r>
      </w:hyperlink>
    </w:p>
    <w:p w14:paraId="798E0EF0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89" w:history="1">
        <w:r w:rsidR="000D69A9" w:rsidRPr="002C5D30">
          <w:rPr>
            <w:rStyle w:val="aa"/>
            <w:noProof/>
          </w:rPr>
          <w:t>7.14 Сухой остаток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_Toc36122289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9</w:t>
        </w:r>
        <w:r w:rsidR="000D69A9">
          <w:rPr>
            <w:noProof/>
            <w:webHidden/>
          </w:rPr>
          <w:fldChar w:fldCharType="end"/>
        </w:r>
      </w:hyperlink>
    </w:p>
    <w:p w14:paraId="59DFFD34" w14:textId="77777777" w:rsidR="000D69A9" w:rsidRDefault="00BD4ED4" w:rsidP="000D69A9">
      <w:pPr>
        <w:pStyle w:val="2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90" w:history="1">
        <w:r w:rsidR="000D69A9" w:rsidRPr="002C5D30">
          <w:rPr>
            <w:rStyle w:val="aa"/>
            <w:noProof/>
          </w:rPr>
          <w:t>7.15 Содержание серы и галогенов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_Toc36122290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9</w:t>
        </w:r>
        <w:r w:rsidR="000D69A9">
          <w:rPr>
            <w:noProof/>
            <w:webHidden/>
          </w:rPr>
          <w:fldChar w:fldCharType="end"/>
        </w:r>
      </w:hyperlink>
    </w:p>
    <w:p w14:paraId="0101A303" w14:textId="77777777" w:rsidR="000D69A9" w:rsidRDefault="00BD4ED4" w:rsidP="000D69A9">
      <w:pPr>
        <w:pStyle w:val="11"/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91" w:history="1">
        <w:r w:rsidR="000D69A9" w:rsidRPr="002C5D30">
          <w:rPr>
            <w:rStyle w:val="aa"/>
            <w:noProof/>
          </w:rPr>
          <w:t>8 Требования к испытаниям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_Toc36122291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9</w:t>
        </w:r>
        <w:r w:rsidR="000D69A9">
          <w:rPr>
            <w:noProof/>
            <w:webHidden/>
          </w:rPr>
          <w:fldChar w:fldCharType="end"/>
        </w:r>
      </w:hyperlink>
    </w:p>
    <w:p w14:paraId="36D76BE1" w14:textId="77777777" w:rsidR="000D69A9" w:rsidRDefault="00BD4ED4" w:rsidP="000D69A9">
      <w:pPr>
        <w:pStyle w:val="11"/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92" w:history="1">
        <w:r w:rsidR="000D69A9" w:rsidRPr="002C5D30">
          <w:rPr>
            <w:rStyle w:val="aa"/>
            <w:noProof/>
          </w:rPr>
          <w:t>9 Отчет о результатах контроля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_Toc36122292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11</w:t>
        </w:r>
        <w:r w:rsidR="000D69A9">
          <w:rPr>
            <w:noProof/>
            <w:webHidden/>
          </w:rPr>
          <w:fldChar w:fldCharType="end"/>
        </w:r>
      </w:hyperlink>
    </w:p>
    <w:p w14:paraId="01525CA7" w14:textId="77777777" w:rsidR="000D69A9" w:rsidRDefault="00BD4ED4" w:rsidP="000D69A9">
      <w:pPr>
        <w:pStyle w:val="11"/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93" w:history="1">
        <w:r w:rsidR="000D69A9" w:rsidRPr="002C5D30">
          <w:rPr>
            <w:rStyle w:val="aa"/>
            <w:noProof/>
          </w:rPr>
          <w:t>10 Упаковка и маркировка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_Toc36122293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11</w:t>
        </w:r>
        <w:r w:rsidR="000D69A9">
          <w:rPr>
            <w:noProof/>
            <w:webHidden/>
          </w:rPr>
          <w:fldChar w:fldCharType="end"/>
        </w:r>
      </w:hyperlink>
    </w:p>
    <w:p w14:paraId="0BA5FA61" w14:textId="7D401C3E" w:rsidR="000D69A9" w:rsidRDefault="00BD4ED4" w:rsidP="000D69A9">
      <w:pPr>
        <w:pStyle w:val="11"/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94" w:history="1">
        <w:r w:rsidR="000D69A9" w:rsidRPr="002C5D30">
          <w:rPr>
            <w:rStyle w:val="aa"/>
            <w:noProof/>
          </w:rPr>
          <w:t>Приложение А</w:t>
        </w:r>
        <w:r w:rsidR="000D69A9">
          <w:rPr>
            <w:rStyle w:val="aa"/>
            <w:noProof/>
          </w:rPr>
          <w:t xml:space="preserve"> </w:t>
        </w:r>
      </w:hyperlink>
      <w:hyperlink w:anchor="_Toc36122295" w:history="1">
        <w:r w:rsidR="000D69A9" w:rsidRPr="002C5D30">
          <w:rPr>
            <w:rStyle w:val="aa"/>
            <w:noProof/>
          </w:rPr>
          <w:t>(обязательное)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_Toc36122295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12</w:t>
        </w:r>
        <w:r w:rsidR="000D69A9">
          <w:rPr>
            <w:noProof/>
            <w:webHidden/>
          </w:rPr>
          <w:fldChar w:fldCharType="end"/>
        </w:r>
      </w:hyperlink>
    </w:p>
    <w:p w14:paraId="33A1B69C" w14:textId="73B304BA" w:rsidR="000D69A9" w:rsidRDefault="00BD4ED4" w:rsidP="000D69A9">
      <w:pPr>
        <w:pStyle w:val="11"/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96" w:history="1">
        <w:r w:rsidR="000D69A9" w:rsidRPr="002C5D30">
          <w:rPr>
            <w:rStyle w:val="aa"/>
            <w:noProof/>
          </w:rPr>
          <w:t>Приложение B</w:t>
        </w:r>
        <w:r w:rsidR="000D69A9">
          <w:rPr>
            <w:rStyle w:val="aa"/>
            <w:noProof/>
          </w:rPr>
          <w:t xml:space="preserve"> </w:t>
        </w:r>
      </w:hyperlink>
      <w:hyperlink w:anchor="_Toc36122297" w:history="1">
        <w:r w:rsidR="000D69A9" w:rsidRPr="002C5D30">
          <w:rPr>
            <w:rStyle w:val="aa"/>
            <w:noProof/>
          </w:rPr>
          <w:t>(обязательное)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_Toc36122297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13</w:t>
        </w:r>
        <w:r w:rsidR="000D69A9">
          <w:rPr>
            <w:noProof/>
            <w:webHidden/>
          </w:rPr>
          <w:fldChar w:fldCharType="end"/>
        </w:r>
      </w:hyperlink>
    </w:p>
    <w:p w14:paraId="0F696932" w14:textId="6F5D69AF" w:rsidR="000D69A9" w:rsidRDefault="00BD4ED4" w:rsidP="000D69A9">
      <w:pPr>
        <w:pStyle w:val="11"/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298" w:history="1">
        <w:r w:rsidR="000D69A9" w:rsidRPr="002C5D30">
          <w:rPr>
            <w:rStyle w:val="aa"/>
            <w:noProof/>
          </w:rPr>
          <w:t>Приложение C</w:t>
        </w:r>
        <w:r w:rsidR="000D69A9">
          <w:rPr>
            <w:rStyle w:val="aa"/>
            <w:noProof/>
          </w:rPr>
          <w:t xml:space="preserve"> </w:t>
        </w:r>
      </w:hyperlink>
      <w:hyperlink w:anchor="_Toc36122299" w:history="1">
        <w:r w:rsidR="000D69A9" w:rsidRPr="002C5D30">
          <w:rPr>
            <w:rStyle w:val="aa"/>
            <w:noProof/>
          </w:rPr>
          <w:t>(обязательное)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_Toc36122299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16</w:t>
        </w:r>
        <w:r w:rsidR="000D69A9">
          <w:rPr>
            <w:noProof/>
            <w:webHidden/>
          </w:rPr>
          <w:fldChar w:fldCharType="end"/>
        </w:r>
      </w:hyperlink>
    </w:p>
    <w:p w14:paraId="59F560FB" w14:textId="77777777" w:rsidR="000D69A9" w:rsidRDefault="00BD4ED4" w:rsidP="000D69A9">
      <w:pPr>
        <w:pStyle w:val="11"/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300" w:history="1">
        <w:r w:rsidR="000D69A9" w:rsidRPr="002C5D30">
          <w:rPr>
            <w:rStyle w:val="aa"/>
            <w:noProof/>
          </w:rPr>
          <w:t>Библиография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_Toc36122300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19</w:t>
        </w:r>
        <w:r w:rsidR="000D69A9">
          <w:rPr>
            <w:noProof/>
            <w:webHidden/>
          </w:rPr>
          <w:fldChar w:fldCharType="end"/>
        </w:r>
      </w:hyperlink>
    </w:p>
    <w:p w14:paraId="62BDBC8D" w14:textId="176E48A7" w:rsidR="000D69A9" w:rsidRDefault="00BD4ED4" w:rsidP="000D69A9">
      <w:pPr>
        <w:pStyle w:val="11"/>
        <w:spacing w:after="0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6122301" w:history="1">
        <w:r w:rsidR="000D69A9" w:rsidRPr="002C5D30">
          <w:rPr>
            <w:rStyle w:val="aa"/>
            <w:noProof/>
          </w:rPr>
          <w:t>Приложение В.А</w:t>
        </w:r>
        <w:r w:rsidR="000D69A9">
          <w:rPr>
            <w:rStyle w:val="aa"/>
            <w:noProof/>
          </w:rPr>
          <w:t xml:space="preserve"> </w:t>
        </w:r>
      </w:hyperlink>
      <w:hyperlink w:anchor="_Toc36122302" w:history="1">
        <w:r w:rsidR="000D69A9" w:rsidRPr="002C5D30">
          <w:rPr>
            <w:rStyle w:val="aa"/>
            <w:noProof/>
          </w:rPr>
          <w:t>(информационное)</w:t>
        </w:r>
        <w:r w:rsidR="000D69A9">
          <w:rPr>
            <w:noProof/>
            <w:webHidden/>
          </w:rPr>
          <w:tab/>
        </w:r>
        <w:r w:rsidR="000D69A9">
          <w:rPr>
            <w:noProof/>
            <w:webHidden/>
          </w:rPr>
          <w:fldChar w:fldCharType="begin"/>
        </w:r>
        <w:r w:rsidR="000D69A9">
          <w:rPr>
            <w:noProof/>
            <w:webHidden/>
          </w:rPr>
          <w:instrText xml:space="preserve"> PAGEREF _Toc36122302 \h </w:instrText>
        </w:r>
        <w:r w:rsidR="000D69A9">
          <w:rPr>
            <w:noProof/>
            <w:webHidden/>
          </w:rPr>
        </w:r>
        <w:r w:rsidR="000D69A9">
          <w:rPr>
            <w:noProof/>
            <w:webHidden/>
          </w:rPr>
          <w:fldChar w:fldCharType="separate"/>
        </w:r>
        <w:r w:rsidR="00F31F9F">
          <w:rPr>
            <w:noProof/>
            <w:webHidden/>
          </w:rPr>
          <w:t>20</w:t>
        </w:r>
        <w:r w:rsidR="000D69A9">
          <w:rPr>
            <w:noProof/>
            <w:webHidden/>
          </w:rPr>
          <w:fldChar w:fldCharType="end"/>
        </w:r>
      </w:hyperlink>
    </w:p>
    <w:p w14:paraId="21FC0E26" w14:textId="77777777" w:rsidR="000D69A9" w:rsidRDefault="000D69A9" w:rsidP="000D69A9">
      <w:pPr>
        <w:ind w:firstLine="0"/>
        <w:jc w:val="left"/>
        <w:rPr>
          <w:rFonts w:cs="Arial"/>
          <w:szCs w:val="24"/>
        </w:rPr>
        <w:sectPr w:rsidR="000D69A9" w:rsidSect="00067166">
          <w:pgSz w:w="11906" w:h="16838"/>
          <w:pgMar w:top="1134" w:right="1134" w:bottom="1134" w:left="1134" w:header="720" w:footer="720" w:gutter="0"/>
          <w:pgNumType w:fmt="upperRoman"/>
          <w:cols w:space="720"/>
          <w:titlePg/>
        </w:sectPr>
      </w:pPr>
      <w:r>
        <w:rPr>
          <w:rFonts w:cs="Arial"/>
          <w:szCs w:val="24"/>
        </w:rPr>
        <w:fldChar w:fldCharType="end"/>
      </w:r>
    </w:p>
    <w:p w14:paraId="636E85E9" w14:textId="77777777" w:rsidR="000D69A9" w:rsidRDefault="000D69A9" w:rsidP="000D69A9">
      <w:pPr>
        <w:ind w:firstLine="0"/>
        <w:jc w:val="left"/>
        <w:rPr>
          <w:rFonts w:cs="Arial"/>
          <w:szCs w:val="24"/>
        </w:rPr>
        <w:sectPr w:rsidR="000D69A9" w:rsidSect="009974E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Fmt w:val="chicago"/>
            <w:numRestart w:val="eachPage"/>
          </w:footnotePr>
          <w:type w:val="continuous"/>
          <w:pgSz w:w="11906" w:h="16838"/>
          <w:pgMar w:top="1134" w:right="851" w:bottom="1134" w:left="1134" w:header="720" w:footer="720" w:gutter="0"/>
          <w:pgNumType w:start="1"/>
          <w:cols w:space="720"/>
          <w:titlePg/>
          <w:docGrid w:linePitch="326"/>
        </w:sectPr>
      </w:pPr>
    </w:p>
    <w:p w14:paraId="05F5D158" w14:textId="5DB77E20" w:rsidR="00F70E56" w:rsidRPr="007308CA" w:rsidRDefault="00F70E56" w:rsidP="000D69A9">
      <w:pPr>
        <w:ind w:firstLine="0"/>
        <w:jc w:val="left"/>
        <w:rPr>
          <w:rFonts w:cs="Arial"/>
          <w:szCs w:val="24"/>
        </w:rPr>
      </w:pPr>
    </w:p>
    <w:p w14:paraId="5CAAD1CC" w14:textId="18F5A8AF" w:rsidR="00181E73" w:rsidRPr="007308CA" w:rsidRDefault="00531D72" w:rsidP="00B74028">
      <w:pPr>
        <w:pStyle w:val="a3"/>
        <w:pBdr>
          <w:bottom w:val="single" w:sz="4" w:space="1" w:color="auto"/>
        </w:pBdr>
        <w:jc w:val="center"/>
        <w:rPr>
          <w:rFonts w:ascii="Arial" w:hAnsi="Arial" w:cs="Arial"/>
          <w:spacing w:val="140"/>
          <w:sz w:val="24"/>
          <w:szCs w:val="24"/>
        </w:rPr>
      </w:pPr>
      <w:r w:rsidRPr="007308CA">
        <w:rPr>
          <w:rFonts w:ascii="Arial" w:hAnsi="Arial" w:cs="Arial"/>
          <w:spacing w:val="140"/>
          <w:sz w:val="24"/>
          <w:szCs w:val="24"/>
        </w:rPr>
        <w:t>МЕЖГОСУДАРСТВЕННЫЙ СТАНДАРТ</w:t>
      </w:r>
    </w:p>
    <w:p w14:paraId="203F5BA6" w14:textId="77777777" w:rsidR="00181E73" w:rsidRPr="007308CA" w:rsidRDefault="00181E73" w:rsidP="00B74028">
      <w:pPr>
        <w:spacing w:before="240" w:after="120"/>
        <w:ind w:right="510" w:firstLine="0"/>
        <w:jc w:val="center"/>
        <w:rPr>
          <w:rFonts w:cs="Arial"/>
          <w:sz w:val="28"/>
          <w:szCs w:val="28"/>
        </w:rPr>
      </w:pPr>
      <w:r w:rsidRPr="007308CA">
        <w:rPr>
          <w:rFonts w:cs="Arial"/>
          <w:b/>
          <w:sz w:val="28"/>
          <w:szCs w:val="28"/>
        </w:rPr>
        <w:t>Контроль неразрушающий</w:t>
      </w:r>
    </w:p>
    <w:p w14:paraId="39ABAF4B" w14:textId="77777777" w:rsidR="00181E73" w:rsidRPr="007308CA" w:rsidRDefault="00181E73" w:rsidP="00B74028">
      <w:pPr>
        <w:spacing w:before="120" w:after="120"/>
        <w:ind w:right="1134" w:firstLine="0"/>
        <w:jc w:val="center"/>
        <w:rPr>
          <w:rFonts w:cs="Arial"/>
          <w:sz w:val="28"/>
          <w:szCs w:val="28"/>
        </w:rPr>
      </w:pPr>
      <w:r w:rsidRPr="007308CA">
        <w:rPr>
          <w:rFonts w:cs="Arial"/>
          <w:b/>
          <w:sz w:val="28"/>
          <w:szCs w:val="28"/>
        </w:rPr>
        <w:t>МАГНИТОПОРОШКОВЫЙ КОНТРОЛЬ</w:t>
      </w:r>
    </w:p>
    <w:p w14:paraId="0A70AEBC" w14:textId="77777777" w:rsidR="00181E73" w:rsidRPr="00762C5C" w:rsidRDefault="00181E73" w:rsidP="00B74028">
      <w:pPr>
        <w:spacing w:before="120" w:after="120"/>
        <w:ind w:right="1136" w:firstLine="0"/>
        <w:jc w:val="center"/>
        <w:rPr>
          <w:rFonts w:cs="Arial"/>
          <w:sz w:val="28"/>
          <w:szCs w:val="28"/>
          <w:lang w:val="en-US"/>
        </w:rPr>
      </w:pPr>
      <w:r w:rsidRPr="007308CA">
        <w:rPr>
          <w:rFonts w:cs="Arial"/>
          <w:b/>
          <w:sz w:val="28"/>
          <w:szCs w:val="28"/>
        </w:rPr>
        <w:t>Часть</w:t>
      </w:r>
      <w:r w:rsidRPr="00762C5C">
        <w:rPr>
          <w:rFonts w:cs="Arial"/>
          <w:b/>
          <w:sz w:val="28"/>
          <w:szCs w:val="28"/>
          <w:lang w:val="en-US"/>
        </w:rPr>
        <w:t xml:space="preserve"> 2</w:t>
      </w:r>
    </w:p>
    <w:p w14:paraId="1FEC17A6" w14:textId="7ECBDC79" w:rsidR="00181E73" w:rsidRPr="00762C5C" w:rsidRDefault="00B2727A" w:rsidP="00B74028">
      <w:pPr>
        <w:spacing w:before="120" w:after="120"/>
        <w:ind w:right="1138" w:firstLine="0"/>
        <w:jc w:val="center"/>
        <w:rPr>
          <w:rFonts w:cs="Arial"/>
          <w:sz w:val="28"/>
          <w:szCs w:val="28"/>
          <w:lang w:val="en-US"/>
        </w:rPr>
      </w:pPr>
      <w:r>
        <w:rPr>
          <w:rFonts w:cs="Arial"/>
          <w:b/>
          <w:sz w:val="28"/>
          <w:szCs w:val="28"/>
        </w:rPr>
        <w:t>Д</w:t>
      </w:r>
      <w:r w:rsidRPr="007308CA">
        <w:rPr>
          <w:rFonts w:cs="Arial"/>
          <w:b/>
          <w:sz w:val="28"/>
          <w:szCs w:val="28"/>
        </w:rPr>
        <w:t>ефектоскопи</w:t>
      </w:r>
      <w:r>
        <w:rPr>
          <w:rFonts w:cs="Arial"/>
          <w:b/>
          <w:sz w:val="28"/>
          <w:szCs w:val="28"/>
        </w:rPr>
        <w:t>ческие материалы</w:t>
      </w:r>
    </w:p>
    <w:p w14:paraId="3F53FB5E" w14:textId="77777777" w:rsidR="00181E73" w:rsidRPr="007308CA" w:rsidRDefault="00C84037" w:rsidP="00B74028">
      <w:pPr>
        <w:spacing w:after="1"/>
        <w:ind w:right="270" w:firstLine="0"/>
        <w:jc w:val="center"/>
        <w:rPr>
          <w:rFonts w:cs="Arial"/>
          <w:sz w:val="28"/>
          <w:szCs w:val="28"/>
          <w:lang w:val="en-US"/>
        </w:rPr>
      </w:pPr>
      <w:r w:rsidRPr="007308CA">
        <w:rPr>
          <w:rFonts w:cs="Arial"/>
          <w:sz w:val="28"/>
          <w:szCs w:val="28"/>
          <w:lang w:val="en-US"/>
        </w:rPr>
        <w:t>Non-destructive testing.</w:t>
      </w:r>
      <w:r w:rsidR="00181E73" w:rsidRPr="007308CA">
        <w:rPr>
          <w:rFonts w:cs="Arial"/>
          <w:sz w:val="28"/>
          <w:szCs w:val="28"/>
          <w:lang w:val="en-US"/>
        </w:rPr>
        <w:t xml:space="preserve"> Magnetic particle testing</w:t>
      </w:r>
      <w:r w:rsidRPr="007308CA">
        <w:rPr>
          <w:rFonts w:cs="Arial"/>
          <w:sz w:val="28"/>
          <w:szCs w:val="28"/>
          <w:lang w:val="en-US"/>
        </w:rPr>
        <w:t>.</w:t>
      </w:r>
      <w:r w:rsidR="00181E73" w:rsidRPr="007308CA">
        <w:rPr>
          <w:rFonts w:cs="Arial"/>
          <w:sz w:val="28"/>
          <w:szCs w:val="28"/>
          <w:lang w:val="en-US"/>
        </w:rPr>
        <w:t xml:space="preserve"> Part 2: Detection media</w:t>
      </w:r>
    </w:p>
    <w:p w14:paraId="13DF2A9B" w14:textId="77777777" w:rsidR="00181E73" w:rsidRPr="007308CA" w:rsidRDefault="00181E73" w:rsidP="00B74028">
      <w:pPr>
        <w:pBdr>
          <w:bottom w:val="single" w:sz="4" w:space="1" w:color="auto"/>
        </w:pBdr>
        <w:tabs>
          <w:tab w:val="left" w:pos="0"/>
        </w:tabs>
        <w:rPr>
          <w:rFonts w:cs="Arial"/>
          <w:b/>
          <w:lang w:val="en-US"/>
        </w:rPr>
      </w:pPr>
    </w:p>
    <w:p w14:paraId="73722D89" w14:textId="77777777" w:rsidR="00181E73" w:rsidRPr="007308CA" w:rsidRDefault="00181E73" w:rsidP="00B74028">
      <w:pPr>
        <w:tabs>
          <w:tab w:val="left" w:pos="0"/>
        </w:tabs>
        <w:spacing w:before="120" w:after="120"/>
        <w:ind w:firstLine="567"/>
        <w:jc w:val="right"/>
        <w:rPr>
          <w:rFonts w:cs="Arial"/>
          <w:b/>
          <w:bCs/>
          <w:lang w:val="en-US"/>
        </w:rPr>
      </w:pPr>
      <w:r w:rsidRPr="007308CA">
        <w:rPr>
          <w:rFonts w:cs="Arial"/>
          <w:b/>
          <w:bCs/>
        </w:rPr>
        <w:t>Дата</w:t>
      </w:r>
      <w:r w:rsidRPr="007308CA">
        <w:rPr>
          <w:rFonts w:cs="Arial"/>
          <w:b/>
          <w:bCs/>
          <w:lang w:val="en-US"/>
        </w:rPr>
        <w:t xml:space="preserve"> </w:t>
      </w:r>
      <w:r w:rsidRPr="007308CA">
        <w:rPr>
          <w:rFonts w:cs="Arial"/>
          <w:b/>
          <w:bCs/>
        </w:rPr>
        <w:t>введения</w:t>
      </w:r>
      <w:r w:rsidR="00121445" w:rsidRPr="007308CA">
        <w:rPr>
          <w:rFonts w:cs="Arial"/>
          <w:b/>
          <w:bCs/>
          <w:lang w:val="en-US"/>
        </w:rPr>
        <w:t xml:space="preserve"> -</w:t>
      </w:r>
    </w:p>
    <w:p w14:paraId="7E49C791" w14:textId="38FB7256" w:rsidR="00F70E56" w:rsidRPr="007308CA" w:rsidRDefault="00AD43F8" w:rsidP="000D69A9">
      <w:pPr>
        <w:pStyle w:val="1"/>
      </w:pPr>
      <w:bookmarkStart w:id="3" w:name="_Toc36121326"/>
      <w:bookmarkStart w:id="4" w:name="_Toc36122264"/>
      <w:r w:rsidRPr="007308CA">
        <w:t>1 Область применения</w:t>
      </w:r>
      <w:bookmarkEnd w:id="3"/>
      <w:bookmarkEnd w:id="4"/>
    </w:p>
    <w:p w14:paraId="6F7A0DF8" w14:textId="46887C79" w:rsidR="00F70E56" w:rsidRPr="007308CA" w:rsidRDefault="00FA2DB8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Настоящий стандарт устанавливает требования к основным свойствам </w:t>
      </w:r>
      <w:r w:rsidR="00B2727A">
        <w:rPr>
          <w:rFonts w:cs="Arial"/>
          <w:szCs w:val="24"/>
        </w:rPr>
        <w:t>материалов</w:t>
      </w:r>
      <w:bookmarkStart w:id="5" w:name="_GoBack"/>
      <w:bookmarkEnd w:id="5"/>
      <w:r w:rsidRPr="007308CA">
        <w:rPr>
          <w:rFonts w:cs="Arial"/>
          <w:szCs w:val="24"/>
        </w:rPr>
        <w:t xml:space="preserve">, используемых </w:t>
      </w:r>
      <w:r w:rsidR="0065574C" w:rsidRPr="007308CA">
        <w:rPr>
          <w:rFonts w:cs="Arial"/>
          <w:szCs w:val="24"/>
        </w:rPr>
        <w:t>в</w:t>
      </w:r>
      <w:r w:rsidRPr="007308CA">
        <w:rPr>
          <w:rFonts w:cs="Arial"/>
          <w:szCs w:val="24"/>
        </w:rPr>
        <w:t xml:space="preserve"> магнитопорошковом контроле (включая магнитные суспензии, порошок, </w:t>
      </w:r>
      <w:r w:rsidR="0065574C" w:rsidRPr="007308CA">
        <w:rPr>
          <w:rFonts w:cs="Arial"/>
          <w:szCs w:val="24"/>
        </w:rPr>
        <w:t>жидкость-носитель</w:t>
      </w:r>
      <w:r w:rsidRPr="007308CA">
        <w:rPr>
          <w:rFonts w:cs="Arial"/>
          <w:szCs w:val="24"/>
        </w:rPr>
        <w:t>, контрастные краски), а также способы проверки свойств данных веществ.</w:t>
      </w:r>
    </w:p>
    <w:p w14:paraId="3876CC85" w14:textId="77777777" w:rsidR="00F70E56" w:rsidRPr="007308CA" w:rsidRDefault="006F08A9" w:rsidP="000D69A9">
      <w:pPr>
        <w:pStyle w:val="1"/>
      </w:pPr>
      <w:bookmarkStart w:id="6" w:name="_Toc36121327"/>
      <w:bookmarkStart w:id="7" w:name="_Toc36122265"/>
      <w:r w:rsidRPr="007308CA">
        <w:t>2 Нормативные ссылки</w:t>
      </w:r>
      <w:bookmarkEnd w:id="6"/>
      <w:bookmarkEnd w:id="7"/>
    </w:p>
    <w:p w14:paraId="4090D3AC" w14:textId="77777777" w:rsidR="00F70E56" w:rsidRPr="007308CA" w:rsidRDefault="00FA2DB8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Для применения настоящего стандарта (документа) необходимы, следующие ссылочные документы. Для датированных ссылок применяют только указанное издание ссылочного документа, для недатированных ссылок применяют последнее издание ссылочного документа (включая все его изменения): </w:t>
      </w:r>
    </w:p>
    <w:p w14:paraId="0F1540A8" w14:textId="77777777" w:rsidR="00F70E56" w:rsidRPr="007308CA" w:rsidRDefault="00FA2DB8" w:rsidP="00B74028">
      <w:pPr>
        <w:rPr>
          <w:rFonts w:cs="Arial"/>
          <w:szCs w:val="24"/>
          <w:lang w:val="en-US"/>
        </w:rPr>
      </w:pPr>
      <w:r w:rsidRPr="007308CA">
        <w:rPr>
          <w:rFonts w:cs="Arial"/>
          <w:szCs w:val="24"/>
          <w:lang w:val="en-US"/>
        </w:rPr>
        <w:t>ISO 2160 Petroleum products – Corrosiveness to copper – Copper strip test (</w:t>
      </w:r>
      <w:r w:rsidRPr="007308CA">
        <w:rPr>
          <w:rFonts w:cs="Arial"/>
          <w:szCs w:val="24"/>
        </w:rPr>
        <w:t>Нефтепродукты</w:t>
      </w:r>
      <w:r w:rsidRPr="007308CA">
        <w:rPr>
          <w:rFonts w:cs="Arial"/>
          <w:szCs w:val="24"/>
          <w:lang w:val="en-US"/>
        </w:rPr>
        <w:t xml:space="preserve">. </w:t>
      </w:r>
      <w:proofErr w:type="spellStart"/>
      <w:r w:rsidRPr="007308CA">
        <w:rPr>
          <w:rFonts w:cs="Arial"/>
          <w:szCs w:val="24"/>
        </w:rPr>
        <w:t>Коррозийность</w:t>
      </w:r>
      <w:proofErr w:type="spellEnd"/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меди</w:t>
      </w:r>
      <w:r w:rsidRPr="007308CA">
        <w:rPr>
          <w:rFonts w:cs="Arial"/>
          <w:szCs w:val="24"/>
          <w:lang w:val="en-US"/>
        </w:rPr>
        <w:t xml:space="preserve">. </w:t>
      </w:r>
      <w:r w:rsidRPr="007308CA">
        <w:rPr>
          <w:rFonts w:cs="Arial"/>
          <w:szCs w:val="24"/>
        </w:rPr>
        <w:t>Определение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коррозионного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воздействия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на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медную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пластинку</w:t>
      </w:r>
      <w:r w:rsidRPr="007308CA">
        <w:rPr>
          <w:rFonts w:cs="Arial"/>
          <w:szCs w:val="24"/>
          <w:lang w:val="en-US"/>
        </w:rPr>
        <w:t xml:space="preserve">). </w:t>
      </w:r>
    </w:p>
    <w:p w14:paraId="53911A6D" w14:textId="77777777" w:rsidR="00762C5C" w:rsidRDefault="00FA2DB8" w:rsidP="00B74028">
      <w:pPr>
        <w:rPr>
          <w:rFonts w:cs="Arial"/>
          <w:szCs w:val="24"/>
        </w:rPr>
      </w:pPr>
      <w:r w:rsidRPr="007308CA">
        <w:rPr>
          <w:rFonts w:cs="Arial"/>
          <w:szCs w:val="24"/>
          <w:lang w:val="en-US"/>
        </w:rPr>
        <w:t>ISO 2591-1</w:t>
      </w:r>
      <w:r w:rsidR="009974E6"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Test sieving – Part 1: Methods using test sieves of woven wire cloth and perforated metal plate (</w:t>
      </w:r>
      <w:r w:rsidRPr="007308CA">
        <w:rPr>
          <w:rFonts w:cs="Arial"/>
          <w:szCs w:val="24"/>
        </w:rPr>
        <w:t>Ситовый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анализ</w:t>
      </w:r>
      <w:r w:rsidRPr="007308CA">
        <w:rPr>
          <w:rFonts w:cs="Arial"/>
          <w:szCs w:val="24"/>
          <w:lang w:val="en-US"/>
        </w:rPr>
        <w:t xml:space="preserve">. </w:t>
      </w:r>
      <w:r w:rsidRPr="007308CA">
        <w:rPr>
          <w:rFonts w:cs="Arial"/>
          <w:szCs w:val="24"/>
        </w:rPr>
        <w:t xml:space="preserve">Часть 1: Методы с использованием контрольных сит из проволочной ткани и перфорированных металлических листов). </w:t>
      </w:r>
    </w:p>
    <w:p w14:paraId="3D5E3856" w14:textId="00AF9826" w:rsidR="00121445" w:rsidRPr="007308CA" w:rsidRDefault="00121445" w:rsidP="00B74028">
      <w:pPr>
        <w:rPr>
          <w:rFonts w:cs="Arial"/>
          <w:szCs w:val="24"/>
          <w:lang w:val="en-US"/>
        </w:rPr>
      </w:pPr>
      <w:r w:rsidRPr="007308CA">
        <w:rPr>
          <w:rFonts w:cs="Arial"/>
          <w:szCs w:val="24"/>
        </w:rPr>
        <w:t xml:space="preserve">ISO 3059:2012 </w:t>
      </w:r>
      <w:proofErr w:type="spellStart"/>
      <w:r w:rsidRPr="007308CA">
        <w:rPr>
          <w:rFonts w:cs="Arial"/>
          <w:szCs w:val="24"/>
        </w:rPr>
        <w:t>Non-destructive</w:t>
      </w:r>
      <w:proofErr w:type="spellEnd"/>
      <w:r w:rsidRPr="007308CA">
        <w:rPr>
          <w:rFonts w:cs="Arial"/>
          <w:szCs w:val="24"/>
        </w:rPr>
        <w:t xml:space="preserve"> </w:t>
      </w:r>
      <w:proofErr w:type="spellStart"/>
      <w:r w:rsidRPr="007308CA">
        <w:rPr>
          <w:rFonts w:cs="Arial"/>
          <w:szCs w:val="24"/>
        </w:rPr>
        <w:t>testing</w:t>
      </w:r>
      <w:proofErr w:type="spellEnd"/>
      <w:r w:rsidRPr="007308CA">
        <w:rPr>
          <w:rFonts w:cs="Arial"/>
          <w:szCs w:val="24"/>
        </w:rPr>
        <w:t xml:space="preserve"> – </w:t>
      </w:r>
      <w:proofErr w:type="spellStart"/>
      <w:r w:rsidRPr="007308CA">
        <w:rPr>
          <w:rFonts w:cs="Arial"/>
          <w:szCs w:val="24"/>
        </w:rPr>
        <w:t>Penetrant</w:t>
      </w:r>
      <w:proofErr w:type="spellEnd"/>
      <w:r w:rsidRPr="007308CA">
        <w:rPr>
          <w:rFonts w:cs="Arial"/>
          <w:szCs w:val="24"/>
        </w:rPr>
        <w:t xml:space="preserve"> </w:t>
      </w:r>
      <w:proofErr w:type="spellStart"/>
      <w:r w:rsidRPr="007308CA">
        <w:rPr>
          <w:rFonts w:cs="Arial"/>
          <w:szCs w:val="24"/>
        </w:rPr>
        <w:t>testing</w:t>
      </w:r>
      <w:proofErr w:type="spellEnd"/>
      <w:r w:rsidRPr="007308CA">
        <w:rPr>
          <w:rFonts w:cs="Arial"/>
          <w:szCs w:val="24"/>
        </w:rPr>
        <w:t xml:space="preserve"> </w:t>
      </w:r>
      <w:proofErr w:type="spellStart"/>
      <w:r w:rsidRPr="007308CA">
        <w:rPr>
          <w:rFonts w:cs="Arial"/>
          <w:szCs w:val="24"/>
        </w:rPr>
        <w:t>and</w:t>
      </w:r>
      <w:proofErr w:type="spellEnd"/>
      <w:r w:rsidRPr="007308CA">
        <w:rPr>
          <w:rFonts w:cs="Arial"/>
          <w:szCs w:val="24"/>
        </w:rPr>
        <w:t xml:space="preserve"> </w:t>
      </w:r>
      <w:proofErr w:type="spellStart"/>
      <w:r w:rsidRPr="007308CA">
        <w:rPr>
          <w:rFonts w:cs="Arial"/>
          <w:szCs w:val="24"/>
        </w:rPr>
        <w:t>magnetic</w:t>
      </w:r>
      <w:proofErr w:type="spellEnd"/>
      <w:r w:rsidRPr="007308CA">
        <w:rPr>
          <w:rFonts w:cs="Arial"/>
          <w:szCs w:val="24"/>
        </w:rPr>
        <w:t xml:space="preserve"> </w:t>
      </w:r>
      <w:proofErr w:type="spellStart"/>
      <w:r w:rsidRPr="007308CA">
        <w:rPr>
          <w:rFonts w:cs="Arial"/>
          <w:szCs w:val="24"/>
        </w:rPr>
        <w:t>particle</w:t>
      </w:r>
      <w:proofErr w:type="spellEnd"/>
      <w:r w:rsidRPr="007308CA">
        <w:rPr>
          <w:rFonts w:cs="Arial"/>
          <w:szCs w:val="24"/>
        </w:rPr>
        <w:t xml:space="preserve"> </w:t>
      </w:r>
      <w:proofErr w:type="spellStart"/>
      <w:r w:rsidRPr="007308CA">
        <w:rPr>
          <w:rFonts w:cs="Arial"/>
          <w:szCs w:val="24"/>
        </w:rPr>
        <w:t>testing</w:t>
      </w:r>
      <w:proofErr w:type="spellEnd"/>
      <w:r w:rsidRPr="007308CA">
        <w:rPr>
          <w:rFonts w:cs="Arial"/>
          <w:szCs w:val="24"/>
        </w:rPr>
        <w:t xml:space="preserve"> – </w:t>
      </w:r>
      <w:proofErr w:type="spellStart"/>
      <w:r w:rsidRPr="007308CA">
        <w:rPr>
          <w:rFonts w:cs="Arial"/>
          <w:szCs w:val="24"/>
        </w:rPr>
        <w:t>Viewing</w:t>
      </w:r>
      <w:proofErr w:type="spellEnd"/>
      <w:r w:rsidRPr="007308CA">
        <w:rPr>
          <w:rFonts w:cs="Arial"/>
          <w:szCs w:val="24"/>
        </w:rPr>
        <w:t xml:space="preserve"> </w:t>
      </w:r>
      <w:proofErr w:type="spellStart"/>
      <w:r w:rsidRPr="007308CA">
        <w:rPr>
          <w:rFonts w:cs="Arial"/>
          <w:szCs w:val="24"/>
        </w:rPr>
        <w:t>conditions</w:t>
      </w:r>
      <w:proofErr w:type="spellEnd"/>
      <w:r w:rsidRPr="007308CA">
        <w:rPr>
          <w:rFonts w:cs="Arial"/>
          <w:szCs w:val="24"/>
        </w:rPr>
        <w:t xml:space="preserve"> (Контроль неразрушающий. Контроль методом проникающих веществ и магнитопорошковый метод. Параметры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осмотра</w:t>
      </w:r>
      <w:r w:rsidRPr="007308CA">
        <w:rPr>
          <w:rFonts w:cs="Arial"/>
          <w:szCs w:val="24"/>
          <w:lang w:val="en-US"/>
        </w:rPr>
        <w:t xml:space="preserve">). </w:t>
      </w:r>
    </w:p>
    <w:p w14:paraId="62A403C5" w14:textId="77777777" w:rsidR="00121445" w:rsidRPr="007308CA" w:rsidRDefault="00121445" w:rsidP="00B74028">
      <w:pPr>
        <w:rPr>
          <w:rFonts w:cs="Arial"/>
          <w:szCs w:val="24"/>
        </w:rPr>
      </w:pPr>
      <w:r w:rsidRPr="007308CA">
        <w:rPr>
          <w:rFonts w:cs="Arial"/>
          <w:szCs w:val="24"/>
          <w:lang w:val="en-US"/>
        </w:rPr>
        <w:t>ISO 3104 Petroleum products – Transparent and opaque liquids – Determination of kinematic viscosity and calculation of dynamic viscosity (</w:t>
      </w:r>
      <w:r w:rsidRPr="007308CA">
        <w:rPr>
          <w:rFonts w:cs="Arial"/>
          <w:szCs w:val="24"/>
        </w:rPr>
        <w:t>Нефтепродукты</w:t>
      </w:r>
      <w:r w:rsidRPr="007308CA">
        <w:rPr>
          <w:rFonts w:cs="Arial"/>
          <w:szCs w:val="24"/>
          <w:lang w:val="en-US"/>
        </w:rPr>
        <w:t xml:space="preserve">. </w:t>
      </w:r>
      <w:r w:rsidRPr="007308CA">
        <w:rPr>
          <w:rFonts w:cs="Arial"/>
          <w:szCs w:val="24"/>
        </w:rPr>
        <w:t xml:space="preserve">Прозрачные и непрозрачные жидкости. Определение кинематической вязкости и вычисление динамической вязкости). </w:t>
      </w:r>
    </w:p>
    <w:p w14:paraId="4931962D" w14:textId="77777777" w:rsidR="00A45F5E" w:rsidRPr="00434292" w:rsidRDefault="00A45F5E" w:rsidP="00B74028">
      <w:pPr>
        <w:rPr>
          <w:rFonts w:cs="Arial"/>
          <w:szCs w:val="24"/>
          <w:lang w:val="en-US"/>
        </w:rPr>
      </w:pPr>
      <w:r w:rsidRPr="007308CA">
        <w:rPr>
          <w:rFonts w:cs="Arial"/>
          <w:szCs w:val="24"/>
          <w:lang w:val="en-US"/>
        </w:rPr>
        <w:t>ISO</w:t>
      </w:r>
      <w:r w:rsidRPr="00434292">
        <w:rPr>
          <w:rFonts w:cs="Arial"/>
          <w:szCs w:val="24"/>
          <w:lang w:val="en-US"/>
        </w:rPr>
        <w:t xml:space="preserve"> 4316 </w:t>
      </w:r>
      <w:proofErr w:type="gramStart"/>
      <w:r w:rsidRPr="007308CA">
        <w:rPr>
          <w:rFonts w:cs="Arial"/>
          <w:szCs w:val="24"/>
          <w:lang w:val="en-US"/>
        </w:rPr>
        <w:t>Surface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active</w:t>
      </w:r>
      <w:proofErr w:type="gramEnd"/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agents</w:t>
      </w:r>
      <w:r w:rsidRPr="00434292">
        <w:rPr>
          <w:rFonts w:cs="Arial"/>
          <w:szCs w:val="24"/>
          <w:lang w:val="en-US"/>
        </w:rPr>
        <w:t xml:space="preserve"> – </w:t>
      </w:r>
      <w:r w:rsidRPr="007308CA">
        <w:rPr>
          <w:rFonts w:cs="Arial"/>
          <w:szCs w:val="24"/>
          <w:lang w:val="en-US"/>
        </w:rPr>
        <w:t>Determination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of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pH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of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aqueous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solutions</w:t>
      </w:r>
      <w:r w:rsidRPr="00434292">
        <w:rPr>
          <w:rFonts w:cs="Arial"/>
          <w:szCs w:val="24"/>
          <w:lang w:val="en-US"/>
        </w:rPr>
        <w:t xml:space="preserve"> – </w:t>
      </w:r>
      <w:r w:rsidRPr="007308CA">
        <w:rPr>
          <w:rFonts w:cs="Arial"/>
          <w:szCs w:val="24"/>
          <w:lang w:val="en-US"/>
        </w:rPr>
        <w:t>Potentiometric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method</w:t>
      </w:r>
      <w:r w:rsidRPr="00434292">
        <w:rPr>
          <w:rFonts w:cs="Arial"/>
          <w:szCs w:val="24"/>
          <w:lang w:val="en-US"/>
        </w:rPr>
        <w:t xml:space="preserve"> (</w:t>
      </w:r>
      <w:r w:rsidRPr="007308CA">
        <w:rPr>
          <w:rFonts w:cs="Arial"/>
          <w:szCs w:val="24"/>
        </w:rPr>
        <w:t>Вещества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поверхностно</w:t>
      </w:r>
      <w:r w:rsidRPr="00434292">
        <w:rPr>
          <w:rFonts w:cs="Arial"/>
          <w:szCs w:val="24"/>
          <w:lang w:val="en-US"/>
        </w:rPr>
        <w:t>-</w:t>
      </w:r>
      <w:r w:rsidRPr="007308CA">
        <w:rPr>
          <w:rFonts w:cs="Arial"/>
          <w:szCs w:val="24"/>
        </w:rPr>
        <w:t>активные</w:t>
      </w:r>
      <w:r w:rsidRPr="00434292">
        <w:rPr>
          <w:rFonts w:cs="Arial"/>
          <w:szCs w:val="24"/>
          <w:lang w:val="en-US"/>
        </w:rPr>
        <w:t xml:space="preserve">. </w:t>
      </w:r>
      <w:r w:rsidRPr="007308CA">
        <w:rPr>
          <w:rFonts w:cs="Arial"/>
          <w:szCs w:val="24"/>
        </w:rPr>
        <w:t>Определение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рН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водных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растворов</w:t>
      </w:r>
      <w:r w:rsidRPr="00434292">
        <w:rPr>
          <w:rFonts w:cs="Arial"/>
          <w:szCs w:val="24"/>
          <w:lang w:val="en-US"/>
        </w:rPr>
        <w:t xml:space="preserve">. </w:t>
      </w:r>
      <w:r w:rsidRPr="007308CA">
        <w:rPr>
          <w:rFonts w:cs="Arial"/>
          <w:szCs w:val="24"/>
        </w:rPr>
        <w:t>Потенциометрический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метод</w:t>
      </w:r>
      <w:r w:rsidRPr="00434292">
        <w:rPr>
          <w:rFonts w:cs="Arial"/>
          <w:szCs w:val="24"/>
          <w:lang w:val="en-US"/>
        </w:rPr>
        <w:t xml:space="preserve">). </w:t>
      </w:r>
    </w:p>
    <w:p w14:paraId="7CEE463E" w14:textId="77777777" w:rsidR="000D69A9" w:rsidRPr="00434292" w:rsidRDefault="000D69A9" w:rsidP="000D69A9">
      <w:pPr>
        <w:rPr>
          <w:rFonts w:cs="Arial"/>
          <w:szCs w:val="24"/>
          <w:lang w:val="en-US"/>
        </w:rPr>
      </w:pPr>
      <w:r w:rsidRPr="007308CA">
        <w:rPr>
          <w:rFonts w:cs="Arial"/>
          <w:szCs w:val="24"/>
          <w:lang w:val="en-US"/>
        </w:rPr>
        <w:t>ISO</w:t>
      </w:r>
      <w:r w:rsidRPr="00434292">
        <w:rPr>
          <w:rFonts w:cs="Arial"/>
          <w:szCs w:val="24"/>
          <w:lang w:val="en-US"/>
        </w:rPr>
        <w:t xml:space="preserve"> 12707 </w:t>
      </w:r>
      <w:r w:rsidRPr="007308CA">
        <w:rPr>
          <w:rFonts w:cs="Arial"/>
          <w:szCs w:val="24"/>
          <w:lang w:val="en-US"/>
        </w:rPr>
        <w:t>Non</w:t>
      </w:r>
      <w:r w:rsidRPr="00434292">
        <w:rPr>
          <w:rFonts w:cs="Arial"/>
          <w:szCs w:val="24"/>
          <w:lang w:val="en-US"/>
        </w:rPr>
        <w:t>-</w:t>
      </w:r>
      <w:r w:rsidRPr="007308CA">
        <w:rPr>
          <w:rFonts w:cs="Arial"/>
          <w:szCs w:val="24"/>
          <w:lang w:val="en-US"/>
        </w:rPr>
        <w:t>destructive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testing</w:t>
      </w:r>
      <w:r w:rsidRPr="00434292">
        <w:rPr>
          <w:rFonts w:cs="Arial"/>
          <w:szCs w:val="24"/>
          <w:lang w:val="en-US"/>
        </w:rPr>
        <w:t xml:space="preserve"> – </w:t>
      </w:r>
      <w:r w:rsidRPr="007308CA">
        <w:rPr>
          <w:rFonts w:cs="Arial"/>
          <w:szCs w:val="24"/>
          <w:lang w:val="en-US"/>
        </w:rPr>
        <w:t>Terminology</w:t>
      </w:r>
      <w:r w:rsidRPr="00434292">
        <w:rPr>
          <w:rFonts w:cs="Arial"/>
          <w:szCs w:val="24"/>
          <w:lang w:val="en-US"/>
        </w:rPr>
        <w:t xml:space="preserve"> – </w:t>
      </w:r>
      <w:r w:rsidRPr="007308CA">
        <w:rPr>
          <w:rFonts w:cs="Arial"/>
          <w:szCs w:val="24"/>
          <w:lang w:val="en-US"/>
        </w:rPr>
        <w:t>Terms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used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in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magnetic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particle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testing</w:t>
      </w:r>
      <w:r w:rsidRPr="00434292">
        <w:rPr>
          <w:rFonts w:cs="Arial"/>
          <w:szCs w:val="24"/>
          <w:lang w:val="en-US"/>
        </w:rPr>
        <w:t xml:space="preserve"> (</w:t>
      </w:r>
      <w:r w:rsidRPr="007308CA">
        <w:rPr>
          <w:rFonts w:cs="Arial"/>
          <w:szCs w:val="24"/>
        </w:rPr>
        <w:t>Контроль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неразрушающий</w:t>
      </w:r>
      <w:r w:rsidRPr="00434292">
        <w:rPr>
          <w:rFonts w:cs="Arial"/>
          <w:szCs w:val="24"/>
          <w:lang w:val="en-US"/>
        </w:rPr>
        <w:t xml:space="preserve">. </w:t>
      </w:r>
      <w:r w:rsidRPr="007308CA">
        <w:rPr>
          <w:rFonts w:cs="Arial"/>
          <w:szCs w:val="24"/>
        </w:rPr>
        <w:t>Терминология</w:t>
      </w:r>
      <w:r w:rsidRPr="00434292">
        <w:rPr>
          <w:rFonts w:cs="Arial"/>
          <w:szCs w:val="24"/>
          <w:lang w:val="en-US"/>
        </w:rPr>
        <w:t xml:space="preserve">. </w:t>
      </w:r>
      <w:r w:rsidRPr="007308CA">
        <w:rPr>
          <w:rFonts w:cs="Arial"/>
          <w:szCs w:val="24"/>
        </w:rPr>
        <w:t>Термины</w:t>
      </w:r>
      <w:r w:rsidRPr="00434292">
        <w:rPr>
          <w:rFonts w:cs="Arial"/>
          <w:szCs w:val="24"/>
          <w:lang w:val="en-US"/>
        </w:rPr>
        <w:t xml:space="preserve">, </w:t>
      </w:r>
      <w:r w:rsidRPr="007308CA">
        <w:rPr>
          <w:rFonts w:cs="Arial"/>
          <w:szCs w:val="24"/>
        </w:rPr>
        <w:t>используемые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в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магнитопорошковом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контроле</w:t>
      </w:r>
      <w:r w:rsidRPr="00434292">
        <w:rPr>
          <w:rFonts w:cs="Arial"/>
          <w:szCs w:val="24"/>
          <w:lang w:val="en-US"/>
        </w:rPr>
        <w:t xml:space="preserve">). </w:t>
      </w:r>
    </w:p>
    <w:p w14:paraId="56C2A19A" w14:textId="77777777" w:rsidR="00E93EC9" w:rsidRPr="00434292" w:rsidRDefault="00E93EC9" w:rsidP="00B74028">
      <w:pPr>
        <w:pBdr>
          <w:bottom w:val="single" w:sz="12" w:space="1" w:color="auto"/>
        </w:pBdr>
        <w:rPr>
          <w:rFonts w:cs="Arial"/>
          <w:szCs w:val="24"/>
          <w:lang w:val="en-US"/>
        </w:rPr>
      </w:pPr>
    </w:p>
    <w:p w14:paraId="03BE8610" w14:textId="7E1251EB" w:rsidR="00E93EC9" w:rsidRPr="00434292" w:rsidRDefault="00E93EC9" w:rsidP="00B74028">
      <w:pPr>
        <w:ind w:firstLine="0"/>
        <w:rPr>
          <w:rFonts w:cs="Arial"/>
          <w:i/>
          <w:szCs w:val="24"/>
          <w:lang w:val="en-US"/>
        </w:rPr>
      </w:pPr>
      <w:r w:rsidRPr="00FB30DC">
        <w:rPr>
          <w:rFonts w:cs="Arial"/>
          <w:i/>
          <w:szCs w:val="24"/>
        </w:rPr>
        <w:t>Проект</w:t>
      </w:r>
      <w:r w:rsidR="00FB30DC" w:rsidRPr="00434292">
        <w:rPr>
          <w:rFonts w:ascii="TimesNewRomanPS-ItalicMT" w:eastAsiaTheme="minorEastAsia" w:hAnsi="TimesNewRomanPS-ItalicMT" w:cs="TimesNewRomanPS-ItalicMT"/>
          <w:i/>
          <w:iCs/>
          <w:color w:val="auto"/>
          <w:szCs w:val="24"/>
          <w:lang w:val="en-US"/>
        </w:rPr>
        <w:t xml:space="preserve">, </w:t>
      </w:r>
      <w:r w:rsidR="00FB30DC" w:rsidRPr="00FB30DC">
        <w:rPr>
          <w:rFonts w:ascii="TimesNewRomanPS-ItalicMT" w:eastAsiaTheme="minorEastAsia" w:hAnsi="TimesNewRomanPS-ItalicMT" w:cs="TimesNewRomanPS-ItalicMT"/>
          <w:i/>
          <w:iCs/>
          <w:color w:val="auto"/>
          <w:szCs w:val="24"/>
        </w:rPr>
        <w:t>окончательная</w:t>
      </w:r>
      <w:r w:rsidR="00FB30DC" w:rsidRPr="00434292">
        <w:rPr>
          <w:rFonts w:ascii="TimesNewRomanPS-ItalicMT" w:eastAsiaTheme="minorEastAsia" w:hAnsi="TimesNewRomanPS-ItalicMT" w:cs="TimesNewRomanPS-ItalicMT"/>
          <w:i/>
          <w:iCs/>
          <w:color w:val="auto"/>
          <w:szCs w:val="24"/>
          <w:lang w:val="en-US"/>
        </w:rPr>
        <w:t xml:space="preserve"> </w:t>
      </w:r>
      <w:r w:rsidR="00FB30DC" w:rsidRPr="00FB30DC">
        <w:rPr>
          <w:rFonts w:ascii="TimesNewRomanPS-ItalicMT" w:eastAsiaTheme="minorEastAsia" w:hAnsi="TimesNewRomanPS-ItalicMT" w:cs="TimesNewRomanPS-ItalicMT"/>
          <w:i/>
          <w:iCs/>
          <w:color w:val="auto"/>
          <w:szCs w:val="24"/>
        </w:rPr>
        <w:t>редакция</w:t>
      </w:r>
    </w:p>
    <w:p w14:paraId="0F5D79DE" w14:textId="77777777" w:rsidR="000D69A9" w:rsidRPr="00434292" w:rsidRDefault="000D69A9" w:rsidP="000D69A9">
      <w:pPr>
        <w:rPr>
          <w:rFonts w:cs="Arial"/>
          <w:szCs w:val="24"/>
          <w:lang w:val="en-US"/>
        </w:rPr>
      </w:pPr>
      <w:r w:rsidRPr="007308CA">
        <w:rPr>
          <w:rFonts w:cs="Arial"/>
          <w:szCs w:val="24"/>
          <w:lang w:val="en-US"/>
        </w:rPr>
        <w:lastRenderedPageBreak/>
        <w:t>ISO</w:t>
      </w:r>
      <w:r w:rsidRPr="00FB30DC">
        <w:rPr>
          <w:rFonts w:cs="Arial"/>
          <w:szCs w:val="24"/>
          <w:lang w:val="en-US"/>
        </w:rPr>
        <w:t xml:space="preserve"> 9934-1 </w:t>
      </w:r>
      <w:r w:rsidRPr="007308CA">
        <w:rPr>
          <w:rFonts w:cs="Arial"/>
          <w:szCs w:val="24"/>
          <w:lang w:val="en-US"/>
        </w:rPr>
        <w:t>Non</w:t>
      </w:r>
      <w:r w:rsidRPr="00FB30DC">
        <w:rPr>
          <w:rFonts w:cs="Arial"/>
          <w:szCs w:val="24"/>
          <w:lang w:val="en-US"/>
        </w:rPr>
        <w:t>-</w:t>
      </w:r>
      <w:r w:rsidRPr="007308CA">
        <w:rPr>
          <w:rFonts w:cs="Arial"/>
          <w:szCs w:val="24"/>
          <w:lang w:val="en-US"/>
        </w:rPr>
        <w:t>destructive</w:t>
      </w:r>
      <w:r w:rsidRPr="00FB30DC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testing</w:t>
      </w:r>
      <w:r w:rsidRPr="00FB30DC">
        <w:rPr>
          <w:rFonts w:cs="Arial"/>
          <w:szCs w:val="24"/>
          <w:lang w:val="en-US"/>
        </w:rPr>
        <w:t xml:space="preserve"> – </w:t>
      </w:r>
      <w:r w:rsidRPr="007308CA">
        <w:rPr>
          <w:rFonts w:cs="Arial"/>
          <w:szCs w:val="24"/>
          <w:lang w:val="en-US"/>
        </w:rPr>
        <w:t>Magnetic</w:t>
      </w:r>
      <w:r w:rsidRPr="00FB30DC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particle</w:t>
      </w:r>
      <w:r w:rsidRPr="00FB30DC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testing</w:t>
      </w:r>
      <w:r w:rsidRPr="00FB30DC">
        <w:rPr>
          <w:rFonts w:cs="Arial"/>
          <w:szCs w:val="24"/>
          <w:lang w:val="en-US"/>
        </w:rPr>
        <w:t xml:space="preserve"> – </w:t>
      </w:r>
      <w:r w:rsidRPr="007308CA">
        <w:rPr>
          <w:rFonts w:cs="Arial"/>
          <w:szCs w:val="24"/>
          <w:lang w:val="en-US"/>
        </w:rPr>
        <w:t>Part</w:t>
      </w:r>
      <w:r w:rsidRPr="00FB30DC">
        <w:rPr>
          <w:rFonts w:cs="Arial"/>
          <w:szCs w:val="24"/>
          <w:lang w:val="en-US"/>
        </w:rPr>
        <w:t xml:space="preserve"> 1: </w:t>
      </w:r>
      <w:r w:rsidRPr="007308CA">
        <w:rPr>
          <w:rFonts w:cs="Arial"/>
          <w:szCs w:val="24"/>
          <w:lang w:val="en-US"/>
        </w:rPr>
        <w:t>General</w:t>
      </w:r>
      <w:r w:rsidRPr="00FB30DC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principle</w:t>
      </w:r>
      <w:r w:rsidRPr="00FB30DC">
        <w:rPr>
          <w:rFonts w:cs="Arial"/>
          <w:szCs w:val="24"/>
          <w:lang w:val="en-US"/>
        </w:rPr>
        <w:t xml:space="preserve"> (</w:t>
      </w:r>
      <w:r w:rsidRPr="007308CA">
        <w:rPr>
          <w:rFonts w:cs="Arial"/>
          <w:szCs w:val="24"/>
        </w:rPr>
        <w:t>Контроль</w:t>
      </w:r>
      <w:r w:rsidRPr="00FB30DC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неразрушающий</w:t>
      </w:r>
      <w:r w:rsidRPr="00FB30DC">
        <w:rPr>
          <w:rFonts w:cs="Arial"/>
          <w:szCs w:val="24"/>
          <w:lang w:val="en-US"/>
        </w:rPr>
        <w:t xml:space="preserve">. </w:t>
      </w:r>
      <w:r w:rsidRPr="007308CA">
        <w:rPr>
          <w:rFonts w:cs="Arial"/>
          <w:szCs w:val="24"/>
        </w:rPr>
        <w:t>Магнитопорошковый</w:t>
      </w:r>
      <w:r w:rsidRPr="00FB30DC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контроль</w:t>
      </w:r>
      <w:r w:rsidRPr="00FB30DC">
        <w:rPr>
          <w:rFonts w:cs="Arial"/>
          <w:szCs w:val="24"/>
          <w:lang w:val="en-US"/>
        </w:rPr>
        <w:t xml:space="preserve">. </w:t>
      </w:r>
      <w:r w:rsidRPr="007308CA">
        <w:rPr>
          <w:rFonts w:cs="Arial"/>
          <w:szCs w:val="24"/>
        </w:rPr>
        <w:t>Часть</w:t>
      </w:r>
      <w:r w:rsidRPr="00434292">
        <w:rPr>
          <w:rFonts w:cs="Arial"/>
          <w:szCs w:val="24"/>
          <w:lang w:val="en-US"/>
        </w:rPr>
        <w:t xml:space="preserve"> 1: </w:t>
      </w:r>
      <w:r w:rsidRPr="007308CA">
        <w:rPr>
          <w:rFonts w:cs="Arial"/>
          <w:szCs w:val="24"/>
        </w:rPr>
        <w:t>Общие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положения</w:t>
      </w:r>
      <w:r w:rsidRPr="00434292">
        <w:rPr>
          <w:rFonts w:cs="Arial"/>
          <w:szCs w:val="24"/>
          <w:lang w:val="en-US"/>
        </w:rPr>
        <w:t xml:space="preserve">). </w:t>
      </w:r>
    </w:p>
    <w:p w14:paraId="1018FE5C" w14:textId="77777777" w:rsidR="000D69A9" w:rsidRPr="007308CA" w:rsidRDefault="000D69A9" w:rsidP="000D69A9">
      <w:pPr>
        <w:rPr>
          <w:rFonts w:cs="Arial"/>
          <w:szCs w:val="24"/>
          <w:lang w:val="en-US"/>
        </w:rPr>
      </w:pPr>
      <w:r w:rsidRPr="007308CA">
        <w:rPr>
          <w:rFonts w:cs="Arial"/>
          <w:szCs w:val="24"/>
          <w:lang w:val="en-US"/>
        </w:rPr>
        <w:t>ISO</w:t>
      </w:r>
      <w:r w:rsidRPr="00434292">
        <w:rPr>
          <w:rFonts w:cs="Arial"/>
          <w:szCs w:val="24"/>
          <w:lang w:val="en-US"/>
        </w:rPr>
        <w:t xml:space="preserve"> 9934-3 </w:t>
      </w:r>
      <w:r w:rsidRPr="007308CA">
        <w:rPr>
          <w:rFonts w:cs="Arial"/>
          <w:szCs w:val="24"/>
          <w:lang w:val="en-US"/>
        </w:rPr>
        <w:t>Non</w:t>
      </w:r>
      <w:r w:rsidRPr="00434292">
        <w:rPr>
          <w:rFonts w:cs="Arial"/>
          <w:szCs w:val="24"/>
          <w:lang w:val="en-US"/>
        </w:rPr>
        <w:t>-</w:t>
      </w:r>
      <w:r w:rsidRPr="007308CA">
        <w:rPr>
          <w:rFonts w:cs="Arial"/>
          <w:szCs w:val="24"/>
          <w:lang w:val="en-US"/>
        </w:rPr>
        <w:t>destructive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testing</w:t>
      </w:r>
      <w:r w:rsidRPr="00434292">
        <w:rPr>
          <w:rFonts w:cs="Arial"/>
          <w:szCs w:val="24"/>
          <w:lang w:val="en-US"/>
        </w:rPr>
        <w:t xml:space="preserve"> – </w:t>
      </w:r>
      <w:r w:rsidRPr="007308CA">
        <w:rPr>
          <w:rFonts w:cs="Arial"/>
          <w:szCs w:val="24"/>
          <w:lang w:val="en-US"/>
        </w:rPr>
        <w:t>Magnetic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particle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testing</w:t>
      </w:r>
      <w:r w:rsidRPr="00434292">
        <w:rPr>
          <w:rFonts w:cs="Arial"/>
          <w:szCs w:val="24"/>
          <w:lang w:val="en-US"/>
        </w:rPr>
        <w:t xml:space="preserve"> – </w:t>
      </w:r>
      <w:r w:rsidRPr="007308CA">
        <w:rPr>
          <w:rFonts w:cs="Arial"/>
          <w:szCs w:val="24"/>
          <w:lang w:val="en-US"/>
        </w:rPr>
        <w:t>Part</w:t>
      </w:r>
      <w:r w:rsidRPr="00434292">
        <w:rPr>
          <w:rFonts w:cs="Arial"/>
          <w:szCs w:val="24"/>
          <w:lang w:val="en-US"/>
        </w:rPr>
        <w:t xml:space="preserve"> 3: </w:t>
      </w:r>
      <w:r w:rsidRPr="007308CA">
        <w:rPr>
          <w:rFonts w:cs="Arial"/>
          <w:szCs w:val="24"/>
          <w:lang w:val="en-US"/>
        </w:rPr>
        <w:t>Equipment</w:t>
      </w:r>
      <w:r w:rsidRPr="00434292">
        <w:rPr>
          <w:rFonts w:cs="Arial"/>
          <w:szCs w:val="24"/>
          <w:lang w:val="en-US"/>
        </w:rPr>
        <w:t xml:space="preserve"> (</w:t>
      </w:r>
      <w:r w:rsidRPr="007308CA">
        <w:rPr>
          <w:rFonts w:cs="Arial"/>
          <w:szCs w:val="24"/>
        </w:rPr>
        <w:t>Контроль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неразрушающий</w:t>
      </w:r>
      <w:r w:rsidRPr="00434292">
        <w:rPr>
          <w:rFonts w:cs="Arial"/>
          <w:szCs w:val="24"/>
          <w:lang w:val="en-US"/>
        </w:rPr>
        <w:t xml:space="preserve">. </w:t>
      </w:r>
      <w:r w:rsidRPr="007308CA">
        <w:rPr>
          <w:rFonts w:cs="Arial"/>
          <w:szCs w:val="24"/>
        </w:rPr>
        <w:t>Магнитопорошковый</w:t>
      </w:r>
      <w:r w:rsidRPr="00434292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контроль</w:t>
      </w:r>
      <w:r w:rsidRPr="00434292">
        <w:rPr>
          <w:rFonts w:cs="Arial"/>
          <w:szCs w:val="24"/>
          <w:lang w:val="en-US"/>
        </w:rPr>
        <w:t xml:space="preserve">. </w:t>
      </w:r>
      <w:r w:rsidRPr="007308CA">
        <w:rPr>
          <w:rFonts w:cs="Arial"/>
          <w:szCs w:val="24"/>
        </w:rPr>
        <w:t>Часть</w:t>
      </w:r>
      <w:r w:rsidRPr="007308CA">
        <w:rPr>
          <w:rFonts w:cs="Arial"/>
          <w:szCs w:val="24"/>
          <w:lang w:val="en-US"/>
        </w:rPr>
        <w:t xml:space="preserve"> 3: </w:t>
      </w:r>
      <w:r w:rsidRPr="007308CA">
        <w:rPr>
          <w:rFonts w:cs="Arial"/>
          <w:szCs w:val="24"/>
        </w:rPr>
        <w:t>Оборудование</w:t>
      </w:r>
      <w:r w:rsidRPr="007308CA">
        <w:rPr>
          <w:rFonts w:cs="Arial"/>
          <w:szCs w:val="24"/>
          <w:lang w:val="en-US"/>
        </w:rPr>
        <w:t xml:space="preserve">). </w:t>
      </w:r>
    </w:p>
    <w:p w14:paraId="4C7F6355" w14:textId="326C19E7" w:rsidR="00F70E56" w:rsidRPr="007308CA" w:rsidRDefault="00FA2DB8" w:rsidP="00B74028">
      <w:pPr>
        <w:rPr>
          <w:rFonts w:cs="Arial"/>
          <w:szCs w:val="24"/>
          <w:lang w:val="en-US"/>
        </w:rPr>
      </w:pPr>
      <w:r w:rsidRPr="007308CA">
        <w:rPr>
          <w:rFonts w:cs="Arial"/>
          <w:szCs w:val="24"/>
          <w:lang w:val="en-US"/>
        </w:rPr>
        <w:t>EN 1330-1</w:t>
      </w:r>
      <w:r w:rsidR="00140EB0"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Non-destructive testing – Terminology – Part 1: List of general terms</w:t>
      </w:r>
      <w:r w:rsidR="00BE679F"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(</w:t>
      </w:r>
      <w:r w:rsidRPr="007308CA">
        <w:rPr>
          <w:rFonts w:cs="Arial"/>
          <w:szCs w:val="24"/>
        </w:rPr>
        <w:t>Контроль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неразрушающий</w:t>
      </w:r>
      <w:r w:rsidRPr="007308CA">
        <w:rPr>
          <w:rFonts w:cs="Arial"/>
          <w:szCs w:val="24"/>
          <w:lang w:val="en-US"/>
        </w:rPr>
        <w:t xml:space="preserve">. </w:t>
      </w:r>
      <w:r w:rsidRPr="007308CA">
        <w:rPr>
          <w:rFonts w:cs="Arial"/>
          <w:szCs w:val="24"/>
        </w:rPr>
        <w:t>Терминология</w:t>
      </w:r>
      <w:r w:rsidRPr="007308CA">
        <w:rPr>
          <w:rFonts w:cs="Arial"/>
          <w:szCs w:val="24"/>
          <w:lang w:val="en-US"/>
        </w:rPr>
        <w:t xml:space="preserve">. </w:t>
      </w:r>
      <w:r w:rsidRPr="007308CA">
        <w:rPr>
          <w:rFonts w:cs="Arial"/>
          <w:szCs w:val="24"/>
        </w:rPr>
        <w:t>Часть</w:t>
      </w:r>
      <w:r w:rsidRPr="007308CA">
        <w:rPr>
          <w:rFonts w:cs="Arial"/>
          <w:szCs w:val="24"/>
          <w:lang w:val="en-US"/>
        </w:rPr>
        <w:t xml:space="preserve"> 1: </w:t>
      </w:r>
      <w:r w:rsidRPr="007308CA">
        <w:rPr>
          <w:rFonts w:cs="Arial"/>
          <w:szCs w:val="24"/>
        </w:rPr>
        <w:t>Перечень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общих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терминов</w:t>
      </w:r>
      <w:r w:rsidRPr="007308CA">
        <w:rPr>
          <w:rFonts w:cs="Arial"/>
          <w:szCs w:val="24"/>
          <w:lang w:val="en-US"/>
        </w:rPr>
        <w:t xml:space="preserve">). </w:t>
      </w:r>
    </w:p>
    <w:p w14:paraId="4E12961C" w14:textId="77777777" w:rsidR="00F70E56" w:rsidRPr="007308CA" w:rsidRDefault="00FA2DB8" w:rsidP="00B74028">
      <w:pPr>
        <w:rPr>
          <w:rFonts w:cs="Arial"/>
          <w:szCs w:val="24"/>
          <w:lang w:val="en-US"/>
        </w:rPr>
      </w:pPr>
      <w:r w:rsidRPr="007308CA">
        <w:rPr>
          <w:rFonts w:cs="Arial"/>
          <w:szCs w:val="24"/>
          <w:lang w:val="en-US"/>
        </w:rPr>
        <w:t>EN 1330-2</w:t>
      </w:r>
      <w:r w:rsidR="00140EB0"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  <w:lang w:val="en-US"/>
        </w:rPr>
        <w:t>Non-destructive testing – Terminology – Part 2: Terms common to the non-destructive testing methods (</w:t>
      </w:r>
      <w:r w:rsidRPr="007308CA">
        <w:rPr>
          <w:rFonts w:cs="Arial"/>
          <w:szCs w:val="24"/>
        </w:rPr>
        <w:t>Контроль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неразрушающий</w:t>
      </w:r>
      <w:r w:rsidRPr="007308CA">
        <w:rPr>
          <w:rFonts w:cs="Arial"/>
          <w:szCs w:val="24"/>
          <w:lang w:val="en-US"/>
        </w:rPr>
        <w:t xml:space="preserve">. </w:t>
      </w:r>
      <w:r w:rsidRPr="007308CA">
        <w:rPr>
          <w:rFonts w:cs="Arial"/>
          <w:szCs w:val="24"/>
        </w:rPr>
        <w:t>Терминология</w:t>
      </w:r>
      <w:r w:rsidRPr="007308CA">
        <w:rPr>
          <w:rFonts w:cs="Arial"/>
          <w:szCs w:val="24"/>
          <w:lang w:val="en-US"/>
        </w:rPr>
        <w:t xml:space="preserve">. </w:t>
      </w:r>
      <w:r w:rsidRPr="007308CA">
        <w:rPr>
          <w:rFonts w:cs="Arial"/>
          <w:szCs w:val="24"/>
        </w:rPr>
        <w:t>Часть</w:t>
      </w:r>
      <w:r w:rsidRPr="007308CA">
        <w:rPr>
          <w:rFonts w:cs="Arial"/>
          <w:szCs w:val="24"/>
          <w:lang w:val="en-US"/>
        </w:rPr>
        <w:t xml:space="preserve"> 2: </w:t>
      </w:r>
      <w:r w:rsidRPr="007308CA">
        <w:rPr>
          <w:rFonts w:cs="Arial"/>
          <w:szCs w:val="24"/>
        </w:rPr>
        <w:t>Термины</w:t>
      </w:r>
      <w:r w:rsidRPr="007308CA">
        <w:rPr>
          <w:rFonts w:cs="Arial"/>
          <w:szCs w:val="24"/>
          <w:lang w:val="en-US"/>
        </w:rPr>
        <w:t xml:space="preserve">, </w:t>
      </w:r>
      <w:r w:rsidRPr="007308CA">
        <w:rPr>
          <w:rFonts w:cs="Arial"/>
          <w:szCs w:val="24"/>
        </w:rPr>
        <w:t>применяемые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для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всех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методов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неразрушающего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контроля</w:t>
      </w:r>
      <w:r w:rsidRPr="007308CA">
        <w:rPr>
          <w:rFonts w:cs="Arial"/>
          <w:szCs w:val="24"/>
          <w:lang w:val="en-US"/>
        </w:rPr>
        <w:t xml:space="preserve">). </w:t>
      </w:r>
    </w:p>
    <w:p w14:paraId="5A93EBFD" w14:textId="77777777" w:rsidR="00C37A49" w:rsidRPr="007308CA" w:rsidRDefault="00140EB0" w:rsidP="00B74028">
      <w:pPr>
        <w:rPr>
          <w:rFonts w:cs="Arial"/>
          <w:szCs w:val="24"/>
          <w:lang w:val="en-US"/>
        </w:rPr>
      </w:pPr>
      <w:r w:rsidRPr="007308CA">
        <w:rPr>
          <w:rFonts w:cs="Arial"/>
          <w:szCs w:val="24"/>
          <w:lang w:val="en-US"/>
        </w:rPr>
        <w:t xml:space="preserve"> </w:t>
      </w:r>
      <w:r w:rsidR="00E010F3" w:rsidRPr="007308CA">
        <w:rPr>
          <w:rFonts w:cs="Arial"/>
          <w:szCs w:val="24"/>
          <w:lang w:val="en-US"/>
        </w:rPr>
        <w:t>EN 1330</w:t>
      </w:r>
      <w:r w:rsidR="00E010F3" w:rsidRPr="007308CA">
        <w:rPr>
          <w:rFonts w:ascii="Cambria Math" w:hAnsi="Cambria Math" w:cs="Cambria Math"/>
          <w:szCs w:val="24"/>
          <w:lang w:val="en-US"/>
        </w:rPr>
        <w:t>‑</w:t>
      </w:r>
      <w:r w:rsidR="00E010F3" w:rsidRPr="007308CA">
        <w:rPr>
          <w:rFonts w:cs="Arial"/>
          <w:szCs w:val="24"/>
          <w:lang w:val="en-US"/>
        </w:rPr>
        <w:t xml:space="preserve">7 </w:t>
      </w:r>
      <w:r w:rsidR="00F512BA" w:rsidRPr="007308CA">
        <w:rPr>
          <w:rStyle w:val="af5"/>
          <w:rFonts w:cs="Arial"/>
          <w:szCs w:val="24"/>
          <w:lang w:val="en-US"/>
        </w:rPr>
        <w:footnoteReference w:id="1"/>
      </w:r>
      <w:r w:rsidR="00E010F3" w:rsidRPr="007308CA">
        <w:rPr>
          <w:rFonts w:cs="Arial"/>
          <w:szCs w:val="24"/>
          <w:lang w:val="en-US"/>
        </w:rPr>
        <w:t>Non-destructive testing — Terminology — Part 7: Terms used in magnetic particle testing</w:t>
      </w:r>
      <w:r w:rsidRPr="007308CA">
        <w:rPr>
          <w:rFonts w:cs="Arial"/>
          <w:szCs w:val="24"/>
          <w:lang w:val="en-US"/>
        </w:rPr>
        <w:t xml:space="preserve"> (</w:t>
      </w:r>
      <w:r w:rsidRPr="007308CA">
        <w:rPr>
          <w:rFonts w:cs="Arial"/>
          <w:szCs w:val="24"/>
        </w:rPr>
        <w:t>Контроль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неразрушающий</w:t>
      </w:r>
      <w:r w:rsidRPr="007308CA">
        <w:rPr>
          <w:rFonts w:cs="Arial"/>
          <w:szCs w:val="24"/>
          <w:lang w:val="en-US"/>
        </w:rPr>
        <w:t xml:space="preserve">. </w:t>
      </w:r>
      <w:r w:rsidRPr="007308CA">
        <w:rPr>
          <w:rFonts w:cs="Arial"/>
          <w:szCs w:val="24"/>
        </w:rPr>
        <w:t>Терминология</w:t>
      </w:r>
      <w:r w:rsidRPr="007308CA">
        <w:rPr>
          <w:rFonts w:cs="Arial"/>
          <w:szCs w:val="24"/>
          <w:lang w:val="en-US"/>
        </w:rPr>
        <w:t xml:space="preserve">. </w:t>
      </w:r>
      <w:r w:rsidRPr="007308CA">
        <w:rPr>
          <w:rFonts w:cs="Arial"/>
          <w:szCs w:val="24"/>
        </w:rPr>
        <w:t>Часть</w:t>
      </w:r>
      <w:r w:rsidRPr="007308CA">
        <w:rPr>
          <w:rFonts w:cs="Arial"/>
          <w:szCs w:val="24"/>
          <w:lang w:val="en-US"/>
        </w:rPr>
        <w:t xml:space="preserve"> 7: </w:t>
      </w:r>
      <w:r w:rsidRPr="007308CA">
        <w:rPr>
          <w:rFonts w:cs="Arial"/>
          <w:szCs w:val="24"/>
        </w:rPr>
        <w:t>Термины</w:t>
      </w:r>
      <w:r w:rsidRPr="007308CA">
        <w:rPr>
          <w:rFonts w:cs="Arial"/>
          <w:szCs w:val="24"/>
          <w:lang w:val="en-US"/>
        </w:rPr>
        <w:t xml:space="preserve">, </w:t>
      </w:r>
      <w:r w:rsidRPr="007308CA">
        <w:rPr>
          <w:rFonts w:cs="Arial"/>
          <w:szCs w:val="24"/>
        </w:rPr>
        <w:t>используемые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в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магнитопорошковом</w:t>
      </w:r>
      <w:r w:rsidRPr="007308CA">
        <w:rPr>
          <w:rFonts w:cs="Arial"/>
          <w:szCs w:val="24"/>
          <w:lang w:val="en-US"/>
        </w:rPr>
        <w:t xml:space="preserve"> </w:t>
      </w:r>
      <w:r w:rsidRPr="007308CA">
        <w:rPr>
          <w:rFonts w:cs="Arial"/>
          <w:szCs w:val="24"/>
        </w:rPr>
        <w:t>контроле</w:t>
      </w:r>
      <w:r w:rsidR="00E010F3" w:rsidRPr="007308CA">
        <w:rPr>
          <w:rFonts w:cs="Arial"/>
          <w:szCs w:val="24"/>
          <w:lang w:val="en-US"/>
        </w:rPr>
        <w:t>)</w:t>
      </w:r>
      <w:r w:rsidR="001A06DB" w:rsidRPr="007308CA">
        <w:rPr>
          <w:rFonts w:cs="Arial"/>
          <w:szCs w:val="24"/>
          <w:lang w:val="en-US"/>
        </w:rPr>
        <w:t xml:space="preserve"> </w:t>
      </w:r>
    </w:p>
    <w:p w14:paraId="3B4CD6E8" w14:textId="77D12718" w:rsidR="009974E6" w:rsidRPr="007308CA" w:rsidRDefault="00FA2DB8" w:rsidP="00B74028">
      <w:pPr>
        <w:rPr>
          <w:rFonts w:ascii="Verdana" w:hAnsi="Verdana"/>
          <w:color w:val="121214"/>
          <w:sz w:val="18"/>
          <w:szCs w:val="18"/>
          <w:shd w:val="clear" w:color="auto" w:fill="FCFCFC"/>
        </w:rPr>
      </w:pPr>
      <w:r w:rsidRPr="007308CA">
        <w:rPr>
          <w:rFonts w:cs="Arial"/>
          <w:szCs w:val="24"/>
          <w:lang w:val="en-US"/>
        </w:rPr>
        <w:t>EN 10083-2</w:t>
      </w:r>
      <w:r w:rsidR="009974E6" w:rsidRPr="007308CA">
        <w:rPr>
          <w:rStyle w:val="af5"/>
          <w:rFonts w:cs="Arial"/>
          <w:szCs w:val="24"/>
          <w:lang w:val="en-US"/>
        </w:rPr>
        <w:footnoteReference w:customMarkFollows="1" w:id="2"/>
        <w:t>**</w:t>
      </w:r>
      <w:r w:rsidRPr="007308CA">
        <w:rPr>
          <w:rFonts w:cs="Arial"/>
          <w:szCs w:val="24"/>
          <w:lang w:val="en-US"/>
        </w:rPr>
        <w:t xml:space="preserve"> Quenched and tempered steels – Part 2: Technical delivery conditions for non-alloy steels (</w:t>
      </w:r>
      <w:proofErr w:type="spellStart"/>
      <w:r w:rsidRPr="007308CA">
        <w:rPr>
          <w:rFonts w:cs="Arial"/>
          <w:szCs w:val="24"/>
          <w:lang w:val="en-US"/>
        </w:rPr>
        <w:t>Стали</w:t>
      </w:r>
      <w:proofErr w:type="spellEnd"/>
      <w:r w:rsidRPr="007308CA">
        <w:rPr>
          <w:rFonts w:cs="Arial"/>
          <w:szCs w:val="24"/>
          <w:lang w:val="en-US"/>
        </w:rPr>
        <w:t xml:space="preserve"> </w:t>
      </w:r>
      <w:proofErr w:type="spellStart"/>
      <w:r w:rsidRPr="007308CA">
        <w:rPr>
          <w:rFonts w:cs="Arial"/>
          <w:szCs w:val="24"/>
          <w:lang w:val="en-US"/>
        </w:rPr>
        <w:t>для</w:t>
      </w:r>
      <w:proofErr w:type="spellEnd"/>
      <w:r w:rsidRPr="007308CA">
        <w:rPr>
          <w:rFonts w:cs="Arial"/>
          <w:szCs w:val="24"/>
          <w:lang w:val="en-US"/>
        </w:rPr>
        <w:t xml:space="preserve"> </w:t>
      </w:r>
      <w:proofErr w:type="spellStart"/>
      <w:r w:rsidRPr="007308CA">
        <w:rPr>
          <w:rFonts w:cs="Arial"/>
          <w:szCs w:val="24"/>
          <w:lang w:val="en-US"/>
        </w:rPr>
        <w:t>закаливания</w:t>
      </w:r>
      <w:proofErr w:type="spellEnd"/>
      <w:r w:rsidRPr="007308CA">
        <w:rPr>
          <w:rFonts w:cs="Arial"/>
          <w:szCs w:val="24"/>
          <w:lang w:val="en-US"/>
        </w:rPr>
        <w:t xml:space="preserve"> и </w:t>
      </w:r>
      <w:proofErr w:type="spellStart"/>
      <w:r w:rsidRPr="007308CA">
        <w:rPr>
          <w:rFonts w:cs="Arial"/>
          <w:szCs w:val="24"/>
          <w:lang w:val="en-US"/>
        </w:rPr>
        <w:t>отпуска</w:t>
      </w:r>
      <w:proofErr w:type="spellEnd"/>
      <w:r w:rsidRPr="007308CA">
        <w:rPr>
          <w:rFonts w:cs="Arial"/>
          <w:szCs w:val="24"/>
          <w:lang w:val="en-US"/>
        </w:rPr>
        <w:t xml:space="preserve">. </w:t>
      </w:r>
      <w:r w:rsidRPr="007308CA">
        <w:rPr>
          <w:rFonts w:cs="Arial"/>
          <w:szCs w:val="24"/>
        </w:rPr>
        <w:t xml:space="preserve">Часть 2: Технические условия поставки нелегированной стали). </w:t>
      </w:r>
    </w:p>
    <w:p w14:paraId="0DDD433F" w14:textId="11F6D0B5" w:rsidR="00F70E56" w:rsidRPr="007308CA" w:rsidRDefault="00FA2DB8" w:rsidP="00B74028">
      <w:pPr>
        <w:rPr>
          <w:rFonts w:cs="Arial"/>
          <w:szCs w:val="24"/>
        </w:rPr>
      </w:pPr>
      <w:r w:rsidRPr="007308CA">
        <w:rPr>
          <w:rFonts w:cs="Arial"/>
          <w:szCs w:val="24"/>
          <w:lang w:val="en-US"/>
        </w:rPr>
        <w:t>EN</w:t>
      </w:r>
      <w:r w:rsidRPr="007308CA">
        <w:rPr>
          <w:rFonts w:cs="Arial"/>
          <w:szCs w:val="24"/>
        </w:rPr>
        <w:t xml:space="preserve"> 10204 </w:t>
      </w:r>
      <w:r w:rsidRPr="007308CA">
        <w:rPr>
          <w:rFonts w:cs="Arial"/>
          <w:szCs w:val="24"/>
          <w:lang w:val="en-US"/>
        </w:rPr>
        <w:t>Metallic</w:t>
      </w:r>
      <w:r w:rsidRPr="007308CA">
        <w:rPr>
          <w:rFonts w:cs="Arial"/>
          <w:szCs w:val="24"/>
        </w:rPr>
        <w:t xml:space="preserve"> </w:t>
      </w:r>
      <w:r w:rsidRPr="007308CA">
        <w:rPr>
          <w:rFonts w:cs="Arial"/>
          <w:szCs w:val="24"/>
          <w:lang w:val="en-US"/>
        </w:rPr>
        <w:t>products</w:t>
      </w:r>
      <w:r w:rsidRPr="007308CA">
        <w:rPr>
          <w:rFonts w:cs="Arial"/>
          <w:szCs w:val="24"/>
        </w:rPr>
        <w:t xml:space="preserve"> – </w:t>
      </w:r>
      <w:r w:rsidRPr="007308CA">
        <w:rPr>
          <w:rFonts w:cs="Arial"/>
          <w:szCs w:val="24"/>
          <w:lang w:val="en-US"/>
        </w:rPr>
        <w:t>Types</w:t>
      </w:r>
      <w:r w:rsidRPr="007308CA">
        <w:rPr>
          <w:rFonts w:cs="Arial"/>
          <w:szCs w:val="24"/>
        </w:rPr>
        <w:t xml:space="preserve"> </w:t>
      </w:r>
      <w:r w:rsidRPr="007308CA">
        <w:rPr>
          <w:rFonts w:cs="Arial"/>
          <w:szCs w:val="24"/>
          <w:lang w:val="en-US"/>
        </w:rPr>
        <w:t>of</w:t>
      </w:r>
      <w:r w:rsidRPr="007308CA">
        <w:rPr>
          <w:rFonts w:cs="Arial"/>
          <w:szCs w:val="24"/>
        </w:rPr>
        <w:t xml:space="preserve"> </w:t>
      </w:r>
      <w:r w:rsidRPr="007308CA">
        <w:rPr>
          <w:rFonts w:cs="Arial"/>
          <w:szCs w:val="24"/>
          <w:lang w:val="en-US"/>
        </w:rPr>
        <w:t>inspection</w:t>
      </w:r>
      <w:r w:rsidRPr="007308CA">
        <w:rPr>
          <w:rFonts w:cs="Arial"/>
          <w:szCs w:val="24"/>
        </w:rPr>
        <w:t xml:space="preserve"> </w:t>
      </w:r>
      <w:r w:rsidRPr="007308CA">
        <w:rPr>
          <w:rFonts w:cs="Arial"/>
          <w:szCs w:val="24"/>
          <w:lang w:val="en-US"/>
        </w:rPr>
        <w:t>documents</w:t>
      </w:r>
      <w:r w:rsidRPr="007308CA">
        <w:rPr>
          <w:rFonts w:cs="Arial"/>
          <w:szCs w:val="24"/>
        </w:rPr>
        <w:t xml:space="preserve"> (Изделия металлические. Типы документов приемочного контроля).</w:t>
      </w:r>
      <w:r w:rsidR="00BE679F" w:rsidRPr="007308CA">
        <w:rPr>
          <w:rFonts w:cs="Arial"/>
          <w:szCs w:val="24"/>
        </w:rPr>
        <w:t xml:space="preserve"> </w:t>
      </w:r>
    </w:p>
    <w:p w14:paraId="7C698DDE" w14:textId="77777777" w:rsidR="00F70E56" w:rsidRPr="007308CA" w:rsidRDefault="00FA2DB8" w:rsidP="000D69A9">
      <w:pPr>
        <w:pStyle w:val="1"/>
      </w:pPr>
      <w:bookmarkStart w:id="8" w:name="_Toc36121328"/>
      <w:bookmarkStart w:id="9" w:name="_Toc36122266"/>
      <w:r w:rsidRPr="007308CA">
        <w:t>3 Термины и определения</w:t>
      </w:r>
      <w:bookmarkEnd w:id="8"/>
      <w:bookmarkEnd w:id="9"/>
      <w:r w:rsidRPr="007308CA">
        <w:t xml:space="preserve"> </w:t>
      </w:r>
    </w:p>
    <w:p w14:paraId="78747083" w14:textId="77777777" w:rsidR="00F70E56" w:rsidRPr="007308CA" w:rsidRDefault="00FA2DB8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 В настоящем стандарте применяются термины по EN 1330-1, EN 1330-2, </w:t>
      </w:r>
      <w:r w:rsidR="00651DF0" w:rsidRPr="007308CA">
        <w:rPr>
          <w:rFonts w:cs="Arial"/>
          <w:szCs w:val="24"/>
        </w:rPr>
        <w:t>EN 1330</w:t>
      </w:r>
      <w:r w:rsidR="00651DF0" w:rsidRPr="007308CA">
        <w:rPr>
          <w:rFonts w:ascii="Cambria Math" w:hAnsi="Cambria Math" w:cs="Cambria Math"/>
          <w:szCs w:val="24"/>
        </w:rPr>
        <w:t>‑</w:t>
      </w:r>
      <w:proofErr w:type="gramStart"/>
      <w:r w:rsidR="00651DF0" w:rsidRPr="007308CA">
        <w:rPr>
          <w:rFonts w:cs="Arial"/>
          <w:szCs w:val="24"/>
        </w:rPr>
        <w:t>7,</w:t>
      </w:r>
      <w:r w:rsidRPr="007308CA">
        <w:rPr>
          <w:rFonts w:cs="Arial"/>
          <w:szCs w:val="24"/>
        </w:rPr>
        <w:t>ISO</w:t>
      </w:r>
      <w:proofErr w:type="gramEnd"/>
      <w:r w:rsidRPr="007308CA">
        <w:rPr>
          <w:rFonts w:cs="Arial"/>
          <w:szCs w:val="24"/>
        </w:rPr>
        <w:t xml:space="preserve"> 12707, а также следующие термины с соответствующими определениями: </w:t>
      </w:r>
    </w:p>
    <w:p w14:paraId="64E88E72" w14:textId="58C8C5B3" w:rsidR="00F70E56" w:rsidRPr="007308CA" w:rsidRDefault="00FA2DB8" w:rsidP="00EF4705">
      <w:pPr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3.1 </w:t>
      </w:r>
      <w:r w:rsidR="009974E6" w:rsidRPr="007308CA">
        <w:rPr>
          <w:rFonts w:cs="Arial"/>
          <w:b/>
          <w:szCs w:val="24"/>
        </w:rPr>
        <w:t>п</w:t>
      </w:r>
      <w:r w:rsidRPr="007308CA">
        <w:rPr>
          <w:rFonts w:cs="Arial"/>
          <w:b/>
          <w:szCs w:val="24"/>
        </w:rPr>
        <w:t>артия</w:t>
      </w:r>
      <w:r w:rsidRPr="007308CA">
        <w:rPr>
          <w:rFonts w:cs="Arial"/>
          <w:szCs w:val="24"/>
        </w:rPr>
        <w:t xml:space="preserve"> (</w:t>
      </w:r>
      <w:proofErr w:type="spellStart"/>
      <w:r w:rsidRPr="007308CA">
        <w:rPr>
          <w:rFonts w:cs="Arial"/>
          <w:szCs w:val="24"/>
        </w:rPr>
        <w:t>batch</w:t>
      </w:r>
      <w:proofErr w:type="spellEnd"/>
      <w:r w:rsidRPr="007308CA">
        <w:rPr>
          <w:rFonts w:cs="Arial"/>
          <w:szCs w:val="24"/>
        </w:rPr>
        <w:t xml:space="preserve">): Количество материала, изготовленного в ходе одной производственной операции, имеющего одинаковые общие характеристики и единый идентификационный номер или маркировку. </w:t>
      </w:r>
      <w:r w:rsidRPr="007308CA">
        <w:rPr>
          <w:rFonts w:cs="Arial"/>
          <w:b/>
          <w:szCs w:val="24"/>
        </w:rPr>
        <w:t xml:space="preserve"> </w:t>
      </w:r>
    </w:p>
    <w:p w14:paraId="48AD8687" w14:textId="77777777" w:rsidR="00F70E56" w:rsidRPr="007308CA" w:rsidRDefault="00FA2DB8" w:rsidP="000D69A9">
      <w:pPr>
        <w:pStyle w:val="1"/>
      </w:pPr>
      <w:bookmarkStart w:id="10" w:name="_Toc36121329"/>
      <w:bookmarkStart w:id="11" w:name="_Toc36122267"/>
      <w:r w:rsidRPr="007308CA">
        <w:t>4 Меры безопасности</w:t>
      </w:r>
      <w:bookmarkEnd w:id="10"/>
      <w:bookmarkEnd w:id="11"/>
      <w:r w:rsidRPr="007308CA">
        <w:t xml:space="preserve"> </w:t>
      </w:r>
    </w:p>
    <w:p w14:paraId="440EBE16" w14:textId="77777777" w:rsidR="00F70E56" w:rsidRPr="007308CA" w:rsidRDefault="00FA2DB8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К материалам, используемым </w:t>
      </w:r>
      <w:r w:rsidR="00651DF0" w:rsidRPr="007308CA">
        <w:rPr>
          <w:rFonts w:cs="Arial"/>
          <w:szCs w:val="24"/>
        </w:rPr>
        <w:t>в</w:t>
      </w:r>
      <w:r w:rsidRPr="007308CA">
        <w:rPr>
          <w:rFonts w:cs="Arial"/>
          <w:szCs w:val="24"/>
        </w:rPr>
        <w:t xml:space="preserve"> магнитопорошковом контроле, а также материалам, применяемым при их тестировании, относятся химикаты, которые могут быть опасными для здоровья, воспламеняющимися и/или легко испаряющимися. Должны быть соблюдены все необходимые меры предосторожности. Должны быть соблюдены требования действующего законодательства, относящиеся к сохранению здоровья, обеспечению безопасности, защите окружающей среды и т.д. </w:t>
      </w:r>
    </w:p>
    <w:p w14:paraId="049F320E" w14:textId="77777777" w:rsidR="00F70E56" w:rsidRPr="007308CA" w:rsidRDefault="00FA2DB8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 </w:t>
      </w:r>
    </w:p>
    <w:p w14:paraId="6A4FF150" w14:textId="77777777" w:rsidR="00F70E56" w:rsidRPr="007308CA" w:rsidRDefault="00FA2DB8" w:rsidP="000D69A9">
      <w:pPr>
        <w:pStyle w:val="1"/>
      </w:pPr>
      <w:bookmarkStart w:id="12" w:name="_Toc36121330"/>
      <w:bookmarkStart w:id="13" w:name="_Toc36122268"/>
      <w:r w:rsidRPr="007308CA">
        <w:lastRenderedPageBreak/>
        <w:t>5 Классификация</w:t>
      </w:r>
      <w:bookmarkEnd w:id="12"/>
      <w:bookmarkEnd w:id="13"/>
      <w:r w:rsidRPr="007308CA">
        <w:t xml:space="preserve"> </w:t>
      </w:r>
    </w:p>
    <w:p w14:paraId="17E98D0A" w14:textId="77777777" w:rsidR="00F70E56" w:rsidRPr="007308CA" w:rsidRDefault="00FA2DB8" w:rsidP="00AD43F8">
      <w:pPr>
        <w:pStyle w:val="2"/>
      </w:pPr>
      <w:bookmarkStart w:id="14" w:name="_Toc36121331"/>
      <w:bookmarkStart w:id="15" w:name="_Toc36122269"/>
      <w:r w:rsidRPr="007308CA">
        <w:t>5.1 Общие положения</w:t>
      </w:r>
      <w:bookmarkEnd w:id="14"/>
      <w:bookmarkEnd w:id="15"/>
      <w:r w:rsidRPr="007308CA">
        <w:t xml:space="preserve"> </w:t>
      </w:r>
    </w:p>
    <w:p w14:paraId="75D47F96" w14:textId="77777777" w:rsidR="00F70E56" w:rsidRPr="007308CA" w:rsidRDefault="00FA2DB8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Материалы для магнитопорошкового контроля, указанные в настоящем стандарте, классифицируются согласно 5.2 и 5.3. </w:t>
      </w:r>
    </w:p>
    <w:p w14:paraId="096FE298" w14:textId="77777777" w:rsidR="004B48F0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Cs w:val="24"/>
        </w:rPr>
        <w:t xml:space="preserve"> </w:t>
      </w:r>
    </w:p>
    <w:p w14:paraId="5C646CAE" w14:textId="51E997C3" w:rsidR="00F70E56" w:rsidRPr="007308CA" w:rsidRDefault="00FA2DB8" w:rsidP="00AD43F8">
      <w:pPr>
        <w:pStyle w:val="2"/>
      </w:pPr>
      <w:bookmarkStart w:id="16" w:name="_Toc36121332"/>
      <w:bookmarkStart w:id="17" w:name="_Toc36122270"/>
      <w:r w:rsidRPr="007308CA">
        <w:t>5.2 Магнитные суспензии</w:t>
      </w:r>
      <w:bookmarkEnd w:id="16"/>
      <w:bookmarkEnd w:id="17"/>
      <w:r w:rsidRPr="007308CA">
        <w:t xml:space="preserve"> </w:t>
      </w:r>
    </w:p>
    <w:p w14:paraId="13AA4527" w14:textId="77777777" w:rsidR="00F70E56" w:rsidRPr="007308CA" w:rsidRDefault="00FA2DB8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Магнитные суспензии должны состоять из мелкодисперсных цветных или флуоресцирующих частиц в соответствующей дисперсионной среде, которые после размешивания должны образовать однородную суспензию. </w:t>
      </w:r>
    </w:p>
    <w:p w14:paraId="311AC0ED" w14:textId="77777777" w:rsidR="00BE679F" w:rsidRPr="007308CA" w:rsidRDefault="00FA2DB8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Магнитные суспензии могут быть подготовлены из веществ, поставляемых в виде концентратов, включая пасты и порошки, или быть поставлены готовыми к использованию. </w:t>
      </w:r>
    </w:p>
    <w:p w14:paraId="3A7F88AF" w14:textId="33CBEB9D" w:rsidR="00F70E56" w:rsidRPr="007308CA" w:rsidRDefault="00FA2DB8" w:rsidP="00AD43F8">
      <w:pPr>
        <w:pStyle w:val="2"/>
      </w:pPr>
      <w:bookmarkStart w:id="18" w:name="_Toc36121333"/>
      <w:bookmarkStart w:id="19" w:name="_Toc36122271"/>
      <w:r w:rsidRPr="007308CA">
        <w:t>5.3 Порошки</w:t>
      </w:r>
      <w:bookmarkEnd w:id="18"/>
      <w:bookmarkEnd w:id="19"/>
      <w:r w:rsidRPr="007308CA">
        <w:t xml:space="preserve"> </w:t>
      </w:r>
    </w:p>
    <w:p w14:paraId="49AB841B" w14:textId="62BD312D" w:rsidR="00F70E56" w:rsidRPr="007308CA" w:rsidRDefault="00FA2DB8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Сухие порошки должны состоять из мелкодисперсных цветных или люминесцирующих частиц </w:t>
      </w:r>
      <w:proofErr w:type="spellStart"/>
      <w:r w:rsidRPr="007308CA">
        <w:rPr>
          <w:rFonts w:cs="Arial"/>
          <w:szCs w:val="24"/>
        </w:rPr>
        <w:t>ферромагнитного</w:t>
      </w:r>
      <w:proofErr w:type="spellEnd"/>
      <w:r w:rsidRPr="007308CA">
        <w:rPr>
          <w:rFonts w:cs="Arial"/>
          <w:szCs w:val="24"/>
        </w:rPr>
        <w:t xml:space="preserve"> порошка.</w:t>
      </w:r>
      <w:r w:rsidR="00BE679F" w:rsidRPr="007308CA">
        <w:rPr>
          <w:rFonts w:cs="Arial"/>
          <w:szCs w:val="24"/>
        </w:rPr>
        <w:t xml:space="preserve"> </w:t>
      </w:r>
    </w:p>
    <w:p w14:paraId="53F7D42D" w14:textId="77777777" w:rsidR="00F70E56" w:rsidRPr="007308CA" w:rsidRDefault="00FA2DB8" w:rsidP="000D69A9">
      <w:pPr>
        <w:pStyle w:val="1"/>
      </w:pPr>
      <w:bookmarkStart w:id="20" w:name="_Toc36121334"/>
      <w:bookmarkStart w:id="21" w:name="_Toc36122272"/>
      <w:r w:rsidRPr="007308CA">
        <w:t>6 Испытание и сертификат соответствия</w:t>
      </w:r>
      <w:bookmarkEnd w:id="20"/>
      <w:bookmarkEnd w:id="21"/>
      <w:r w:rsidRPr="007308CA">
        <w:t xml:space="preserve"> </w:t>
      </w:r>
    </w:p>
    <w:p w14:paraId="6593B06A" w14:textId="77777777" w:rsidR="00F70E56" w:rsidRPr="007308CA" w:rsidRDefault="00FA2DB8" w:rsidP="00AD43F8">
      <w:pPr>
        <w:pStyle w:val="2"/>
      </w:pPr>
      <w:bookmarkStart w:id="22" w:name="_Toc36121335"/>
      <w:bookmarkStart w:id="23" w:name="_Toc36122273"/>
      <w:r w:rsidRPr="007308CA">
        <w:t>6.1 Испытания типа и партии</w:t>
      </w:r>
      <w:bookmarkEnd w:id="22"/>
      <w:bookmarkEnd w:id="23"/>
      <w:r w:rsidRPr="007308CA">
        <w:t xml:space="preserve"> </w:t>
      </w:r>
    </w:p>
    <w:p w14:paraId="6DE3CC30" w14:textId="77777777" w:rsidR="00F70E56" w:rsidRPr="007308CA" w:rsidRDefault="00FA2DB8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Испытания типа и партии материалов магнитных частиц выполняются в соответствии с требованиями настоящего стандарта, а также ISO 9934-1 и ISO 9934-3. </w:t>
      </w:r>
    </w:p>
    <w:p w14:paraId="571D4D0A" w14:textId="77777777" w:rsidR="00F70E56" w:rsidRPr="007308CA" w:rsidRDefault="00FA2DB8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Испытания типа проводятся с целью определения пригодности вещества для целевого использования. Испытания партии проводятся с целью определения соответствия характеристик партии указанному типу вещества. </w:t>
      </w:r>
    </w:p>
    <w:p w14:paraId="1A215F5D" w14:textId="77777777" w:rsidR="00F70E56" w:rsidRPr="007308CA" w:rsidRDefault="00FA2DB8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Поставщиком должен быть предоставлен сертификат соответствия, подтверждающий соответствие настоящему стандарту и содержащий описание использованных методов. Данный сертификат должен включать в себя полученные результаты и погрешность измерений. </w:t>
      </w:r>
    </w:p>
    <w:p w14:paraId="33775E38" w14:textId="62500467" w:rsidR="00BE679F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Cs w:val="24"/>
        </w:rPr>
        <w:t xml:space="preserve">При внесении каких-либо изменений в состав </w:t>
      </w:r>
      <w:r w:rsidR="001B490F" w:rsidRPr="007308CA">
        <w:rPr>
          <w:rFonts w:cs="Arial"/>
          <w:szCs w:val="24"/>
        </w:rPr>
        <w:t>дефектоскопических материалов</w:t>
      </w:r>
      <w:r w:rsidRPr="007308CA">
        <w:rPr>
          <w:rFonts w:cs="Arial"/>
          <w:szCs w:val="24"/>
        </w:rPr>
        <w:t xml:space="preserve"> испытание типа должно быть проведено заново.  </w:t>
      </w:r>
    </w:p>
    <w:p w14:paraId="356805F4" w14:textId="6A68043C" w:rsidR="00F70E56" w:rsidRPr="007308CA" w:rsidRDefault="00FA2DB8" w:rsidP="00AD43F8">
      <w:pPr>
        <w:pStyle w:val="2"/>
      </w:pPr>
      <w:bookmarkStart w:id="24" w:name="_Toc36121336"/>
      <w:bookmarkStart w:id="25" w:name="_Toc36122274"/>
      <w:r w:rsidRPr="007308CA">
        <w:t>6.2 Эксплуатационные испытания</w:t>
      </w:r>
      <w:bookmarkEnd w:id="24"/>
      <w:bookmarkEnd w:id="25"/>
      <w:r w:rsidRPr="007308CA">
        <w:t xml:space="preserve"> </w:t>
      </w:r>
    </w:p>
    <w:p w14:paraId="72B91EEE" w14:textId="5DCE2301" w:rsidR="00F70E56" w:rsidRPr="007308CA" w:rsidRDefault="00FA2DB8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Эксплуатационные испытания выполняются с целью определения характеристик </w:t>
      </w:r>
      <w:r w:rsidR="001B490F" w:rsidRPr="007308CA">
        <w:rPr>
          <w:rFonts w:cs="Arial"/>
          <w:szCs w:val="24"/>
        </w:rPr>
        <w:t>дефектоскопических материалов</w:t>
      </w:r>
      <w:r w:rsidRPr="007308CA">
        <w:rPr>
          <w:rFonts w:cs="Arial"/>
          <w:szCs w:val="24"/>
        </w:rPr>
        <w:t xml:space="preserve"> в целях обеспечения условий непрерывной работы. </w:t>
      </w:r>
    </w:p>
    <w:p w14:paraId="42E480A1" w14:textId="77777777" w:rsidR="00F70E56" w:rsidRPr="007308CA" w:rsidRDefault="00FA2DB8" w:rsidP="000D69A9">
      <w:pPr>
        <w:pStyle w:val="1"/>
      </w:pPr>
      <w:bookmarkStart w:id="26" w:name="_Toc36121337"/>
      <w:bookmarkStart w:id="27" w:name="_Toc36122275"/>
      <w:r w:rsidRPr="007308CA">
        <w:lastRenderedPageBreak/>
        <w:t>7 Требования и методы испытания</w:t>
      </w:r>
      <w:bookmarkEnd w:id="26"/>
      <w:bookmarkEnd w:id="27"/>
      <w:r w:rsidRPr="007308CA">
        <w:t xml:space="preserve"> </w:t>
      </w:r>
    </w:p>
    <w:p w14:paraId="5327772E" w14:textId="77777777" w:rsidR="00F70E56" w:rsidRPr="007308CA" w:rsidRDefault="00FA2DB8" w:rsidP="00AD43F8">
      <w:pPr>
        <w:pStyle w:val="2"/>
      </w:pPr>
      <w:bookmarkStart w:id="28" w:name="_Toc36121338"/>
      <w:bookmarkStart w:id="29" w:name="_Toc36122276"/>
      <w:r w:rsidRPr="007308CA">
        <w:t>7.1 Выполнение работ</w:t>
      </w:r>
      <w:bookmarkEnd w:id="28"/>
      <w:bookmarkEnd w:id="29"/>
      <w:r w:rsidRPr="007308CA">
        <w:t xml:space="preserve"> </w:t>
      </w:r>
    </w:p>
    <w:p w14:paraId="2C13FF9F" w14:textId="77777777" w:rsidR="00F70E56" w:rsidRPr="007308CA" w:rsidRDefault="00FA2DB8" w:rsidP="00B74028">
      <w:pPr>
        <w:pStyle w:val="3"/>
      </w:pPr>
      <w:r w:rsidRPr="007308CA">
        <w:t xml:space="preserve">7.1.1 Испытания типа и партии </w:t>
      </w:r>
    </w:p>
    <w:p w14:paraId="16423D6C" w14:textId="77777777" w:rsidR="00651DF0" w:rsidRPr="007308CA" w:rsidRDefault="00FA2DB8" w:rsidP="00B74028">
      <w:pPr>
        <w:ind w:right="307"/>
        <w:rPr>
          <w:rFonts w:cs="Arial"/>
          <w:szCs w:val="24"/>
        </w:rPr>
      </w:pPr>
      <w:r w:rsidRPr="007308CA">
        <w:rPr>
          <w:rFonts w:cs="Arial"/>
          <w:szCs w:val="24"/>
        </w:rPr>
        <w:t>Испытания типа и партии должны выполняться согласно приложению А с использованием контрольных образцов № 1 и/или № 2, описанных в приложении В.</w:t>
      </w:r>
    </w:p>
    <w:p w14:paraId="063B16BA" w14:textId="77777777" w:rsidR="00F70E56" w:rsidRPr="007308CA" w:rsidRDefault="00FA2DB8" w:rsidP="00B74028">
      <w:pPr>
        <w:ind w:right="307"/>
        <w:rPr>
          <w:rStyle w:val="30"/>
        </w:rPr>
      </w:pPr>
      <w:r w:rsidRPr="007308CA">
        <w:rPr>
          <w:rStyle w:val="30"/>
        </w:rPr>
        <w:t xml:space="preserve">7.1.2 Эксплуатационные испытания </w:t>
      </w:r>
    </w:p>
    <w:p w14:paraId="23E3A3C8" w14:textId="77777777" w:rsidR="00651DF0" w:rsidRPr="007308CA" w:rsidRDefault="00FA2DB8" w:rsidP="00B74028">
      <w:pPr>
        <w:ind w:right="310"/>
        <w:rPr>
          <w:rFonts w:cs="Arial"/>
          <w:szCs w:val="24"/>
        </w:rPr>
      </w:pPr>
      <w:r w:rsidRPr="007308CA">
        <w:rPr>
          <w:rFonts w:cs="Arial"/>
          <w:szCs w:val="24"/>
        </w:rPr>
        <w:t>Эксплуатационные испытания должны выполняться согласно приложению А с использованием одного из контрольных образцов № 1 или № 2, описанных в приложении В, или испытательного образца с аналогичными дефектными зонами, для их обнаружения в деталях оборудования, обычно подвергающихся обработке.</w:t>
      </w:r>
    </w:p>
    <w:p w14:paraId="6F0EEAB2" w14:textId="77777777" w:rsidR="00F70E56" w:rsidRPr="007308CA" w:rsidRDefault="00FA2DB8" w:rsidP="00B74028">
      <w:pPr>
        <w:ind w:right="310"/>
        <w:rPr>
          <w:rFonts w:cs="Arial"/>
          <w:szCs w:val="24"/>
        </w:rPr>
      </w:pPr>
      <w:r w:rsidRPr="007308CA">
        <w:rPr>
          <w:rFonts w:cs="Arial"/>
          <w:b/>
          <w:szCs w:val="24"/>
        </w:rPr>
        <w:t xml:space="preserve">7.1.3 Вспомогательные контрастные краски </w:t>
      </w:r>
    </w:p>
    <w:p w14:paraId="4329DBBD" w14:textId="77777777" w:rsidR="00BE679F" w:rsidRPr="007308CA" w:rsidRDefault="00FA2DB8" w:rsidP="00B74028">
      <w:pPr>
        <w:ind w:right="308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Испытания типа и партии должны выполняться согласно 7.1.1 после нанесения краски, в соответствии с инструкцией производителя и утвержденными процедурами проведения испытаний типа, и магнитной суспензии. </w:t>
      </w:r>
    </w:p>
    <w:p w14:paraId="79D9CD9D" w14:textId="05665DD1" w:rsidR="00F70E56" w:rsidRPr="007308CA" w:rsidRDefault="00FA2DB8" w:rsidP="00AD43F8">
      <w:pPr>
        <w:pStyle w:val="2"/>
      </w:pPr>
      <w:bookmarkStart w:id="30" w:name="_Toc36121339"/>
      <w:bookmarkStart w:id="31" w:name="_Toc36122277"/>
      <w:r w:rsidRPr="007308CA">
        <w:t>7.2 Цвет</w:t>
      </w:r>
      <w:bookmarkEnd w:id="30"/>
      <w:bookmarkEnd w:id="31"/>
      <w:r w:rsidRPr="007308CA">
        <w:t xml:space="preserve"> </w:t>
      </w:r>
    </w:p>
    <w:p w14:paraId="33B1E93C" w14:textId="5152CDFE" w:rsidR="00F70E56" w:rsidRPr="007308CA" w:rsidRDefault="00FA2DB8" w:rsidP="00B74028">
      <w:pPr>
        <w:ind w:right="9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Цвет </w:t>
      </w:r>
      <w:r w:rsidR="001B490F" w:rsidRPr="007308CA">
        <w:rPr>
          <w:rFonts w:cs="Arial"/>
          <w:szCs w:val="24"/>
        </w:rPr>
        <w:t>дефектоскопических материалов</w:t>
      </w:r>
      <w:r w:rsidRPr="007308CA">
        <w:rPr>
          <w:rFonts w:cs="Arial"/>
          <w:szCs w:val="24"/>
        </w:rPr>
        <w:t xml:space="preserve"> в условиях эксплуатации должен быть указан производителем. </w:t>
      </w:r>
    </w:p>
    <w:p w14:paraId="1DD84749" w14:textId="77777777" w:rsidR="00BE679F" w:rsidRPr="007308CA" w:rsidRDefault="00FA2DB8" w:rsidP="00B74028">
      <w:pPr>
        <w:ind w:right="9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При испытаниях цвет образца из партии материалов не должен визуально отличаться от цвета типового образца. </w:t>
      </w:r>
    </w:p>
    <w:p w14:paraId="5DFCC54A" w14:textId="37DFC012" w:rsidR="00F70E56" w:rsidRPr="007308CA" w:rsidRDefault="00FA2DB8" w:rsidP="00AD43F8">
      <w:pPr>
        <w:pStyle w:val="2"/>
      </w:pPr>
      <w:bookmarkStart w:id="32" w:name="_Toc36121340"/>
      <w:bookmarkStart w:id="33" w:name="_Toc36122278"/>
      <w:r w:rsidRPr="007308CA">
        <w:t>7.3 Размер частиц</w:t>
      </w:r>
      <w:bookmarkEnd w:id="32"/>
      <w:bookmarkEnd w:id="33"/>
      <w:r w:rsidRPr="007308CA">
        <w:t xml:space="preserve"> </w:t>
      </w:r>
    </w:p>
    <w:p w14:paraId="45299D13" w14:textId="77777777" w:rsidR="00F70E56" w:rsidRPr="007308CA" w:rsidRDefault="00FA2DB8" w:rsidP="00B74028">
      <w:pPr>
        <w:pStyle w:val="3"/>
      </w:pPr>
      <w:r w:rsidRPr="007308CA">
        <w:t xml:space="preserve">7.3.1 Метод </w:t>
      </w:r>
    </w:p>
    <w:p w14:paraId="687BAFAD" w14:textId="77777777" w:rsidR="00F70E56" w:rsidRPr="007308CA" w:rsidRDefault="00FA2DB8" w:rsidP="00B74028">
      <w:pPr>
        <w:ind w:right="304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Метод определения размеров частиц зависит от диапазона гранулометрического состава. Гранулометрический состав магнитной суспензии определяется применением метода </w:t>
      </w:r>
      <w:proofErr w:type="spellStart"/>
      <w:r w:rsidRPr="007308CA">
        <w:rPr>
          <w:rFonts w:cs="Arial"/>
          <w:szCs w:val="24"/>
        </w:rPr>
        <w:t>Коултера</w:t>
      </w:r>
      <w:proofErr w:type="spellEnd"/>
      <w:r w:rsidRPr="007308CA">
        <w:rPr>
          <w:rFonts w:cs="Arial"/>
          <w:szCs w:val="24"/>
        </w:rPr>
        <w:t xml:space="preserve"> [1] или другого аналогичного метода. </w:t>
      </w:r>
    </w:p>
    <w:p w14:paraId="6C0F6E84" w14:textId="1D71E8FD" w:rsidR="00F70E56" w:rsidRPr="007308CA" w:rsidRDefault="00FA2DB8" w:rsidP="00B74028">
      <w:pPr>
        <w:spacing w:after="26"/>
        <w:ind w:left="578" w:right="4348" w:hanging="10"/>
        <w:jc w:val="left"/>
        <w:rPr>
          <w:rFonts w:cs="Arial"/>
          <w:szCs w:val="24"/>
        </w:rPr>
      </w:pPr>
      <w:r w:rsidRPr="007308CA">
        <w:rPr>
          <w:rStyle w:val="30"/>
        </w:rPr>
        <w:t>7.3.2 Определение размера частиц</w:t>
      </w:r>
      <w:r w:rsidRPr="007308CA">
        <w:rPr>
          <w:rFonts w:cs="Arial"/>
          <w:b/>
          <w:szCs w:val="24"/>
        </w:rPr>
        <w:t xml:space="preserve"> </w:t>
      </w:r>
      <w:r w:rsidRPr="007308CA">
        <w:rPr>
          <w:rFonts w:cs="Arial"/>
          <w:szCs w:val="24"/>
        </w:rPr>
        <w:t>Диапазон размеров частиц:</w:t>
      </w:r>
      <w:r w:rsidR="00BE679F" w:rsidRPr="007308CA">
        <w:rPr>
          <w:rFonts w:cs="Arial"/>
          <w:szCs w:val="24"/>
        </w:rPr>
        <w:t xml:space="preserve"> </w:t>
      </w:r>
    </w:p>
    <w:p w14:paraId="270FA2A9" w14:textId="77777777" w:rsidR="00F70E56" w:rsidRPr="007308CA" w:rsidRDefault="00FA2DB8" w:rsidP="00B74028">
      <w:pPr>
        <w:numPr>
          <w:ilvl w:val="0"/>
          <w:numId w:val="3"/>
        </w:numPr>
        <w:ind w:right="9" w:firstLine="0"/>
        <w:rPr>
          <w:rFonts w:cs="Arial"/>
          <w:szCs w:val="24"/>
        </w:rPr>
      </w:pPr>
      <w:proofErr w:type="gramStart"/>
      <w:r w:rsidRPr="007308CA">
        <w:rPr>
          <w:rFonts w:cs="Arial"/>
          <w:szCs w:val="24"/>
        </w:rPr>
        <w:t>минимальный</w:t>
      </w:r>
      <w:proofErr w:type="gramEnd"/>
      <w:r w:rsidRPr="007308CA">
        <w:rPr>
          <w:rFonts w:cs="Arial"/>
          <w:szCs w:val="24"/>
        </w:rPr>
        <w:t xml:space="preserve"> диаметр, d</w:t>
      </w:r>
      <w:r w:rsidR="00651DF0" w:rsidRPr="007308CA">
        <w:rPr>
          <w:rFonts w:cs="Arial"/>
          <w:szCs w:val="24"/>
          <w:vertAlign w:val="subscript"/>
          <w:lang w:val="en-US"/>
        </w:rPr>
        <w:t>l</w:t>
      </w:r>
      <w:r w:rsidRPr="007308CA">
        <w:rPr>
          <w:rFonts w:cs="Arial"/>
          <w:szCs w:val="24"/>
        </w:rPr>
        <w:t xml:space="preserve">: не более 10 % частиц должны быть меньше </w:t>
      </w:r>
      <w:r w:rsidR="00651DF0" w:rsidRPr="007308CA">
        <w:rPr>
          <w:rFonts w:cs="Arial"/>
          <w:szCs w:val="24"/>
        </w:rPr>
        <w:t>d</w:t>
      </w:r>
      <w:r w:rsidR="00651DF0" w:rsidRPr="007308CA">
        <w:rPr>
          <w:rFonts w:cs="Arial"/>
          <w:szCs w:val="24"/>
          <w:vertAlign w:val="subscript"/>
          <w:lang w:val="en-US"/>
        </w:rPr>
        <w:t>l</w:t>
      </w:r>
      <w:r w:rsidRPr="007308CA">
        <w:rPr>
          <w:rFonts w:cs="Arial"/>
          <w:szCs w:val="24"/>
        </w:rPr>
        <w:t xml:space="preserve">; </w:t>
      </w:r>
    </w:p>
    <w:p w14:paraId="1DDFE5AB" w14:textId="77777777" w:rsidR="00F70E56" w:rsidRPr="007308CA" w:rsidRDefault="00FA2DB8" w:rsidP="00B74028">
      <w:pPr>
        <w:numPr>
          <w:ilvl w:val="0"/>
          <w:numId w:val="3"/>
        </w:numPr>
        <w:ind w:right="9" w:firstLine="0"/>
        <w:rPr>
          <w:rFonts w:cs="Arial"/>
          <w:szCs w:val="24"/>
        </w:rPr>
      </w:pPr>
      <w:proofErr w:type="gramStart"/>
      <w:r w:rsidRPr="007308CA">
        <w:rPr>
          <w:rFonts w:cs="Arial"/>
          <w:szCs w:val="24"/>
        </w:rPr>
        <w:t>средний</w:t>
      </w:r>
      <w:proofErr w:type="gramEnd"/>
      <w:r w:rsidRPr="007308CA">
        <w:rPr>
          <w:rFonts w:cs="Arial"/>
          <w:szCs w:val="24"/>
        </w:rPr>
        <w:t xml:space="preserve"> диаметр, </w:t>
      </w:r>
      <w:proofErr w:type="spellStart"/>
      <w:r w:rsidRPr="007308CA">
        <w:rPr>
          <w:rFonts w:cs="Arial"/>
          <w:szCs w:val="24"/>
        </w:rPr>
        <w:t>d</w:t>
      </w:r>
      <w:r w:rsidRPr="007308CA">
        <w:rPr>
          <w:rFonts w:cs="Arial"/>
          <w:szCs w:val="24"/>
          <w:vertAlign w:val="subscript"/>
        </w:rPr>
        <w:t>a</w:t>
      </w:r>
      <w:proofErr w:type="spellEnd"/>
      <w:r w:rsidRPr="007308CA">
        <w:rPr>
          <w:rFonts w:cs="Arial"/>
          <w:szCs w:val="24"/>
        </w:rPr>
        <w:t xml:space="preserve">: 50 % частиц должны быть больше и 50 % меньше объема </w:t>
      </w:r>
      <w:proofErr w:type="spellStart"/>
      <w:r w:rsidRPr="007308CA">
        <w:rPr>
          <w:rFonts w:cs="Arial"/>
          <w:szCs w:val="24"/>
        </w:rPr>
        <w:t>d</w:t>
      </w:r>
      <w:r w:rsidRPr="007308CA">
        <w:rPr>
          <w:rFonts w:cs="Arial"/>
          <w:szCs w:val="24"/>
          <w:vertAlign w:val="subscript"/>
        </w:rPr>
        <w:t>a</w:t>
      </w:r>
      <w:proofErr w:type="spellEnd"/>
      <w:r w:rsidRPr="007308CA">
        <w:rPr>
          <w:rFonts w:cs="Arial"/>
          <w:szCs w:val="24"/>
        </w:rPr>
        <w:t xml:space="preserve">; </w:t>
      </w:r>
    </w:p>
    <w:p w14:paraId="0BB70179" w14:textId="77777777" w:rsidR="00BE679F" w:rsidRPr="007308CA" w:rsidRDefault="00FA2DB8" w:rsidP="00B74028">
      <w:pPr>
        <w:numPr>
          <w:ilvl w:val="0"/>
          <w:numId w:val="3"/>
        </w:numPr>
        <w:spacing w:after="5"/>
        <w:ind w:right="9" w:firstLine="0"/>
        <w:rPr>
          <w:rFonts w:cs="Arial"/>
          <w:szCs w:val="24"/>
        </w:rPr>
      </w:pPr>
      <w:proofErr w:type="gramStart"/>
      <w:r w:rsidRPr="007308CA">
        <w:rPr>
          <w:rFonts w:cs="Arial"/>
          <w:szCs w:val="24"/>
        </w:rPr>
        <w:t>максимальный</w:t>
      </w:r>
      <w:proofErr w:type="gramEnd"/>
      <w:r w:rsidRPr="007308CA">
        <w:rPr>
          <w:rFonts w:cs="Arial"/>
          <w:szCs w:val="24"/>
        </w:rPr>
        <w:t xml:space="preserve"> диаметр, </w:t>
      </w:r>
      <w:proofErr w:type="spellStart"/>
      <w:r w:rsidRPr="007308CA">
        <w:rPr>
          <w:rFonts w:cs="Arial"/>
          <w:szCs w:val="24"/>
        </w:rPr>
        <w:t>d</w:t>
      </w:r>
      <w:r w:rsidRPr="007308CA">
        <w:rPr>
          <w:rFonts w:cs="Arial"/>
          <w:szCs w:val="24"/>
          <w:vertAlign w:val="subscript"/>
        </w:rPr>
        <w:t>u</w:t>
      </w:r>
      <w:proofErr w:type="spellEnd"/>
      <w:r w:rsidRPr="007308CA">
        <w:rPr>
          <w:rFonts w:cs="Arial"/>
          <w:szCs w:val="24"/>
        </w:rPr>
        <w:t xml:space="preserve">: не более 10 % частиц должны быть больше </w:t>
      </w:r>
      <w:proofErr w:type="spellStart"/>
      <w:r w:rsidRPr="007308CA">
        <w:rPr>
          <w:rFonts w:cs="Arial"/>
          <w:szCs w:val="24"/>
        </w:rPr>
        <w:t>d</w:t>
      </w:r>
      <w:r w:rsidRPr="007308CA">
        <w:rPr>
          <w:rFonts w:cs="Arial"/>
          <w:szCs w:val="24"/>
          <w:vertAlign w:val="subscript"/>
        </w:rPr>
        <w:t>u</w:t>
      </w:r>
      <w:proofErr w:type="spellEnd"/>
      <w:r w:rsidRPr="007308CA">
        <w:rPr>
          <w:rFonts w:cs="Arial"/>
          <w:szCs w:val="24"/>
        </w:rPr>
        <w:t xml:space="preserve">. Должны быть указаны значения </w:t>
      </w:r>
      <w:proofErr w:type="spellStart"/>
      <w:r w:rsidRPr="007308CA">
        <w:rPr>
          <w:rFonts w:cs="Arial"/>
          <w:szCs w:val="24"/>
        </w:rPr>
        <w:t>d</w:t>
      </w:r>
      <w:r w:rsidRPr="007308CA">
        <w:rPr>
          <w:rFonts w:cs="Arial"/>
          <w:szCs w:val="24"/>
          <w:vertAlign w:val="subscript"/>
        </w:rPr>
        <w:t>l</w:t>
      </w:r>
      <w:proofErr w:type="spellEnd"/>
      <w:r w:rsidRPr="007308CA">
        <w:rPr>
          <w:rFonts w:cs="Arial"/>
          <w:szCs w:val="24"/>
        </w:rPr>
        <w:t xml:space="preserve">, </w:t>
      </w:r>
      <w:proofErr w:type="spellStart"/>
      <w:r w:rsidRPr="007308CA">
        <w:rPr>
          <w:rFonts w:cs="Arial"/>
          <w:szCs w:val="24"/>
        </w:rPr>
        <w:t>d</w:t>
      </w:r>
      <w:r w:rsidRPr="007308CA">
        <w:rPr>
          <w:rFonts w:cs="Arial"/>
          <w:szCs w:val="24"/>
          <w:vertAlign w:val="subscript"/>
        </w:rPr>
        <w:t>a</w:t>
      </w:r>
      <w:proofErr w:type="spellEnd"/>
      <w:r w:rsidRPr="007308CA">
        <w:rPr>
          <w:rFonts w:cs="Arial"/>
          <w:szCs w:val="24"/>
        </w:rPr>
        <w:t xml:space="preserve">, и </w:t>
      </w:r>
      <w:proofErr w:type="spellStart"/>
      <w:r w:rsidRPr="007308CA">
        <w:rPr>
          <w:rFonts w:cs="Arial"/>
          <w:szCs w:val="24"/>
        </w:rPr>
        <w:t>d</w:t>
      </w:r>
      <w:r w:rsidRPr="007308CA">
        <w:rPr>
          <w:rFonts w:cs="Arial"/>
          <w:szCs w:val="24"/>
          <w:vertAlign w:val="subscript"/>
        </w:rPr>
        <w:t>u</w:t>
      </w:r>
      <w:proofErr w:type="spellEnd"/>
      <w:r w:rsidRPr="007308CA">
        <w:rPr>
          <w:rFonts w:cs="Arial"/>
          <w:szCs w:val="24"/>
        </w:rPr>
        <w:t xml:space="preserve">. Для сухих порошков </w:t>
      </w:r>
      <w:r w:rsidR="00335B08" w:rsidRPr="007308CA">
        <w:rPr>
          <w:rFonts w:cs="Arial"/>
          <w:szCs w:val="24"/>
        </w:rPr>
        <w:t xml:space="preserve">обычно </w:t>
      </w:r>
      <w:proofErr w:type="gramStart"/>
      <w:r w:rsidR="00651DF0" w:rsidRPr="007308CA">
        <w:rPr>
          <w:rFonts w:cs="Arial"/>
          <w:szCs w:val="24"/>
        </w:rPr>
        <w:t>d</w:t>
      </w:r>
      <w:r w:rsidR="00651DF0" w:rsidRPr="007308CA">
        <w:rPr>
          <w:rFonts w:cs="Arial"/>
          <w:szCs w:val="24"/>
          <w:vertAlign w:val="subscript"/>
          <w:lang w:val="en-US"/>
        </w:rPr>
        <w:t>l</w:t>
      </w:r>
      <w:r w:rsidR="00335B08" w:rsidRPr="007308CA">
        <w:rPr>
          <w:rFonts w:cs="Arial"/>
          <w:szCs w:val="24"/>
        </w:rPr>
        <w:t xml:space="preserve"> </w:t>
      </w:r>
      <w:r w:rsidR="00335B08" w:rsidRPr="007308CA">
        <w:rPr>
          <w:rFonts w:cs="Arial"/>
          <w:szCs w:val="24"/>
        </w:rPr>
        <w:sym w:font="Symbol" w:char="F0B3"/>
      </w:r>
      <w:r w:rsidRPr="007308CA">
        <w:rPr>
          <w:rFonts w:cs="Arial"/>
          <w:szCs w:val="24"/>
        </w:rPr>
        <w:t xml:space="preserve"> 40</w:t>
      </w:r>
      <w:proofErr w:type="gramEnd"/>
      <w:r w:rsidRPr="007308CA">
        <w:rPr>
          <w:rFonts w:cs="Arial"/>
          <w:szCs w:val="24"/>
        </w:rPr>
        <w:t xml:space="preserve"> мкм. </w:t>
      </w:r>
    </w:p>
    <w:p w14:paraId="332A7560" w14:textId="0D337FB5" w:rsidR="00F70E56" w:rsidRPr="007308CA" w:rsidRDefault="00FA2DB8" w:rsidP="00AD43F8">
      <w:pPr>
        <w:pStyle w:val="2"/>
      </w:pPr>
      <w:bookmarkStart w:id="34" w:name="_Toc36121341"/>
      <w:bookmarkStart w:id="35" w:name="_Toc36122279"/>
      <w:r w:rsidRPr="007308CA">
        <w:t>7.4 Термостойкость</w:t>
      </w:r>
      <w:bookmarkEnd w:id="34"/>
      <w:bookmarkEnd w:id="35"/>
      <w:r w:rsidRPr="007308CA">
        <w:t xml:space="preserve"> </w:t>
      </w:r>
    </w:p>
    <w:p w14:paraId="168C7BCD" w14:textId="77777777" w:rsidR="00BE679F" w:rsidRPr="007308CA" w:rsidRDefault="00FA2DB8" w:rsidP="00B74028">
      <w:pPr>
        <w:ind w:left="269" w:right="9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Свойства вещества не должны ухудшаться после пятиминутного нагрева при максимальной температуре, указанной поставщиком. В данном случае должна быть проведена повторная проверка эффективности контроля как указано в 7.1.1. </w:t>
      </w:r>
    </w:p>
    <w:p w14:paraId="66A5DBAC" w14:textId="06C033B6" w:rsidR="00397619" w:rsidRPr="007308CA" w:rsidRDefault="00FA2DB8" w:rsidP="00AD43F8">
      <w:pPr>
        <w:pStyle w:val="2"/>
      </w:pPr>
      <w:bookmarkStart w:id="36" w:name="_Toc36121342"/>
      <w:bookmarkStart w:id="37" w:name="_Toc36122280"/>
      <w:r w:rsidRPr="007308CA">
        <w:t>7.5 Коэффициент флуоресценции и устойчивость флуоресценции</w:t>
      </w:r>
      <w:bookmarkEnd w:id="36"/>
      <w:bookmarkEnd w:id="37"/>
    </w:p>
    <w:p w14:paraId="03E95325" w14:textId="77777777" w:rsidR="00F70E56" w:rsidRPr="007308CA" w:rsidRDefault="00FA2DB8" w:rsidP="00B74028">
      <w:r w:rsidRPr="007308CA">
        <w:t xml:space="preserve">Для проведения данных испытаний необходимо использовать сухой порошок. </w:t>
      </w:r>
    </w:p>
    <w:p w14:paraId="29275702" w14:textId="77777777" w:rsidR="00F70E56" w:rsidRPr="007308CA" w:rsidRDefault="00FA2DB8" w:rsidP="00B74028">
      <w:pPr>
        <w:pStyle w:val="3"/>
      </w:pPr>
      <w:r w:rsidRPr="007308CA">
        <w:lastRenderedPageBreak/>
        <w:t xml:space="preserve">7.5.1 Испытания типа </w:t>
      </w:r>
    </w:p>
    <w:p w14:paraId="6541B3C7" w14:textId="77777777" w:rsidR="00F70E56" w:rsidRPr="007308CA" w:rsidRDefault="00FA2DB8" w:rsidP="00B74028">
      <w:pPr>
        <w:pStyle w:val="3"/>
      </w:pPr>
      <w:r w:rsidRPr="007308CA">
        <w:t xml:space="preserve">7.5.1.1 Метод </w:t>
      </w:r>
    </w:p>
    <w:p w14:paraId="249AC125" w14:textId="77777777" w:rsidR="00F70E56" w:rsidRPr="007308CA" w:rsidRDefault="00FA2DB8" w:rsidP="00B74028">
      <w:r w:rsidRPr="007308CA">
        <w:t xml:space="preserve">Коэффициент флуоресценции </w:t>
      </w:r>
      <w:r w:rsidRPr="007308CA">
        <w:rPr>
          <w:i/>
        </w:rPr>
        <w:t>β,</w:t>
      </w:r>
      <w:r w:rsidRPr="007308CA">
        <w:t xml:space="preserve"> кд/Вт, рассчитывается согласно формуле (1): </w:t>
      </w:r>
    </w:p>
    <w:p w14:paraId="5FF078D6" w14:textId="77777777" w:rsidR="00BD43DE" w:rsidRPr="007308CA" w:rsidRDefault="00BD43DE" w:rsidP="00B74028"/>
    <w:p w14:paraId="2758A620" w14:textId="2E8670F5" w:rsidR="00F70E56" w:rsidRPr="007308CA" w:rsidRDefault="00BD43DE" w:rsidP="00B74028">
      <w:pPr>
        <w:ind w:firstLine="0"/>
        <w:jc w:val="right"/>
      </w:pPr>
      <m:oMath>
        <m:r>
          <w:rPr>
            <w:rFonts w:ascii="Cambria Math" w:hAnsi="Cambria Math" w:cs="Arial"/>
            <w:i/>
            <w:sz w:val="32"/>
            <w:szCs w:val="32"/>
          </w:rPr>
          <w:sym w:font="Symbol" w:char="F062"/>
        </m:r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E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e</m:t>
                </m:r>
              </m:sub>
            </m:sSub>
          </m:den>
        </m:f>
      </m:oMath>
      <w:r w:rsidR="00BE679F" w:rsidRPr="007308CA">
        <w:rPr>
          <w:rFonts w:cs="Arial"/>
          <w:sz w:val="28"/>
          <w:szCs w:val="28"/>
        </w:rPr>
        <w:t xml:space="preserve"> </w:t>
      </w:r>
      <w:r w:rsidR="00BE679F" w:rsidRPr="007308CA">
        <w:rPr>
          <w:rFonts w:cs="Arial"/>
          <w:sz w:val="28"/>
          <w:szCs w:val="28"/>
        </w:rPr>
        <w:tab/>
      </w:r>
      <w:r w:rsidR="00BE679F" w:rsidRPr="007308CA">
        <w:rPr>
          <w:rFonts w:cs="Arial"/>
          <w:sz w:val="28"/>
          <w:szCs w:val="28"/>
        </w:rPr>
        <w:tab/>
      </w:r>
      <w:r w:rsidR="00BE679F" w:rsidRPr="007308CA">
        <w:rPr>
          <w:rFonts w:cs="Arial"/>
          <w:sz w:val="28"/>
          <w:szCs w:val="28"/>
        </w:rPr>
        <w:tab/>
      </w:r>
      <w:r w:rsidR="00BE679F" w:rsidRPr="007308CA">
        <w:rPr>
          <w:rFonts w:cs="Arial"/>
          <w:sz w:val="28"/>
          <w:szCs w:val="28"/>
        </w:rPr>
        <w:tab/>
      </w:r>
      <w:r w:rsidR="00BE679F" w:rsidRPr="007308CA">
        <w:rPr>
          <w:rFonts w:cs="Arial"/>
          <w:sz w:val="28"/>
          <w:szCs w:val="28"/>
        </w:rPr>
        <w:tab/>
      </w:r>
      <w:r w:rsidR="00BE679F" w:rsidRPr="007308CA">
        <w:rPr>
          <w:rFonts w:cs="Arial"/>
          <w:sz w:val="28"/>
          <w:szCs w:val="28"/>
        </w:rPr>
        <w:tab/>
      </w:r>
      <w:r w:rsidR="00FA2DB8" w:rsidRPr="007308CA">
        <w:t>(1)</w:t>
      </w:r>
    </w:p>
    <w:p w14:paraId="0EE9E12F" w14:textId="77777777" w:rsidR="00F70E56" w:rsidRPr="007308CA" w:rsidRDefault="00FA2DB8" w:rsidP="00B74028">
      <w:r w:rsidRPr="007308CA">
        <w:t xml:space="preserve"> </w:t>
      </w:r>
    </w:p>
    <w:p w14:paraId="3D708D75" w14:textId="77777777" w:rsidR="00F70E56" w:rsidRPr="007308CA" w:rsidRDefault="00FA2DB8" w:rsidP="00B74028">
      <w:proofErr w:type="gramStart"/>
      <w:r w:rsidRPr="007308CA">
        <w:t>где</w:t>
      </w:r>
      <w:proofErr w:type="gramEnd"/>
      <w:r w:rsidRPr="007308CA">
        <w:t xml:space="preserve"> </w:t>
      </w:r>
      <w:r w:rsidRPr="007308CA">
        <w:rPr>
          <w:i/>
        </w:rPr>
        <w:t>L</w:t>
      </w:r>
      <w:r w:rsidRPr="007308CA">
        <w:t xml:space="preserve"> – яркость на плоской поверхности порошка, кд/м</w:t>
      </w:r>
      <w:r w:rsidRPr="007308CA">
        <w:rPr>
          <w:vertAlign w:val="superscript"/>
        </w:rPr>
        <w:t>2</w:t>
      </w:r>
      <w:r w:rsidRPr="007308CA">
        <w:t xml:space="preserve">; </w:t>
      </w:r>
      <w:proofErr w:type="spellStart"/>
      <w:r w:rsidRPr="007308CA">
        <w:rPr>
          <w:i/>
        </w:rPr>
        <w:t>E</w:t>
      </w:r>
      <w:r w:rsidRPr="007308CA">
        <w:rPr>
          <w:i/>
          <w:vertAlign w:val="subscript"/>
        </w:rPr>
        <w:t>e</w:t>
      </w:r>
      <w:proofErr w:type="spellEnd"/>
      <w:r w:rsidRPr="007308CA">
        <w:t xml:space="preserve"> – уровень </w:t>
      </w:r>
      <w:r w:rsidR="00BD43DE" w:rsidRPr="007308CA">
        <w:t>ультрафиолетового изл</w:t>
      </w:r>
      <w:r w:rsidRPr="007308CA">
        <w:t>учения на поверхность порошка, Вт/м</w:t>
      </w:r>
      <w:r w:rsidRPr="007308CA">
        <w:rPr>
          <w:vertAlign w:val="superscript"/>
        </w:rPr>
        <w:t>2</w:t>
      </w:r>
      <w:r w:rsidRPr="007308CA">
        <w:t xml:space="preserve">. </w:t>
      </w:r>
    </w:p>
    <w:p w14:paraId="21EFA2FD" w14:textId="77777777" w:rsidR="00F70E56" w:rsidRPr="007308CA" w:rsidRDefault="00FA2DB8" w:rsidP="00B74028">
      <w:r w:rsidRPr="007308CA">
        <w:t xml:space="preserve">Схема </w:t>
      </w:r>
      <w:r w:rsidR="00BD43DE" w:rsidRPr="007308CA">
        <w:t xml:space="preserve">используемого </w:t>
      </w:r>
      <w:r w:rsidRPr="007308CA">
        <w:t xml:space="preserve">оборудования показана на рисунке 1. </w:t>
      </w:r>
    </w:p>
    <w:p w14:paraId="014C8374" w14:textId="77777777" w:rsidR="00F70E56" w:rsidRPr="007308CA" w:rsidRDefault="00FA2DB8" w:rsidP="00B74028">
      <w:r w:rsidRPr="007308CA">
        <w:t xml:space="preserve">Поверхность порошка должна быть равномерно освещена ультрафиолетовым излучением типа А (далее – УФ-А) под углом (45 ± </w:t>
      </w:r>
      <w:proofErr w:type="gramStart"/>
      <w:r w:rsidRPr="007308CA">
        <w:t>5)°</w:t>
      </w:r>
      <w:proofErr w:type="gramEnd"/>
      <w:r w:rsidRPr="007308CA">
        <w:t>. Яркость должна быть измерена соответствующим прибором с погрешностью ± 10 % или меньше. Необходимо измерять яркость от поверхности порошка, исключив влияние от участков вне испытуемой зоны. Уровень освеще</w:t>
      </w:r>
      <w:r w:rsidR="00BD43DE" w:rsidRPr="007308CA">
        <w:t xml:space="preserve">нности </w:t>
      </w:r>
      <w:r w:rsidRPr="007308CA">
        <w:t xml:space="preserve">должен измеряться прибором, соответствующим требованиям ISO 3059, с ультрафиолетовым датчиком, замещающим поверхность порошка. </w:t>
      </w:r>
    </w:p>
    <w:p w14:paraId="6F5BADD0" w14:textId="77777777" w:rsidR="00F70E56" w:rsidRPr="007308CA" w:rsidRDefault="00FA2DB8" w:rsidP="00B74028">
      <w:r w:rsidRPr="007308CA">
        <w:t>В рекомендуемой схеме применяется прибор для измерения яркости с диапазоном 200 кд/м</w:t>
      </w:r>
      <w:r w:rsidRPr="007308CA">
        <w:rPr>
          <w:vertAlign w:val="superscript"/>
        </w:rPr>
        <w:t>2</w:t>
      </w:r>
      <w:r w:rsidRPr="007308CA">
        <w:t xml:space="preserve"> и углом обзора α = 20°, расположенным на 80 мм выше плоскости нахождения порошка, диаметром более 40 мм. Лампы </w:t>
      </w:r>
      <w:proofErr w:type="gramStart"/>
      <w:r w:rsidRPr="007308CA">
        <w:t>УФ-А</w:t>
      </w:r>
      <w:proofErr w:type="gramEnd"/>
      <w:r w:rsidRPr="007308CA">
        <w:t xml:space="preserve"> располагаются так, чтобы дать равномерную освещенность поверхности порошка </w:t>
      </w:r>
      <w:proofErr w:type="spellStart"/>
      <w:r w:rsidRPr="007308CA">
        <w:rPr>
          <w:i/>
        </w:rPr>
        <w:t>E</w:t>
      </w:r>
      <w:r w:rsidRPr="007308CA">
        <w:rPr>
          <w:i/>
          <w:vertAlign w:val="subscript"/>
        </w:rPr>
        <w:t>e</w:t>
      </w:r>
      <w:proofErr w:type="spellEnd"/>
      <w:r w:rsidRPr="007308CA">
        <w:t xml:space="preserve"> от 10 Вт/м</w:t>
      </w:r>
      <w:r w:rsidRPr="007308CA">
        <w:rPr>
          <w:vertAlign w:val="superscript"/>
        </w:rPr>
        <w:t>2</w:t>
      </w:r>
      <w:r w:rsidRPr="007308CA">
        <w:t xml:space="preserve"> до 15 Вт/м</w:t>
      </w:r>
      <w:r w:rsidRPr="007308CA">
        <w:rPr>
          <w:vertAlign w:val="superscript"/>
        </w:rPr>
        <w:t>2</w:t>
      </w:r>
      <w:r w:rsidRPr="007308CA">
        <w:t xml:space="preserve">. 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74028" w:rsidRPr="007308CA" w14:paraId="5EFA7E48" w14:textId="77777777" w:rsidTr="00B74028">
        <w:tc>
          <w:tcPr>
            <w:tcW w:w="9911" w:type="dxa"/>
          </w:tcPr>
          <w:p w14:paraId="32CC342D" w14:textId="02DF98C8" w:rsidR="00B74028" w:rsidRPr="007308CA" w:rsidRDefault="00B74028" w:rsidP="00B74028">
            <w:pPr>
              <w:ind w:firstLine="0"/>
              <w:jc w:val="center"/>
            </w:pPr>
            <w:r w:rsidRPr="007308CA">
              <w:rPr>
                <w:rFonts w:cs="Arial"/>
                <w:noProof/>
                <w:szCs w:val="24"/>
              </w:rPr>
              <w:drawing>
                <wp:inline distT="0" distB="0" distL="0" distR="0" wp14:anchorId="56F4DC7D" wp14:editId="0ABB8B38">
                  <wp:extent cx="4581525" cy="3781425"/>
                  <wp:effectExtent l="0" t="0" r="0" b="0"/>
                  <wp:docPr id="1438" name="Picture 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Picture 143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525" cy="378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028" w:rsidRPr="007308CA" w14:paraId="7DB3137F" w14:textId="77777777" w:rsidTr="00B74028">
        <w:tc>
          <w:tcPr>
            <w:tcW w:w="9911" w:type="dxa"/>
          </w:tcPr>
          <w:p w14:paraId="3879E825" w14:textId="1AD4DF91" w:rsidR="00B74028" w:rsidRPr="007308CA" w:rsidRDefault="00B74028" w:rsidP="00B74028">
            <w:pPr>
              <w:ind w:right="9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>1 – измеритель яркости, 2 – лампа, 3 – ультрафиолетовое излучение типа А,</w:t>
            </w:r>
          </w:p>
          <w:p w14:paraId="37CBA710" w14:textId="73916D7A" w:rsidR="00B74028" w:rsidRPr="007308CA" w:rsidRDefault="00B74028" w:rsidP="00B74028">
            <w:pPr>
              <w:ind w:right="9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>4 – точка измерения ультрафиолетовой облученности, 5 – поверхность порошка</w:t>
            </w:r>
          </w:p>
          <w:p w14:paraId="4ACB8B7D" w14:textId="77777777" w:rsidR="00B74028" w:rsidRPr="007308CA" w:rsidRDefault="00B74028" w:rsidP="00B74028">
            <w:pPr>
              <w:ind w:firstLine="0"/>
            </w:pPr>
          </w:p>
        </w:tc>
      </w:tr>
      <w:tr w:rsidR="00B74028" w:rsidRPr="007308CA" w14:paraId="4A629038" w14:textId="77777777" w:rsidTr="00B74028">
        <w:tc>
          <w:tcPr>
            <w:tcW w:w="9911" w:type="dxa"/>
          </w:tcPr>
          <w:p w14:paraId="3E7DBA9A" w14:textId="77777777" w:rsidR="00B74028" w:rsidRPr="007308CA" w:rsidRDefault="00B74028" w:rsidP="00B74028">
            <w:pPr>
              <w:ind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b/>
                <w:szCs w:val="24"/>
              </w:rPr>
              <w:t xml:space="preserve">Рисунок 1 – Определение коэффициента флуоресценции </w:t>
            </w:r>
            <w:r w:rsidRPr="007308CA">
              <w:rPr>
                <w:rFonts w:cs="Arial"/>
                <w:i/>
                <w:szCs w:val="24"/>
              </w:rPr>
              <w:t>β</w:t>
            </w:r>
            <w:r w:rsidRPr="007308CA">
              <w:rPr>
                <w:rFonts w:cs="Arial"/>
                <w:b/>
                <w:szCs w:val="24"/>
              </w:rPr>
              <w:t xml:space="preserve"> для магнитного порошка</w:t>
            </w:r>
          </w:p>
          <w:p w14:paraId="59FFEE37" w14:textId="77777777" w:rsidR="00B74028" w:rsidRPr="007308CA" w:rsidRDefault="00B74028" w:rsidP="00B74028">
            <w:pPr>
              <w:ind w:firstLine="0"/>
            </w:pPr>
          </w:p>
        </w:tc>
      </w:tr>
    </w:tbl>
    <w:p w14:paraId="223926BB" w14:textId="6AAB08CE" w:rsidR="00F70E56" w:rsidRPr="007308CA" w:rsidRDefault="00F70E56" w:rsidP="00B74028">
      <w:pPr>
        <w:spacing w:after="26"/>
        <w:ind w:left="568" w:firstLine="0"/>
        <w:jc w:val="left"/>
        <w:rPr>
          <w:rFonts w:cs="Arial"/>
          <w:b/>
          <w:szCs w:val="24"/>
        </w:rPr>
      </w:pPr>
    </w:p>
    <w:p w14:paraId="058F9859" w14:textId="77777777" w:rsidR="00BD43DE" w:rsidRPr="007308CA" w:rsidRDefault="00BD43DE" w:rsidP="00B74028">
      <w:pPr>
        <w:pStyle w:val="3"/>
      </w:pPr>
      <w:r w:rsidRPr="007308CA">
        <w:t xml:space="preserve">7.5.1.2 Требования </w:t>
      </w:r>
    </w:p>
    <w:p w14:paraId="70D43B96" w14:textId="77777777" w:rsidR="00BD43DE" w:rsidRPr="007308CA" w:rsidRDefault="00BD43DE" w:rsidP="00B74028">
      <w:r w:rsidRPr="007308CA">
        <w:t xml:space="preserve">Значение </w:t>
      </w:r>
      <w:r w:rsidR="00335B08" w:rsidRPr="007308CA">
        <w:t xml:space="preserve">коэффициента флуоресценции </w:t>
      </w:r>
      <w:r w:rsidRPr="007308CA">
        <w:t xml:space="preserve">(β) должно быть больше 1,5 кд/Вт. </w:t>
      </w:r>
    </w:p>
    <w:p w14:paraId="18FEDE9C" w14:textId="77777777" w:rsidR="00BD43DE" w:rsidRPr="007308CA" w:rsidRDefault="00BD43DE" w:rsidP="00B74028">
      <w:pPr>
        <w:pStyle w:val="3"/>
      </w:pPr>
      <w:r w:rsidRPr="007308CA">
        <w:lastRenderedPageBreak/>
        <w:t xml:space="preserve">7.5.1.3 Стабильность флуоресценции </w:t>
      </w:r>
    </w:p>
    <w:p w14:paraId="04AEB68E" w14:textId="77777777" w:rsidR="00BD43DE" w:rsidRPr="007308CA" w:rsidRDefault="00BD43DE" w:rsidP="00B74028">
      <w:r w:rsidRPr="007308CA">
        <w:t xml:space="preserve">Образец предварительно должен быть испытан согласно методу, описанному в 7.5.1.1. </w:t>
      </w:r>
    </w:p>
    <w:p w14:paraId="3D9E1BAF" w14:textId="77777777" w:rsidR="00BD43DE" w:rsidRPr="007308CA" w:rsidRDefault="00BD43DE" w:rsidP="00B74028">
      <w:r w:rsidRPr="007308CA">
        <w:t xml:space="preserve">Образец должен быть облучен и повторно испытан согласно 7.5.1.1 спустя 30 минут облучения </w:t>
      </w:r>
      <w:proofErr w:type="gramStart"/>
      <w:r w:rsidRPr="007308CA">
        <w:t>УФ-А</w:t>
      </w:r>
      <w:proofErr w:type="gramEnd"/>
      <w:r w:rsidRPr="007308CA">
        <w:t xml:space="preserve"> с облученностью минимум 20 Вт/м</w:t>
      </w:r>
      <w:r w:rsidRPr="007308CA">
        <w:rPr>
          <w:vertAlign w:val="superscript"/>
        </w:rPr>
        <w:t>2</w:t>
      </w:r>
      <w:r w:rsidRPr="007308CA">
        <w:t xml:space="preserve">. Коэффициент флуоресценции не должен снижаться более чем на 5 %. </w:t>
      </w:r>
    </w:p>
    <w:p w14:paraId="7598E7F4" w14:textId="77777777" w:rsidR="00BD43DE" w:rsidRPr="007308CA" w:rsidRDefault="00BD43DE" w:rsidP="00B74028">
      <w:pPr>
        <w:pStyle w:val="3"/>
      </w:pPr>
      <w:r w:rsidRPr="007308CA">
        <w:t xml:space="preserve">7.5.2 Испытания партии </w:t>
      </w:r>
    </w:p>
    <w:p w14:paraId="73F3151C" w14:textId="1EFBBEC0" w:rsidR="00C37A49" w:rsidRPr="007308CA" w:rsidRDefault="00BD43DE" w:rsidP="00B74028">
      <w:r w:rsidRPr="007308CA">
        <w:t xml:space="preserve">Испытания партии должны выполняться согласно 7.5.1.1. Коэффициент флуоресценции должен отличаться не более чем на 10 % от значения, </w:t>
      </w:r>
      <w:r w:rsidR="00BE679F" w:rsidRPr="007308CA">
        <w:t>полученного при испытании типа.</w:t>
      </w:r>
    </w:p>
    <w:p w14:paraId="1C79A6AD" w14:textId="3F810724" w:rsidR="00F70E56" w:rsidRPr="007308CA" w:rsidRDefault="00FA2DB8" w:rsidP="00AD43F8">
      <w:pPr>
        <w:pStyle w:val="2"/>
      </w:pPr>
      <w:bookmarkStart w:id="38" w:name="_Toc36121343"/>
      <w:bookmarkStart w:id="39" w:name="_Toc36122281"/>
      <w:r w:rsidRPr="007308CA">
        <w:t>7.6 Флуоресценция дисперсионной среды</w:t>
      </w:r>
      <w:bookmarkEnd w:id="38"/>
      <w:bookmarkEnd w:id="39"/>
      <w:r w:rsidRPr="007308CA">
        <w:t xml:space="preserve"> </w:t>
      </w:r>
    </w:p>
    <w:p w14:paraId="01FC0E8C" w14:textId="77777777" w:rsidR="00F70E56" w:rsidRPr="007308CA" w:rsidRDefault="00FA2DB8" w:rsidP="00B74028">
      <w:r w:rsidRPr="007308CA">
        <w:t xml:space="preserve">Флуоресценция дисперсионной среды должна проверяться визуально путем сравнения с раствором сульфата хинина при освещении </w:t>
      </w:r>
      <w:proofErr w:type="gramStart"/>
      <w:r w:rsidRPr="007308CA">
        <w:t>УФ-А</w:t>
      </w:r>
      <w:proofErr w:type="gramEnd"/>
      <w:r w:rsidRPr="007308CA">
        <w:t xml:space="preserve"> не менее 10 Вт/м</w:t>
      </w:r>
      <w:r w:rsidRPr="007308CA">
        <w:rPr>
          <w:vertAlign w:val="superscript"/>
        </w:rPr>
        <w:t>2</w:t>
      </w:r>
      <w:r w:rsidRPr="007308CA">
        <w:t xml:space="preserve">. </w:t>
      </w:r>
    </w:p>
    <w:p w14:paraId="3DC6C037" w14:textId="497DD6AD" w:rsidR="00F70E56" w:rsidRPr="007308CA" w:rsidRDefault="00FA2DB8" w:rsidP="00B74028">
      <w:r w:rsidRPr="007308CA">
        <w:t>Концентрация раствора сульфата хинина должна быть равна 7×10</w:t>
      </w:r>
      <w:r w:rsidRPr="007308CA">
        <w:rPr>
          <w:vertAlign w:val="superscript"/>
        </w:rPr>
        <w:t>-9</w:t>
      </w:r>
      <w:r w:rsidRPr="007308CA">
        <w:t xml:space="preserve"> </w:t>
      </w:r>
      <w:r w:rsidR="002434E7" w:rsidRPr="007308CA">
        <w:t>моль/л</w:t>
      </w:r>
      <w:r w:rsidRPr="007308CA">
        <w:t xml:space="preserve"> в 0</w:t>
      </w:r>
      <w:r w:rsidR="00EF4705" w:rsidRPr="007308CA">
        <w:t xml:space="preserve">,1 н </w:t>
      </w:r>
      <w:r w:rsidRPr="007308CA">
        <w:t>H</w:t>
      </w:r>
      <w:r w:rsidRPr="007308CA">
        <w:rPr>
          <w:vertAlign w:val="subscript"/>
        </w:rPr>
        <w:t>2</w:t>
      </w:r>
      <w:r w:rsidRPr="007308CA">
        <w:t>SO</w:t>
      </w:r>
      <w:r w:rsidRPr="007308CA">
        <w:rPr>
          <w:vertAlign w:val="subscript"/>
        </w:rPr>
        <w:t>4</w:t>
      </w:r>
      <w:r w:rsidRPr="007308CA">
        <w:t xml:space="preserve">. </w:t>
      </w:r>
    </w:p>
    <w:p w14:paraId="168E31C2" w14:textId="77777777" w:rsidR="00BE679F" w:rsidRPr="007308CA" w:rsidRDefault="00FA2DB8" w:rsidP="00B74028">
      <w:r w:rsidRPr="007308CA">
        <w:t xml:space="preserve">Испытуемая дисперсионная среда не должна проявлять флуоресценцию больше, чем раствор сульфата хинина. </w:t>
      </w:r>
    </w:p>
    <w:p w14:paraId="203BEA0D" w14:textId="3AD19D59" w:rsidR="00F70E56" w:rsidRPr="007308CA" w:rsidRDefault="004545AC" w:rsidP="00AD43F8">
      <w:pPr>
        <w:pStyle w:val="2"/>
      </w:pPr>
      <w:r w:rsidRPr="007308CA">
        <w:t xml:space="preserve"> </w:t>
      </w:r>
      <w:bookmarkStart w:id="40" w:name="_Toc36121344"/>
      <w:bookmarkStart w:id="41" w:name="_Toc36122282"/>
      <w:r w:rsidR="00FA2DB8" w:rsidRPr="007308CA">
        <w:t>7.7 Температура вспышки</w:t>
      </w:r>
      <w:bookmarkEnd w:id="40"/>
      <w:bookmarkEnd w:id="41"/>
      <w:r w:rsidR="00FA2DB8" w:rsidRPr="007308CA">
        <w:t xml:space="preserve"> </w:t>
      </w:r>
    </w:p>
    <w:p w14:paraId="6A4DF93E" w14:textId="77777777" w:rsidR="00BE679F" w:rsidRPr="007308CA" w:rsidRDefault="00FA2DB8" w:rsidP="00B74028">
      <w:pPr>
        <w:ind w:right="9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Для магнитных суспензий не на водной основе должна быть определена температура вспышки (метод открытого тигля) дисперсионной среды. </w:t>
      </w:r>
    </w:p>
    <w:p w14:paraId="0AD42F41" w14:textId="68178B75" w:rsidR="00F70E56" w:rsidRPr="007308CA" w:rsidRDefault="004545AC" w:rsidP="00AD43F8">
      <w:pPr>
        <w:pStyle w:val="2"/>
      </w:pPr>
      <w:r w:rsidRPr="007308CA">
        <w:t xml:space="preserve"> </w:t>
      </w:r>
      <w:bookmarkStart w:id="42" w:name="_Toc36121345"/>
      <w:bookmarkStart w:id="43" w:name="_Toc36122283"/>
      <w:r w:rsidR="00FA2DB8" w:rsidRPr="007308CA">
        <w:t>7.8 Коррозия, вызванная дефектоскопическими материалами</w:t>
      </w:r>
      <w:bookmarkEnd w:id="42"/>
      <w:bookmarkEnd w:id="43"/>
      <w:r w:rsidR="00FA2DB8" w:rsidRPr="007308CA">
        <w:t xml:space="preserve"> </w:t>
      </w:r>
    </w:p>
    <w:p w14:paraId="09258B49" w14:textId="77777777" w:rsidR="00F70E56" w:rsidRPr="007308CA" w:rsidRDefault="00FA2DB8" w:rsidP="00B74028">
      <w:pPr>
        <w:pStyle w:val="3"/>
      </w:pPr>
      <w:r w:rsidRPr="007308CA">
        <w:t xml:space="preserve">7.8.1 Коррозионные испытания стали </w:t>
      </w:r>
    </w:p>
    <w:p w14:paraId="005D2B9E" w14:textId="77777777" w:rsidR="00F70E56" w:rsidRPr="007308CA" w:rsidRDefault="00FA2DB8" w:rsidP="00B74028">
      <w:r w:rsidRPr="007308CA">
        <w:t xml:space="preserve">С целью определения влияния коррозии на сталь должно быть проведено и подтверждено испытание согласно приложению С. </w:t>
      </w:r>
    </w:p>
    <w:p w14:paraId="115EF370" w14:textId="77777777" w:rsidR="00F70E56" w:rsidRPr="007308CA" w:rsidRDefault="00FA2DB8" w:rsidP="00B74028">
      <w:pPr>
        <w:pStyle w:val="3"/>
      </w:pPr>
      <w:r w:rsidRPr="007308CA">
        <w:t xml:space="preserve">7.8.2 Коррозионные испытания меди </w:t>
      </w:r>
    </w:p>
    <w:p w14:paraId="0EBE6618" w14:textId="77777777" w:rsidR="00BE679F" w:rsidRPr="007308CA" w:rsidRDefault="00FA2DB8" w:rsidP="00B74028">
      <w:r w:rsidRPr="007308CA">
        <w:t xml:space="preserve">С целью определения влияния коррозии на медь должно быть проведено испытание. Требования ISO 2160 могут быть применены для видов веществ, полученных из нефти. </w:t>
      </w:r>
    </w:p>
    <w:p w14:paraId="40C894E0" w14:textId="4C5FB563" w:rsidR="00F70E56" w:rsidRPr="007308CA" w:rsidRDefault="004545AC" w:rsidP="00AD43F8">
      <w:pPr>
        <w:pStyle w:val="2"/>
      </w:pPr>
      <w:r w:rsidRPr="007308CA">
        <w:t xml:space="preserve"> </w:t>
      </w:r>
      <w:bookmarkStart w:id="44" w:name="_Toc36121346"/>
      <w:bookmarkStart w:id="45" w:name="_Toc36122284"/>
      <w:r w:rsidR="00FA2DB8" w:rsidRPr="007308CA">
        <w:t>7.9 Вязкость дисперсионной среды</w:t>
      </w:r>
      <w:bookmarkEnd w:id="44"/>
      <w:bookmarkEnd w:id="45"/>
      <w:r w:rsidR="00FA2DB8" w:rsidRPr="007308CA">
        <w:t xml:space="preserve"> </w:t>
      </w:r>
    </w:p>
    <w:p w14:paraId="3EE75364" w14:textId="4C81C0FC" w:rsidR="00F70E56" w:rsidRPr="007308CA" w:rsidRDefault="00FA2DB8" w:rsidP="002434E7">
      <w:pPr>
        <w:ind w:left="568" w:right="9" w:firstLine="0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Испытание на вязкость должно быть проведено согласно требованиям ISO 3104. Значение динамической вязкости не должно превышать 5 </w:t>
      </w:r>
      <w:proofErr w:type="spellStart"/>
      <w:r w:rsidRPr="007308CA">
        <w:rPr>
          <w:rFonts w:cs="Arial"/>
          <w:szCs w:val="24"/>
        </w:rPr>
        <w:t>мПа</w:t>
      </w:r>
      <w:r w:rsidR="004545AC" w:rsidRPr="007308CA">
        <w:rPr>
          <w:rFonts w:cs="Arial"/>
          <w:szCs w:val="24"/>
        </w:rPr>
        <w:t>·с</w:t>
      </w:r>
      <w:proofErr w:type="spellEnd"/>
      <w:r w:rsidR="001B490F" w:rsidRPr="007308CA">
        <w:rPr>
          <w:rFonts w:cs="Arial"/>
          <w:szCs w:val="24"/>
        </w:rPr>
        <w:t xml:space="preserve"> при (20± </w:t>
      </w:r>
      <w:proofErr w:type="gramStart"/>
      <w:r w:rsidR="001B490F" w:rsidRPr="007308CA">
        <w:rPr>
          <w:rFonts w:cs="Arial"/>
          <w:szCs w:val="24"/>
        </w:rPr>
        <w:t>2)</w:t>
      </w:r>
      <w:r w:rsidRPr="007308CA">
        <w:rPr>
          <w:rFonts w:cs="Arial"/>
          <w:szCs w:val="24"/>
        </w:rPr>
        <w:t>°</w:t>
      </w:r>
      <w:proofErr w:type="gramEnd"/>
      <w:r w:rsidRPr="007308CA">
        <w:rPr>
          <w:rFonts w:cs="Arial"/>
          <w:szCs w:val="24"/>
        </w:rPr>
        <w:t xml:space="preserve">C. </w:t>
      </w:r>
    </w:p>
    <w:p w14:paraId="4B770928" w14:textId="77777777" w:rsidR="00F70E56" w:rsidRPr="007308CA" w:rsidRDefault="00FA2DB8" w:rsidP="00B74028">
      <w:pPr>
        <w:spacing w:after="28"/>
        <w:ind w:firstLine="0"/>
        <w:jc w:val="left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 </w:t>
      </w:r>
    </w:p>
    <w:p w14:paraId="30A7179A" w14:textId="18DD1967" w:rsidR="00F70E56" w:rsidRPr="007308CA" w:rsidRDefault="00FA2DB8" w:rsidP="00AD43F8">
      <w:pPr>
        <w:pStyle w:val="2"/>
      </w:pPr>
      <w:bookmarkStart w:id="46" w:name="_Toc36121347"/>
      <w:bookmarkStart w:id="47" w:name="_Toc36122285"/>
      <w:r w:rsidRPr="007308CA">
        <w:t xml:space="preserve">7.10 </w:t>
      </w:r>
      <w:r w:rsidR="00406DDF" w:rsidRPr="007308CA">
        <w:t>Стойкость к механическим воздействиям</w:t>
      </w:r>
      <w:bookmarkEnd w:id="46"/>
      <w:bookmarkEnd w:id="47"/>
    </w:p>
    <w:p w14:paraId="15414125" w14:textId="2372D9B7" w:rsidR="00F70E56" w:rsidRPr="007308CA" w:rsidRDefault="00FA2DB8" w:rsidP="00B74028">
      <w:pPr>
        <w:pStyle w:val="3"/>
      </w:pPr>
      <w:r w:rsidRPr="007308CA">
        <w:t xml:space="preserve">7.10.1 </w:t>
      </w:r>
      <w:r w:rsidR="001B490F" w:rsidRPr="007308CA">
        <w:t>Длительные</w:t>
      </w:r>
      <w:r w:rsidRPr="007308CA">
        <w:t xml:space="preserve"> испытания (</w:t>
      </w:r>
      <w:r w:rsidR="00406DDF" w:rsidRPr="007308CA">
        <w:t>усталостные испытания)</w:t>
      </w:r>
      <w:r w:rsidRPr="007308CA">
        <w:t xml:space="preserve"> </w:t>
      </w:r>
    </w:p>
    <w:p w14:paraId="036CE5E3" w14:textId="7BC4C01E" w:rsidR="00F70E56" w:rsidRPr="007308CA" w:rsidRDefault="00FA2DB8" w:rsidP="00B74028">
      <w:r w:rsidRPr="007308CA">
        <w:t xml:space="preserve">Производитель должен подтвердить, что свойства </w:t>
      </w:r>
      <w:r w:rsidR="001B490F" w:rsidRPr="007308CA">
        <w:t xml:space="preserve">дефектоскопических материалов </w:t>
      </w:r>
      <w:r w:rsidRPr="007308CA">
        <w:t xml:space="preserve">не изменяются при использовании их </w:t>
      </w:r>
      <w:r w:rsidR="001B490F" w:rsidRPr="007308CA">
        <w:t xml:space="preserve">в течение 120 ч </w:t>
      </w:r>
      <w:r w:rsidRPr="007308CA">
        <w:t xml:space="preserve">в </w:t>
      </w:r>
      <w:r w:rsidR="001B490F" w:rsidRPr="007308CA">
        <w:t>типовой</w:t>
      </w:r>
      <w:r w:rsidRPr="007308CA">
        <w:t xml:space="preserve"> установке магнитопорошкового контроля. </w:t>
      </w:r>
    </w:p>
    <w:p w14:paraId="03BBE6D9" w14:textId="1C615E92" w:rsidR="00F70E56" w:rsidRPr="007308CA" w:rsidRDefault="00FA2DB8" w:rsidP="00B74028">
      <w:r w:rsidRPr="007308CA">
        <w:lastRenderedPageBreak/>
        <w:t>Вышеуказанное может быть подтверждено на установ</w:t>
      </w:r>
      <w:r w:rsidR="004545AC" w:rsidRPr="007308CA">
        <w:t xml:space="preserve">ке магнитопорошкового контроля или </w:t>
      </w:r>
      <w:r w:rsidR="00C56E5A" w:rsidRPr="007308CA">
        <w:t>с помощью устройства для имитации</w:t>
      </w:r>
      <w:r w:rsidR="001B490F" w:rsidRPr="007308CA">
        <w:t>; рекомендуемая схема заключается в следующем</w:t>
      </w:r>
      <w:r w:rsidRPr="007308CA">
        <w:t xml:space="preserve">. </w:t>
      </w:r>
    </w:p>
    <w:p w14:paraId="4D7A56D8" w14:textId="646A79DE" w:rsidR="002836D0" w:rsidRPr="007308CA" w:rsidRDefault="002836D0" w:rsidP="002836D0">
      <w:r w:rsidRPr="007308CA">
        <w:t>Образец д</w:t>
      </w:r>
      <w:r w:rsidR="00C56E5A" w:rsidRPr="007308CA">
        <w:t>ефектоскопическ</w:t>
      </w:r>
      <w:r w:rsidRPr="007308CA">
        <w:t>ого</w:t>
      </w:r>
      <w:r w:rsidR="00C56E5A" w:rsidRPr="007308CA">
        <w:t xml:space="preserve"> материал</w:t>
      </w:r>
      <w:r w:rsidRPr="007308CA">
        <w:t>а</w:t>
      </w:r>
      <w:r w:rsidR="00C56E5A" w:rsidRPr="007308CA">
        <w:t xml:space="preserve"> объемом</w:t>
      </w:r>
      <w:r w:rsidRPr="007308CA">
        <w:t xml:space="preserve"> сорок </w:t>
      </w:r>
      <w:r w:rsidR="00FA2DB8" w:rsidRPr="007308CA">
        <w:t xml:space="preserve">литров </w:t>
      </w:r>
      <w:r w:rsidR="00C56E5A" w:rsidRPr="007308CA">
        <w:t>циркулирует в замкнутом контуре резервуара из коррозионностойкой стали, снабженн</w:t>
      </w:r>
      <w:r w:rsidRPr="007308CA">
        <w:t>ого</w:t>
      </w:r>
      <w:r w:rsidR="00C56E5A" w:rsidRPr="007308CA">
        <w:t xml:space="preserve"> центробежным насосом, </w:t>
      </w:r>
      <w:proofErr w:type="spellStart"/>
      <w:r w:rsidR="00C56E5A" w:rsidRPr="007308CA">
        <w:t>рецеркулирующий</w:t>
      </w:r>
      <w:proofErr w:type="spellEnd"/>
      <w:r w:rsidR="00C56E5A" w:rsidRPr="007308CA">
        <w:t xml:space="preserve"> поток прерывается клапаном</w:t>
      </w:r>
      <w:r w:rsidRPr="007308CA">
        <w:t>.</w:t>
      </w:r>
    </w:p>
    <w:p w14:paraId="5A93BAD8" w14:textId="69627F72" w:rsidR="00F70E56" w:rsidRPr="007308CA" w:rsidRDefault="002836D0" w:rsidP="002836D0">
      <w:r w:rsidRPr="007308CA">
        <w:t>Т</w:t>
      </w:r>
      <w:r w:rsidR="00FA2DB8" w:rsidRPr="007308CA">
        <w:t xml:space="preserve">ехнические данные: </w:t>
      </w:r>
    </w:p>
    <w:p w14:paraId="7073CA28" w14:textId="2CD9E10A" w:rsidR="00F70E56" w:rsidRPr="007308CA" w:rsidRDefault="002836D0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Насос </w:t>
      </w:r>
      <w:r w:rsidR="00FA2DB8" w:rsidRPr="007308CA">
        <w:rPr>
          <w:rFonts w:cs="Arial"/>
          <w:szCs w:val="24"/>
        </w:rPr>
        <w:t>тип</w:t>
      </w:r>
      <w:r w:rsidRPr="007308CA">
        <w:rPr>
          <w:rFonts w:cs="Arial"/>
          <w:szCs w:val="24"/>
        </w:rPr>
        <w:t>а T 160-270-1 по</w:t>
      </w:r>
      <w:r w:rsidR="00FA2DB8" w:rsidRPr="007308CA">
        <w:rPr>
          <w:rFonts w:cs="Arial"/>
          <w:szCs w:val="24"/>
        </w:rPr>
        <w:t xml:space="preserve"> EN 12157; </w:t>
      </w:r>
    </w:p>
    <w:p w14:paraId="5661A808" w14:textId="194112F7" w:rsidR="002836D0" w:rsidRPr="007308CA" w:rsidRDefault="002836D0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>Д</w:t>
      </w:r>
      <w:r w:rsidR="00FA2DB8" w:rsidRPr="007308CA">
        <w:rPr>
          <w:rFonts w:cs="Arial"/>
          <w:szCs w:val="24"/>
        </w:rPr>
        <w:t xml:space="preserve">иаметр обратного потока – условно 25 мм </w:t>
      </w:r>
      <w:r w:rsidRPr="007308CA">
        <w:rPr>
          <w:rFonts w:cs="Arial"/>
          <w:szCs w:val="24"/>
        </w:rPr>
        <w:t xml:space="preserve">или </w:t>
      </w:r>
      <w:r w:rsidR="00FA2DB8" w:rsidRPr="007308CA">
        <w:rPr>
          <w:rFonts w:cs="Arial"/>
          <w:szCs w:val="24"/>
        </w:rPr>
        <w:t>отверсти</w:t>
      </w:r>
      <w:r w:rsidRPr="007308CA">
        <w:rPr>
          <w:rFonts w:cs="Arial"/>
          <w:szCs w:val="24"/>
        </w:rPr>
        <w:t>е в один дюйм</w:t>
      </w:r>
      <w:r w:rsidR="00FA2DB8" w:rsidRPr="007308CA">
        <w:rPr>
          <w:rFonts w:cs="Arial"/>
          <w:szCs w:val="24"/>
        </w:rPr>
        <w:t>;</w:t>
      </w:r>
    </w:p>
    <w:p w14:paraId="251F4AA2" w14:textId="3A4E44C5" w:rsidR="00F70E56" w:rsidRPr="007308CA" w:rsidRDefault="002836D0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>Длительность</w:t>
      </w:r>
      <w:r w:rsidR="00FA2DB8" w:rsidRPr="007308CA">
        <w:rPr>
          <w:rFonts w:cs="Arial"/>
          <w:szCs w:val="24"/>
        </w:rPr>
        <w:t xml:space="preserve"> цикла: </w:t>
      </w:r>
    </w:p>
    <w:p w14:paraId="3C7EE41F" w14:textId="0BFAF438" w:rsidR="00F70E56" w:rsidRPr="007308CA" w:rsidRDefault="002836D0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>–</w:t>
      </w:r>
      <w:r w:rsidRPr="007308CA">
        <w:t xml:space="preserve"> </w:t>
      </w:r>
      <w:r w:rsidR="00FA2DB8" w:rsidRPr="007308CA">
        <w:rPr>
          <w:rFonts w:cs="Arial"/>
          <w:szCs w:val="24"/>
        </w:rPr>
        <w:t xml:space="preserve">открытый клапан 5 с; </w:t>
      </w:r>
    </w:p>
    <w:p w14:paraId="6B0246BC" w14:textId="4F78616C" w:rsidR="00F70E56" w:rsidRPr="007308CA" w:rsidRDefault="002836D0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>–</w:t>
      </w:r>
      <w:r w:rsidRPr="007308CA">
        <w:t xml:space="preserve"> </w:t>
      </w:r>
      <w:r w:rsidR="00FA2DB8" w:rsidRPr="007308CA">
        <w:rPr>
          <w:rFonts w:cs="Arial"/>
          <w:szCs w:val="24"/>
        </w:rPr>
        <w:t xml:space="preserve">закрытый клапан 5 с; </w:t>
      </w:r>
    </w:p>
    <w:p w14:paraId="51609375" w14:textId="7F2391C8" w:rsidR="00F70E56" w:rsidRPr="007308CA" w:rsidRDefault="002836D0" w:rsidP="00B74028">
      <w:pPr>
        <w:rPr>
          <w:rFonts w:cs="Arial"/>
          <w:szCs w:val="24"/>
        </w:rPr>
      </w:pPr>
      <w:r w:rsidRPr="007308CA">
        <w:rPr>
          <w:rFonts w:cs="Arial"/>
          <w:szCs w:val="24"/>
        </w:rPr>
        <w:t>Дефектоскопические материалы</w:t>
      </w:r>
      <w:r w:rsidR="00FA2DB8" w:rsidRPr="007308CA">
        <w:rPr>
          <w:rFonts w:cs="Arial"/>
          <w:szCs w:val="24"/>
        </w:rPr>
        <w:t xml:space="preserve"> должны быть подвергнуты проверке </w:t>
      </w:r>
      <w:r w:rsidRPr="007308CA">
        <w:rPr>
          <w:rFonts w:cs="Arial"/>
          <w:szCs w:val="24"/>
        </w:rPr>
        <w:t xml:space="preserve">с помощью контрольного образца (см. 7.1.1) </w:t>
      </w:r>
      <w:r w:rsidR="00FA2DB8" w:rsidRPr="007308CA">
        <w:rPr>
          <w:rFonts w:cs="Arial"/>
          <w:szCs w:val="24"/>
        </w:rPr>
        <w:t xml:space="preserve">перед использованием и по истечении 120 часов. </w:t>
      </w:r>
    </w:p>
    <w:p w14:paraId="129C9288" w14:textId="24030C86" w:rsidR="002836D0" w:rsidRPr="007308CA" w:rsidRDefault="00FA2DB8" w:rsidP="00046EC3">
      <w:pPr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Любое видимое изменение качества показателей является основанием для отклонения. </w:t>
      </w:r>
    </w:p>
    <w:p w14:paraId="54665985" w14:textId="77777777" w:rsidR="00F70E56" w:rsidRPr="007308CA" w:rsidRDefault="00FA2DB8" w:rsidP="00046EC3">
      <w:pPr>
        <w:pStyle w:val="3"/>
      </w:pPr>
      <w:r w:rsidRPr="007308CA">
        <w:t xml:space="preserve">7.10.2 Краткосрочные испытания </w:t>
      </w:r>
    </w:p>
    <w:p w14:paraId="758536EE" w14:textId="77777777" w:rsidR="00F70E56" w:rsidRPr="007308CA" w:rsidRDefault="00FA2DB8" w:rsidP="00046EC3">
      <w:pPr>
        <w:pStyle w:val="3"/>
      </w:pPr>
      <w:r w:rsidRPr="007308CA">
        <w:t xml:space="preserve">7.10.2.1 Оборудование </w:t>
      </w:r>
    </w:p>
    <w:p w14:paraId="1299382F" w14:textId="33C465D4" w:rsidR="00F70E56" w:rsidRPr="007308CA" w:rsidRDefault="00FA2DB8" w:rsidP="00B74028">
      <w:r w:rsidRPr="007308CA">
        <w:t xml:space="preserve">Должно быть использовано устройство для </w:t>
      </w:r>
      <w:r w:rsidR="002836D0" w:rsidRPr="007308CA">
        <w:t>перемешивания</w:t>
      </w:r>
      <w:r w:rsidRPr="007308CA">
        <w:t xml:space="preserve">, </w:t>
      </w:r>
      <w:r w:rsidR="002836D0" w:rsidRPr="007308CA">
        <w:t>аналогичное представленному</w:t>
      </w:r>
      <w:r w:rsidRPr="007308CA">
        <w:t xml:space="preserve"> на рисунке 2. </w:t>
      </w:r>
    </w:p>
    <w:p w14:paraId="1B0D0FF5" w14:textId="1FCEADDD" w:rsidR="00F70E56" w:rsidRPr="007308CA" w:rsidRDefault="002836D0" w:rsidP="002836D0">
      <w:pPr>
        <w:ind w:left="624" w:right="9" w:firstLine="0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1) </w:t>
      </w:r>
      <w:r w:rsidR="00FA2DB8" w:rsidRPr="007308CA">
        <w:rPr>
          <w:rFonts w:cs="Arial"/>
          <w:szCs w:val="24"/>
        </w:rPr>
        <w:t xml:space="preserve">Скорость </w:t>
      </w:r>
      <w:r w:rsidRPr="007308CA">
        <w:rPr>
          <w:rFonts w:cs="Arial"/>
          <w:szCs w:val="24"/>
        </w:rPr>
        <w:t>перемешивающих</w:t>
      </w:r>
      <w:r w:rsidR="00FA2DB8" w:rsidRPr="007308CA">
        <w:rPr>
          <w:rFonts w:cs="Arial"/>
          <w:szCs w:val="24"/>
        </w:rPr>
        <w:t xml:space="preserve"> лопастей: </w:t>
      </w:r>
      <w:r w:rsidRPr="007308CA">
        <w:rPr>
          <w:rFonts w:cs="Arial"/>
          <w:szCs w:val="24"/>
        </w:rPr>
        <w:t>3 000+0/-300 об/мин</w:t>
      </w:r>
      <w:r w:rsidR="00FA2DB8" w:rsidRPr="007308CA">
        <w:rPr>
          <w:rFonts w:cs="Arial"/>
          <w:szCs w:val="24"/>
        </w:rPr>
        <w:t xml:space="preserve">. </w:t>
      </w:r>
    </w:p>
    <w:p w14:paraId="5F29FC46" w14:textId="430BC62B" w:rsidR="00F70E56" w:rsidRPr="007308CA" w:rsidRDefault="002836D0" w:rsidP="002836D0">
      <w:pPr>
        <w:ind w:left="624" w:right="9" w:firstLine="0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2) </w:t>
      </w:r>
      <w:r w:rsidR="00FA2DB8" w:rsidRPr="007308CA">
        <w:rPr>
          <w:rFonts w:cs="Arial"/>
          <w:szCs w:val="24"/>
        </w:rPr>
        <w:t xml:space="preserve">Чаша для </w:t>
      </w:r>
      <w:r w:rsidRPr="007308CA">
        <w:rPr>
          <w:rFonts w:cs="Arial"/>
          <w:szCs w:val="24"/>
        </w:rPr>
        <w:t>перемешивания</w:t>
      </w:r>
      <w:r w:rsidR="00FA2DB8" w:rsidRPr="007308CA">
        <w:rPr>
          <w:rFonts w:cs="Arial"/>
          <w:szCs w:val="24"/>
        </w:rPr>
        <w:t xml:space="preserve">: емкость 2 л. </w:t>
      </w:r>
    </w:p>
    <w:p w14:paraId="68BFF433" w14:textId="0EA35F95" w:rsidR="00F70E56" w:rsidRPr="007308CA" w:rsidRDefault="000544BE" w:rsidP="000544BE">
      <w:pPr>
        <w:ind w:left="624" w:right="9" w:firstLine="0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3) </w:t>
      </w:r>
      <w:r w:rsidR="00FA2DB8" w:rsidRPr="007308CA">
        <w:rPr>
          <w:rFonts w:cs="Arial"/>
          <w:szCs w:val="24"/>
        </w:rPr>
        <w:t xml:space="preserve">Контрольные образцы типа № 1 и № 2 как указано в приложении В. </w:t>
      </w:r>
    </w:p>
    <w:p w14:paraId="27084283" w14:textId="10B23602" w:rsidR="00F70E56" w:rsidRPr="007308CA" w:rsidRDefault="000544BE" w:rsidP="000544BE">
      <w:pPr>
        <w:ind w:left="624" w:right="9" w:firstLine="0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4) </w:t>
      </w:r>
      <w:r w:rsidR="00FA2DB8" w:rsidRPr="007308CA">
        <w:rPr>
          <w:rFonts w:cs="Arial"/>
          <w:szCs w:val="24"/>
        </w:rPr>
        <w:t>Источ</w:t>
      </w:r>
      <w:r w:rsidR="002836D0" w:rsidRPr="007308CA">
        <w:rPr>
          <w:rFonts w:cs="Arial"/>
          <w:szCs w:val="24"/>
        </w:rPr>
        <w:t xml:space="preserve">ник ультрафиолетового излучения типа А, создающий УФ-облученность контролируемой поверхности </w:t>
      </w:r>
      <w:r w:rsidR="00FA2DB8" w:rsidRPr="007308CA">
        <w:rPr>
          <w:rFonts w:cs="Arial"/>
          <w:szCs w:val="24"/>
        </w:rPr>
        <w:t>10</w:t>
      </w:r>
      <w:r w:rsidR="002836D0" w:rsidRPr="007308CA">
        <w:rPr>
          <w:rFonts w:cs="Arial"/>
          <w:szCs w:val="24"/>
        </w:rPr>
        <w:t> </w:t>
      </w:r>
      <w:r w:rsidR="00FA2DB8" w:rsidRPr="007308CA">
        <w:rPr>
          <w:rFonts w:cs="Arial"/>
          <w:szCs w:val="24"/>
        </w:rPr>
        <w:t>Вт/м</w:t>
      </w:r>
      <w:r w:rsidR="00FA2DB8" w:rsidRPr="007308CA">
        <w:rPr>
          <w:rFonts w:cs="Arial"/>
          <w:szCs w:val="24"/>
          <w:vertAlign w:val="superscript"/>
        </w:rPr>
        <w:t>2</w:t>
      </w:r>
      <w:r w:rsidR="00FA2DB8" w:rsidRPr="007308CA">
        <w:rPr>
          <w:rFonts w:cs="Arial"/>
          <w:szCs w:val="24"/>
        </w:rPr>
        <w:t xml:space="preserve"> согласно требованиям ISO 3059. </w:t>
      </w:r>
    </w:p>
    <w:p w14:paraId="02EC6A58" w14:textId="77777777" w:rsidR="00F70E56" w:rsidRPr="007308CA" w:rsidRDefault="00FA2DB8" w:rsidP="00046EC3">
      <w:pPr>
        <w:pStyle w:val="3"/>
      </w:pPr>
      <w:r w:rsidRPr="007308CA">
        <w:t xml:space="preserve">7.10.2.2 Процедура </w:t>
      </w:r>
    </w:p>
    <w:p w14:paraId="42B861C6" w14:textId="19773628" w:rsidR="00137063" w:rsidRPr="007308CA" w:rsidRDefault="00AF24D4" w:rsidP="00B74028">
      <w:r w:rsidRPr="007308CA">
        <w:t xml:space="preserve">Необходимо перемешивать образец </w:t>
      </w:r>
      <w:r w:rsidR="00FA2DB8" w:rsidRPr="007308CA">
        <w:t xml:space="preserve">в течение 2 часов. </w:t>
      </w:r>
      <w:r w:rsidRPr="007308CA">
        <w:t>Затем с</w:t>
      </w:r>
      <w:r w:rsidR="00FA2DB8" w:rsidRPr="007308CA">
        <w:t>равнить индикаци</w:t>
      </w:r>
      <w:r w:rsidRPr="007308CA">
        <w:t>и</w:t>
      </w:r>
      <w:r w:rsidR="00FA2DB8" w:rsidRPr="007308CA">
        <w:t xml:space="preserve"> на </w:t>
      </w:r>
      <w:r w:rsidRPr="007308CA">
        <w:t>контрольных</w:t>
      </w:r>
      <w:r w:rsidR="00FA2DB8" w:rsidRPr="007308CA">
        <w:t xml:space="preserve"> образцах № 1 и № 2</w:t>
      </w:r>
      <w:r w:rsidRPr="007308CA">
        <w:t>, как это определено в приложении В,</w:t>
      </w:r>
      <w:r w:rsidR="00FA2DB8" w:rsidRPr="007308CA">
        <w:t xml:space="preserve"> </w:t>
      </w:r>
      <w:r w:rsidRPr="007308CA">
        <w:t>полученные при использовании перемешанной</w:t>
      </w:r>
      <w:r w:rsidR="00FA2DB8" w:rsidRPr="007308CA">
        <w:t xml:space="preserve"> и контрольно</w:t>
      </w:r>
      <w:r w:rsidRPr="007308CA">
        <w:t>й пробы</w:t>
      </w:r>
      <w:r w:rsidR="00FA2DB8" w:rsidRPr="007308CA">
        <w:t xml:space="preserve">. </w:t>
      </w:r>
    </w:p>
    <w:p w14:paraId="368BBE6D" w14:textId="77777777" w:rsidR="00F70E56" w:rsidRPr="007308CA" w:rsidRDefault="00FA2DB8" w:rsidP="00046EC3">
      <w:pPr>
        <w:pStyle w:val="3"/>
      </w:pPr>
      <w:r w:rsidRPr="007308CA">
        <w:t xml:space="preserve">7.10.2.3 Требования </w:t>
      </w:r>
    </w:p>
    <w:p w14:paraId="09D56531" w14:textId="24116207" w:rsidR="00F70E56" w:rsidRPr="007308CA" w:rsidRDefault="00FA2DB8" w:rsidP="00B74028">
      <w:r w:rsidRPr="007308CA">
        <w:t xml:space="preserve">Любое видимое изменение качества показателей является основанием для отклонения.  </w:t>
      </w:r>
    </w:p>
    <w:p w14:paraId="5A97C21F" w14:textId="77777777" w:rsidR="00F70E56" w:rsidRPr="007308CA" w:rsidRDefault="00FA2DB8" w:rsidP="00AD43F8">
      <w:pPr>
        <w:pStyle w:val="2"/>
      </w:pPr>
      <w:bookmarkStart w:id="48" w:name="_Toc36121348"/>
      <w:bookmarkStart w:id="49" w:name="_Toc36122286"/>
      <w:r w:rsidRPr="007308CA">
        <w:t>7.11 Пенообразование</w:t>
      </w:r>
      <w:bookmarkEnd w:id="48"/>
      <w:bookmarkEnd w:id="49"/>
      <w:r w:rsidRPr="007308CA">
        <w:t xml:space="preserve"> </w:t>
      </w:r>
    </w:p>
    <w:p w14:paraId="72650F17" w14:textId="50756C95" w:rsidR="00F70E56" w:rsidRPr="007308CA" w:rsidRDefault="00FA2DB8" w:rsidP="00B74028">
      <w:r w:rsidRPr="007308CA">
        <w:t>Степень</w:t>
      </w:r>
      <w:r w:rsidR="00BE679F" w:rsidRPr="007308CA">
        <w:t xml:space="preserve"> </w:t>
      </w:r>
      <w:r w:rsidRPr="007308CA">
        <w:t>пенообразования</w:t>
      </w:r>
      <w:r w:rsidR="00BE679F" w:rsidRPr="007308CA">
        <w:t xml:space="preserve"> </w:t>
      </w:r>
      <w:r w:rsidRPr="007308CA">
        <w:t>проверяется</w:t>
      </w:r>
      <w:r w:rsidR="00BE679F" w:rsidRPr="007308CA">
        <w:t xml:space="preserve"> </w:t>
      </w:r>
      <w:r w:rsidR="00D63FA9" w:rsidRPr="007308CA">
        <w:t>в ходе испытания на механическую устойчивость в соответствии с пунктом 7.10.1 или 7.10.2</w:t>
      </w:r>
      <w:r w:rsidRPr="007308CA">
        <w:t xml:space="preserve">. Чрезмерное пенообразование является основанием для отклонения. </w:t>
      </w:r>
    </w:p>
    <w:p w14:paraId="2A00D0CE" w14:textId="77777777" w:rsidR="00F70E56" w:rsidRPr="007308CA" w:rsidRDefault="00FA2DB8" w:rsidP="00AD43F8">
      <w:pPr>
        <w:pStyle w:val="2"/>
      </w:pPr>
      <w:bookmarkStart w:id="50" w:name="_Toc36121349"/>
      <w:bookmarkStart w:id="51" w:name="_Toc36122287"/>
      <w:r w:rsidRPr="007308CA">
        <w:t xml:space="preserve">7.12 Величина </w:t>
      </w:r>
      <w:proofErr w:type="spellStart"/>
      <w:r w:rsidRPr="007308CA">
        <w:t>pH</w:t>
      </w:r>
      <w:bookmarkEnd w:id="50"/>
      <w:bookmarkEnd w:id="51"/>
      <w:proofErr w:type="spellEnd"/>
      <w:r w:rsidRPr="007308CA">
        <w:t xml:space="preserve"> </w:t>
      </w:r>
    </w:p>
    <w:p w14:paraId="7C573497" w14:textId="21ED0002" w:rsidR="00F70E56" w:rsidRPr="007308CA" w:rsidRDefault="00FA2DB8" w:rsidP="00B74028">
      <w:r w:rsidRPr="007308CA">
        <w:t xml:space="preserve">Показатель </w:t>
      </w:r>
      <w:proofErr w:type="spellStart"/>
      <w:r w:rsidRPr="007308CA">
        <w:t>pH</w:t>
      </w:r>
      <w:proofErr w:type="spellEnd"/>
      <w:r w:rsidRPr="007308CA">
        <w:t xml:space="preserve"> </w:t>
      </w:r>
      <w:r w:rsidR="00D63FA9" w:rsidRPr="007308CA">
        <w:t xml:space="preserve">водных жидкостей-носителей определяется в </w:t>
      </w:r>
      <w:proofErr w:type="gramStart"/>
      <w:r w:rsidR="00D63FA9" w:rsidRPr="007308CA">
        <w:t>соответствии  с</w:t>
      </w:r>
      <w:proofErr w:type="gramEnd"/>
      <w:r w:rsidR="00D63FA9" w:rsidRPr="007308CA">
        <w:t xml:space="preserve"> ISO </w:t>
      </w:r>
      <w:r w:rsidRPr="007308CA">
        <w:t xml:space="preserve">4316. Значение параметра должно быть </w:t>
      </w:r>
      <w:r w:rsidR="00D63FA9" w:rsidRPr="007308CA">
        <w:t>зарегистрировано</w:t>
      </w:r>
      <w:r w:rsidRPr="007308CA">
        <w:t xml:space="preserve">. 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74028" w:rsidRPr="007308CA" w14:paraId="25F135A8" w14:textId="77777777" w:rsidTr="00AB1D45">
        <w:tc>
          <w:tcPr>
            <w:tcW w:w="9911" w:type="dxa"/>
          </w:tcPr>
          <w:p w14:paraId="0DFFB5E1" w14:textId="42FF23B8" w:rsidR="00B74028" w:rsidRPr="007308CA" w:rsidRDefault="00B74028" w:rsidP="00B74028">
            <w:pPr>
              <w:ind w:firstLine="0"/>
              <w:jc w:val="center"/>
            </w:pPr>
            <w:r w:rsidRPr="007308CA">
              <w:rPr>
                <w:rFonts w:cs="Arial"/>
                <w:noProof/>
                <w:szCs w:val="24"/>
              </w:rPr>
              <w:lastRenderedPageBreak/>
              <w:drawing>
                <wp:inline distT="0" distB="0" distL="0" distR="0" wp14:anchorId="510A1A64" wp14:editId="472CFF78">
                  <wp:extent cx="3467100" cy="4810125"/>
                  <wp:effectExtent l="0" t="0" r="0" b="9525"/>
                  <wp:docPr id="1796" name="Picture 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Picture 179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481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028" w:rsidRPr="007308CA" w14:paraId="0485FD49" w14:textId="77777777" w:rsidTr="00AB1D45">
        <w:tc>
          <w:tcPr>
            <w:tcW w:w="9911" w:type="dxa"/>
          </w:tcPr>
          <w:p w14:paraId="2910A74E" w14:textId="77777777" w:rsidR="00B74028" w:rsidRPr="007308CA" w:rsidRDefault="00B74028" w:rsidP="00B74028">
            <w:pPr>
              <w:ind w:firstLine="0"/>
              <w:jc w:val="right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Размеры в миллиметрах </w:t>
            </w:r>
          </w:p>
          <w:p w14:paraId="31A43B5C" w14:textId="77777777" w:rsidR="00B74028" w:rsidRPr="007308CA" w:rsidRDefault="00B74028" w:rsidP="00B74028">
            <w:pPr>
              <w:ind w:firstLine="0"/>
            </w:pPr>
          </w:p>
        </w:tc>
      </w:tr>
      <w:tr w:rsidR="00B74028" w:rsidRPr="007308CA" w14:paraId="308D8918" w14:textId="77777777" w:rsidTr="00AB1D45">
        <w:tc>
          <w:tcPr>
            <w:tcW w:w="9911" w:type="dxa"/>
          </w:tcPr>
          <w:p w14:paraId="5BAFB24F" w14:textId="410992AB" w:rsidR="00B74028" w:rsidRPr="007308CA" w:rsidRDefault="00B74028" w:rsidP="00AB1D45">
            <w:pPr>
              <w:ind w:left="132" w:right="10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1 – вал двигателя, 2 – муфта, 3 – опорная плита электродвигателя, 4 – опорное кольцо для установки расстояния 10 мм от днища, 5 – </w:t>
            </w:r>
            <w:r w:rsidR="007304EF" w:rsidRPr="007308CA">
              <w:rPr>
                <w:rFonts w:cs="Arial"/>
                <w:szCs w:val="24"/>
              </w:rPr>
              <w:t xml:space="preserve">анкерное </w:t>
            </w:r>
            <w:r w:rsidRPr="007308CA">
              <w:rPr>
                <w:rFonts w:cs="Arial"/>
                <w:szCs w:val="24"/>
              </w:rPr>
              <w:t xml:space="preserve">крепление статорных пластин, 6 – плита распылителя, 7 – стакан </w:t>
            </w:r>
            <w:r w:rsidR="001419CB" w:rsidRPr="007308CA">
              <w:rPr>
                <w:rFonts w:cs="Arial"/>
                <w:szCs w:val="24"/>
              </w:rPr>
              <w:t xml:space="preserve">типа HF 2000 </w:t>
            </w:r>
            <w:r w:rsidR="000544BE" w:rsidRPr="007308CA">
              <w:rPr>
                <w:rFonts w:cs="Arial"/>
                <w:szCs w:val="24"/>
              </w:rPr>
              <w:t>по ISO 3819</w:t>
            </w:r>
            <w:r w:rsidRPr="007308CA">
              <w:rPr>
                <w:rFonts w:cs="Arial"/>
                <w:szCs w:val="24"/>
              </w:rPr>
              <w:t xml:space="preserve">, 8 – четыре статорных </w:t>
            </w:r>
            <w:r w:rsidR="001419CB" w:rsidRPr="007308CA">
              <w:rPr>
                <w:rFonts w:cs="Arial"/>
                <w:szCs w:val="24"/>
              </w:rPr>
              <w:t>пластин толщиной 2 мм, в</w:t>
            </w:r>
            <w:r w:rsidRPr="007308CA">
              <w:rPr>
                <w:rFonts w:cs="Arial"/>
                <w:szCs w:val="24"/>
              </w:rPr>
              <w:t xml:space="preserve">ысота опоры – 170 мм, 9 – ось, 10 – опора (регулируемая); 11 – направляющее кольцо, 12 – нескользящая прокладка, 13 – </w:t>
            </w:r>
            <w:r w:rsidR="00F65ACF" w:rsidRPr="007308CA">
              <w:rPr>
                <w:rFonts w:cs="Arial"/>
                <w:szCs w:val="24"/>
              </w:rPr>
              <w:t>плита основания</w:t>
            </w:r>
            <w:r w:rsidRPr="007308CA">
              <w:rPr>
                <w:rFonts w:cs="Arial"/>
                <w:szCs w:val="24"/>
              </w:rPr>
              <w:t>, 14 – лопасть</w:t>
            </w:r>
          </w:p>
          <w:p w14:paraId="23528A3A" w14:textId="77777777" w:rsidR="00B74028" w:rsidRPr="007308CA" w:rsidRDefault="00B74028" w:rsidP="00AB1D45">
            <w:pPr>
              <w:ind w:firstLine="0"/>
            </w:pPr>
          </w:p>
        </w:tc>
      </w:tr>
      <w:tr w:rsidR="00B74028" w:rsidRPr="007308CA" w14:paraId="35169D14" w14:textId="77777777" w:rsidTr="00AB1D45">
        <w:tc>
          <w:tcPr>
            <w:tcW w:w="9911" w:type="dxa"/>
          </w:tcPr>
          <w:p w14:paraId="02E35398" w14:textId="0E7D13B5" w:rsidR="00A67F86" w:rsidRPr="007308CA" w:rsidRDefault="00B74028" w:rsidP="00AB1D45">
            <w:pPr>
              <w:ind w:left="568" w:right="6956" w:firstLine="0"/>
              <w:jc w:val="left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Размеры зазоров: </w:t>
            </w:r>
            <w:proofErr w:type="spellStart"/>
            <w:r w:rsidRPr="007308CA">
              <w:rPr>
                <w:rFonts w:cs="Arial"/>
                <w:szCs w:val="24"/>
                <w:lang w:val="en-US"/>
              </w:rPr>
              <w:t>S</w:t>
            </w:r>
            <w:r w:rsidRPr="007308CA">
              <w:rPr>
                <w:rFonts w:cs="Arial"/>
                <w:szCs w:val="24"/>
                <w:vertAlign w:val="subscript"/>
                <w:lang w:val="en-US"/>
              </w:rPr>
              <w:t>h</w:t>
            </w:r>
            <w:proofErr w:type="spellEnd"/>
            <w:r w:rsidR="00A67F86" w:rsidRPr="007308CA">
              <w:rPr>
                <w:rFonts w:cs="Arial"/>
                <w:szCs w:val="24"/>
              </w:rPr>
              <w:t>=2±0,5</w:t>
            </w:r>
          </w:p>
          <w:p w14:paraId="5EC568D7" w14:textId="45E67D6F" w:rsidR="00A67F86" w:rsidRPr="007308CA" w:rsidRDefault="00A67F86" w:rsidP="00AB1D45">
            <w:pPr>
              <w:ind w:left="568" w:right="6956" w:firstLine="0"/>
              <w:jc w:val="left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  <w:lang w:val="en-US"/>
              </w:rPr>
              <w:t>S</w:t>
            </w:r>
            <w:r w:rsidRPr="007308CA">
              <w:rPr>
                <w:rFonts w:cs="Arial"/>
                <w:szCs w:val="24"/>
                <w:vertAlign w:val="subscript"/>
              </w:rPr>
              <w:t>1</w:t>
            </w:r>
            <w:r w:rsidRPr="007308CA">
              <w:rPr>
                <w:rFonts w:cs="Arial"/>
                <w:szCs w:val="24"/>
              </w:rPr>
              <w:t>,…,</w:t>
            </w:r>
            <w:r w:rsidRPr="007308CA">
              <w:rPr>
                <w:rFonts w:cs="Arial"/>
                <w:szCs w:val="24"/>
                <w:lang w:val="en-US"/>
              </w:rPr>
              <w:t>S</w:t>
            </w:r>
            <w:r w:rsidRPr="007308CA">
              <w:rPr>
                <w:rFonts w:cs="Arial"/>
                <w:szCs w:val="24"/>
                <w:vertAlign w:val="subscript"/>
              </w:rPr>
              <w:t>4</w:t>
            </w:r>
            <w:r w:rsidRPr="007308CA">
              <w:rPr>
                <w:rFonts w:cs="Arial"/>
                <w:szCs w:val="24"/>
              </w:rPr>
              <w:t xml:space="preserve"> =2±0,5</w:t>
            </w:r>
          </w:p>
          <w:p w14:paraId="092B7B14" w14:textId="677A80A1" w:rsidR="00A67F86" w:rsidRPr="007308CA" w:rsidRDefault="00A67F86" w:rsidP="00AB1D45">
            <w:pPr>
              <w:ind w:left="568" w:right="6956" w:firstLine="0"/>
              <w:jc w:val="left"/>
              <w:rPr>
                <w:rFonts w:cs="Arial"/>
                <w:szCs w:val="24"/>
                <w:lang w:val="en-US"/>
              </w:rPr>
            </w:pPr>
            <w:r w:rsidRPr="007308CA">
              <w:rPr>
                <w:rFonts w:cs="Arial"/>
                <w:szCs w:val="24"/>
                <w:lang w:val="en-US"/>
              </w:rPr>
              <w:t>(S</w:t>
            </w:r>
            <w:r w:rsidRPr="007308CA">
              <w:rPr>
                <w:rFonts w:cs="Arial"/>
                <w:szCs w:val="24"/>
                <w:vertAlign w:val="subscript"/>
                <w:lang w:val="en-US"/>
              </w:rPr>
              <w:t>1</w:t>
            </w:r>
            <w:r w:rsidRPr="007308CA">
              <w:rPr>
                <w:rFonts w:cs="Arial"/>
                <w:szCs w:val="24"/>
                <w:lang w:val="en-US"/>
              </w:rPr>
              <w:t xml:space="preserve"> + S</w:t>
            </w:r>
            <w:r w:rsidRPr="007308CA">
              <w:rPr>
                <w:rFonts w:cs="Arial"/>
                <w:szCs w:val="24"/>
                <w:vertAlign w:val="subscript"/>
                <w:lang w:val="en-US"/>
              </w:rPr>
              <w:t>3</w:t>
            </w:r>
            <w:r w:rsidRPr="007308CA">
              <w:rPr>
                <w:rFonts w:cs="Arial"/>
                <w:szCs w:val="24"/>
                <w:lang w:val="en-US"/>
              </w:rPr>
              <w:t>)/2=2±0,2</w:t>
            </w:r>
          </w:p>
          <w:p w14:paraId="67D88DD9" w14:textId="1EE9FD50" w:rsidR="00B74028" w:rsidRPr="007308CA" w:rsidRDefault="00A67F86" w:rsidP="00AB1D45">
            <w:pPr>
              <w:ind w:left="568" w:right="6956" w:firstLine="0"/>
              <w:jc w:val="left"/>
              <w:rPr>
                <w:rFonts w:cs="Arial"/>
                <w:szCs w:val="24"/>
                <w:lang w:val="en-US"/>
              </w:rPr>
            </w:pPr>
            <w:r w:rsidRPr="007308CA">
              <w:rPr>
                <w:rFonts w:cs="Arial"/>
                <w:szCs w:val="24"/>
                <w:lang w:val="en-US"/>
              </w:rPr>
              <w:t>(S</w:t>
            </w:r>
            <w:r w:rsidRPr="007308CA">
              <w:rPr>
                <w:rFonts w:cs="Arial"/>
                <w:szCs w:val="24"/>
                <w:vertAlign w:val="subscript"/>
                <w:lang w:val="en-US"/>
              </w:rPr>
              <w:t>2</w:t>
            </w:r>
            <w:r w:rsidRPr="007308CA">
              <w:rPr>
                <w:rFonts w:cs="Arial"/>
                <w:szCs w:val="24"/>
                <w:lang w:val="en-US"/>
              </w:rPr>
              <w:t xml:space="preserve"> + S</w:t>
            </w:r>
            <w:r w:rsidRPr="007308CA">
              <w:rPr>
                <w:rFonts w:cs="Arial"/>
                <w:szCs w:val="24"/>
                <w:vertAlign w:val="subscript"/>
                <w:lang w:val="en-US"/>
              </w:rPr>
              <w:t>4</w:t>
            </w:r>
            <w:r w:rsidRPr="007308CA">
              <w:rPr>
                <w:rFonts w:cs="Arial"/>
                <w:szCs w:val="24"/>
                <w:lang w:val="en-US"/>
              </w:rPr>
              <w:t>)/2=</w:t>
            </w:r>
            <w:r w:rsidR="00B74028" w:rsidRPr="007308CA">
              <w:rPr>
                <w:rFonts w:cs="Arial"/>
                <w:szCs w:val="24"/>
                <w:lang w:val="en-US"/>
              </w:rPr>
              <w:t>2±0</w:t>
            </w:r>
            <w:r w:rsidRPr="007308CA">
              <w:rPr>
                <w:rFonts w:cs="Arial"/>
                <w:szCs w:val="24"/>
                <w:lang w:val="en-US"/>
              </w:rPr>
              <w:t>,2</w:t>
            </w:r>
            <w:r w:rsidR="00B74028" w:rsidRPr="007308CA">
              <w:rPr>
                <w:rFonts w:cs="Arial"/>
                <w:b/>
                <w:szCs w:val="24"/>
                <w:lang w:val="en-US"/>
              </w:rPr>
              <w:t xml:space="preserve"> </w:t>
            </w:r>
          </w:p>
          <w:p w14:paraId="40D13622" w14:textId="77777777" w:rsidR="00B74028" w:rsidRPr="007308CA" w:rsidRDefault="00B74028" w:rsidP="00AB1D45">
            <w:pPr>
              <w:ind w:firstLine="0"/>
              <w:rPr>
                <w:lang w:val="en-US"/>
              </w:rPr>
            </w:pPr>
          </w:p>
        </w:tc>
      </w:tr>
      <w:tr w:rsidR="00B74028" w:rsidRPr="007308CA" w14:paraId="4DDE158A" w14:textId="77777777" w:rsidTr="00AB1D45">
        <w:tc>
          <w:tcPr>
            <w:tcW w:w="9911" w:type="dxa"/>
          </w:tcPr>
          <w:p w14:paraId="638E95A3" w14:textId="77777777" w:rsidR="00B74028" w:rsidRPr="007308CA" w:rsidRDefault="00B74028" w:rsidP="00AB1D45">
            <w:pPr>
              <w:jc w:val="left"/>
              <w:rPr>
                <w:rFonts w:cs="Arial"/>
                <w:spacing w:val="20"/>
                <w:sz w:val="20"/>
                <w:szCs w:val="20"/>
              </w:rPr>
            </w:pPr>
            <w:r w:rsidRPr="007308CA">
              <w:rPr>
                <w:rFonts w:cs="Arial"/>
                <w:spacing w:val="20"/>
                <w:sz w:val="20"/>
                <w:szCs w:val="20"/>
              </w:rPr>
              <w:t xml:space="preserve">Примечания </w:t>
            </w:r>
          </w:p>
          <w:p w14:paraId="1E1CC476" w14:textId="44C15347" w:rsidR="00B74028" w:rsidRPr="007308CA" w:rsidRDefault="00B74028" w:rsidP="00AB1D45">
            <w:pPr>
              <w:jc w:val="left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1 </w:t>
            </w:r>
            <w:r w:rsidR="00AB1D45" w:rsidRPr="007308CA">
              <w:rPr>
                <w:rFonts w:cs="Arial"/>
                <w:sz w:val="20"/>
                <w:szCs w:val="20"/>
              </w:rPr>
              <w:t>Допуски должны быть обеспечены в 4-х положениях лопасти</w:t>
            </w:r>
            <w:r w:rsidRPr="007308CA">
              <w:rPr>
                <w:rFonts w:cs="Arial"/>
                <w:sz w:val="20"/>
                <w:szCs w:val="20"/>
              </w:rPr>
              <w:t xml:space="preserve">. </w:t>
            </w:r>
          </w:p>
          <w:p w14:paraId="700F82E0" w14:textId="01A4EC78" w:rsidR="00B74028" w:rsidRPr="007308CA" w:rsidRDefault="00B74028" w:rsidP="00AB1D45">
            <w:pPr>
              <w:jc w:val="left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>2</w:t>
            </w:r>
            <w:r w:rsidR="00AB1D45" w:rsidRPr="007308CA">
              <w:rPr>
                <w:rFonts w:cs="Arial"/>
                <w:sz w:val="20"/>
                <w:szCs w:val="20"/>
              </w:rPr>
              <w:t xml:space="preserve"> Изготовлено из коррозионностойкого неферромагнитного материала</w:t>
            </w:r>
            <w:r w:rsidRPr="007308CA">
              <w:rPr>
                <w:rFonts w:cs="Arial"/>
                <w:sz w:val="20"/>
                <w:szCs w:val="20"/>
              </w:rPr>
              <w:t>.</w:t>
            </w:r>
            <w:r w:rsidRPr="007308C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F94E33B" w14:textId="77777777" w:rsidR="00B74028" w:rsidRPr="007308CA" w:rsidRDefault="00B74028" w:rsidP="00AB1D45">
            <w:pPr>
              <w:ind w:firstLine="0"/>
            </w:pPr>
          </w:p>
        </w:tc>
      </w:tr>
    </w:tbl>
    <w:p w14:paraId="5F12EA32" w14:textId="64014743" w:rsidR="00F70E56" w:rsidRPr="007308CA" w:rsidRDefault="00FA2DB8" w:rsidP="00B74028">
      <w:pPr>
        <w:ind w:firstLine="0"/>
        <w:jc w:val="center"/>
      </w:pPr>
      <w:r w:rsidRPr="007308CA">
        <w:rPr>
          <w:rFonts w:cs="Arial"/>
          <w:b/>
          <w:szCs w:val="24"/>
        </w:rPr>
        <w:t>Рисунок 2 – Конструкц</w:t>
      </w:r>
      <w:r w:rsidR="00AB1D45" w:rsidRPr="007308CA">
        <w:rPr>
          <w:rFonts w:cs="Arial"/>
          <w:b/>
          <w:szCs w:val="24"/>
        </w:rPr>
        <w:t xml:space="preserve">ия устройства для размешивания по </w:t>
      </w:r>
      <w:r w:rsidRPr="007308CA">
        <w:rPr>
          <w:rFonts w:cs="Arial"/>
          <w:b/>
          <w:szCs w:val="24"/>
        </w:rPr>
        <w:t xml:space="preserve">7.10.2.1 </w:t>
      </w:r>
    </w:p>
    <w:p w14:paraId="73AF5C19" w14:textId="77777777" w:rsidR="00F70E56" w:rsidRPr="007308CA" w:rsidRDefault="00FA2DB8" w:rsidP="00AD43F8">
      <w:pPr>
        <w:pStyle w:val="2"/>
      </w:pPr>
      <w:bookmarkStart w:id="52" w:name="_Toc36121350"/>
      <w:bookmarkStart w:id="53" w:name="_Toc36122288"/>
      <w:r w:rsidRPr="007308CA">
        <w:lastRenderedPageBreak/>
        <w:t>7.13 Срок хранения</w:t>
      </w:r>
      <w:bookmarkEnd w:id="52"/>
      <w:bookmarkEnd w:id="53"/>
      <w:r w:rsidRPr="007308CA">
        <w:t xml:space="preserve"> </w:t>
      </w:r>
    </w:p>
    <w:p w14:paraId="296D266A" w14:textId="7AF097BF" w:rsidR="00F70E56" w:rsidRPr="007308CA" w:rsidRDefault="00FA2DB8" w:rsidP="00B74028">
      <w:r w:rsidRPr="007308CA">
        <w:t xml:space="preserve">Срок хранения должен быть указан производителем и </w:t>
      </w:r>
      <w:r w:rsidR="00D63FA9" w:rsidRPr="007308CA">
        <w:t>маркируется</w:t>
      </w:r>
      <w:r w:rsidRPr="007308CA">
        <w:t xml:space="preserve"> на каждом </w:t>
      </w:r>
      <w:r w:rsidR="00D63FA9" w:rsidRPr="007308CA">
        <w:t xml:space="preserve">оригинальном </w:t>
      </w:r>
      <w:r w:rsidRPr="007308CA">
        <w:t xml:space="preserve">контейнере. </w:t>
      </w:r>
    </w:p>
    <w:p w14:paraId="5B6789BF" w14:textId="77777777" w:rsidR="00F70E56" w:rsidRPr="007308CA" w:rsidRDefault="00FA2DB8" w:rsidP="00AD43F8">
      <w:pPr>
        <w:pStyle w:val="2"/>
      </w:pPr>
      <w:bookmarkStart w:id="54" w:name="_Toc36121351"/>
      <w:bookmarkStart w:id="55" w:name="_Toc36122289"/>
      <w:r w:rsidRPr="007308CA">
        <w:t>7.14 Сухой остаток</w:t>
      </w:r>
      <w:bookmarkEnd w:id="54"/>
      <w:bookmarkEnd w:id="55"/>
      <w:r w:rsidRPr="007308CA">
        <w:t xml:space="preserve"> </w:t>
      </w:r>
    </w:p>
    <w:p w14:paraId="0E7792A1" w14:textId="1C73683F" w:rsidR="00F70E56" w:rsidRPr="007308CA" w:rsidRDefault="00FA2DB8" w:rsidP="00AF6176">
      <w:pPr>
        <w:rPr>
          <w:rFonts w:cs="Arial"/>
          <w:szCs w:val="24"/>
        </w:rPr>
      </w:pPr>
      <w:r w:rsidRPr="007308CA">
        <w:t xml:space="preserve">Поставщик должен указать рекомендуемое содержание магнитных частиц в г/л в магнитных суспензиях. </w:t>
      </w:r>
    </w:p>
    <w:p w14:paraId="1C40F5B8" w14:textId="77777777" w:rsidR="00F70E56" w:rsidRPr="007308CA" w:rsidRDefault="00FA2DB8" w:rsidP="00AD43F8">
      <w:pPr>
        <w:pStyle w:val="2"/>
      </w:pPr>
      <w:bookmarkStart w:id="56" w:name="_Toc36121352"/>
      <w:bookmarkStart w:id="57" w:name="_Toc36122290"/>
      <w:r w:rsidRPr="007308CA">
        <w:t>7.15 Содержание серы и галогенов</w:t>
      </w:r>
      <w:bookmarkEnd w:id="56"/>
      <w:bookmarkEnd w:id="57"/>
      <w:r w:rsidRPr="007308CA">
        <w:t xml:space="preserve"> </w:t>
      </w:r>
    </w:p>
    <w:p w14:paraId="031F5569" w14:textId="77777777" w:rsidR="00F70E56" w:rsidRPr="007308CA" w:rsidRDefault="00FA2DB8" w:rsidP="00B74028">
      <w:r w:rsidRPr="007308CA">
        <w:t xml:space="preserve">Для веществ с низким содержанием серы и галогенов содержание последних может быть определено любым подходящим методом с погрешностью ± 10 мг/л (10 миллионных долей) при количестве серы/галогенов равном 200 мг/л (200 миллионных долей): </w:t>
      </w:r>
    </w:p>
    <w:p w14:paraId="5028701F" w14:textId="46B53414" w:rsidR="00EF4705" w:rsidRPr="007308CA" w:rsidRDefault="00FA2DB8" w:rsidP="00B74028">
      <w:r w:rsidRPr="007308CA">
        <w:t xml:space="preserve">- </w:t>
      </w:r>
      <w:r w:rsidR="00AF6176" w:rsidRPr="007308CA">
        <w:t>С</w:t>
      </w:r>
      <w:r w:rsidRPr="007308CA">
        <w:t xml:space="preserve">одержание серы должно быть меньше 200 мг/л (200 миллионных долей); </w:t>
      </w:r>
    </w:p>
    <w:p w14:paraId="2CEED9B5" w14:textId="4C49D2F1" w:rsidR="00F70E56" w:rsidRPr="007308CA" w:rsidRDefault="00FA2DB8" w:rsidP="00B74028">
      <w:r w:rsidRPr="007308CA">
        <w:t xml:space="preserve">- </w:t>
      </w:r>
      <w:r w:rsidR="00AF6176" w:rsidRPr="007308CA">
        <w:t>С</w:t>
      </w:r>
      <w:r w:rsidRPr="007308CA">
        <w:t>одержание галогенов должно быть меньше 200 мг/л (200 миллионных долей) (</w:t>
      </w:r>
      <w:r w:rsidR="00AF6176" w:rsidRPr="007308CA">
        <w:t>галогены должны приниматься как сумма хлора и фтора</w:t>
      </w:r>
      <w:r w:rsidRPr="007308CA">
        <w:t xml:space="preserve">). </w:t>
      </w:r>
    </w:p>
    <w:p w14:paraId="6760284F" w14:textId="77777777" w:rsidR="00F70E56" w:rsidRPr="007308CA" w:rsidRDefault="00FA2DB8" w:rsidP="000D69A9">
      <w:pPr>
        <w:pStyle w:val="1"/>
      </w:pPr>
      <w:bookmarkStart w:id="58" w:name="_Toc36121353"/>
      <w:bookmarkStart w:id="59" w:name="_Toc36122291"/>
      <w:r w:rsidRPr="007308CA">
        <w:t>8 Требования к испытаниям</w:t>
      </w:r>
      <w:bookmarkEnd w:id="58"/>
      <w:bookmarkEnd w:id="59"/>
      <w:r w:rsidRPr="007308CA">
        <w:t xml:space="preserve"> </w:t>
      </w:r>
    </w:p>
    <w:p w14:paraId="6EF752C3" w14:textId="77777777" w:rsidR="00F70E56" w:rsidRPr="007308CA" w:rsidRDefault="00FA2DB8" w:rsidP="00B74028">
      <w:r w:rsidRPr="007308CA">
        <w:t xml:space="preserve">Испытания должны проводиться в соответствии с требованиями таблицы 1. </w:t>
      </w:r>
    </w:p>
    <w:p w14:paraId="1FE898F6" w14:textId="3E6D1552" w:rsidR="00F70E56" w:rsidRPr="007308CA" w:rsidRDefault="00AF6176" w:rsidP="00B74028">
      <w:r w:rsidRPr="007308CA">
        <w:rPr>
          <w:rFonts w:cs="Arial"/>
          <w:szCs w:val="24"/>
        </w:rPr>
        <w:t>Испытания типа (Q) и серийные испытания (B) являются обязанностью поставщика или изготовителя.</w:t>
      </w:r>
      <w:r w:rsidR="00FA2DB8" w:rsidRPr="007308CA">
        <w:t xml:space="preserve"> Пользователь несет ответственность за эксплуатационные испытания (</w:t>
      </w:r>
      <w:r w:rsidR="00FA2DB8" w:rsidRPr="007308CA">
        <w:rPr>
          <w:lang w:val="en-US"/>
        </w:rPr>
        <w:t>P</w:t>
      </w:r>
      <w:r w:rsidR="00FA2DB8" w:rsidRPr="007308CA">
        <w:t xml:space="preserve">). </w:t>
      </w:r>
    </w:p>
    <w:p w14:paraId="3FB82E1E" w14:textId="77777777" w:rsidR="009C7F5C" w:rsidRPr="007308CA" w:rsidRDefault="009C7F5C">
      <w:pPr>
        <w:spacing w:after="160" w:line="259" w:lineRule="auto"/>
        <w:ind w:firstLine="0"/>
        <w:jc w:val="left"/>
        <w:rPr>
          <w:rFonts w:cs="Arial"/>
          <w:b/>
          <w:szCs w:val="24"/>
        </w:rPr>
      </w:pPr>
      <w:r w:rsidRPr="007308CA">
        <w:rPr>
          <w:rFonts w:cs="Arial"/>
          <w:b/>
          <w:szCs w:val="24"/>
        </w:rPr>
        <w:br w:type="page"/>
      </w:r>
    </w:p>
    <w:p w14:paraId="4F56CDF8" w14:textId="77777777" w:rsidR="00EF4705" w:rsidRPr="007308CA" w:rsidRDefault="00EF4705" w:rsidP="00B74028">
      <w:pPr>
        <w:spacing w:after="5"/>
        <w:ind w:left="840" w:right="568" w:hanging="10"/>
        <w:jc w:val="center"/>
        <w:rPr>
          <w:rFonts w:cs="Arial"/>
          <w:b/>
          <w:spacing w:val="20"/>
          <w:szCs w:val="24"/>
        </w:rPr>
      </w:pPr>
    </w:p>
    <w:p w14:paraId="060F7084" w14:textId="374DD384" w:rsidR="00F70E56" w:rsidRPr="007308CA" w:rsidRDefault="00FA2DB8" w:rsidP="00B74028">
      <w:pPr>
        <w:spacing w:after="5"/>
        <w:ind w:left="840" w:right="568" w:hanging="10"/>
        <w:jc w:val="center"/>
        <w:rPr>
          <w:rFonts w:cs="Arial"/>
          <w:szCs w:val="24"/>
        </w:rPr>
      </w:pPr>
      <w:r w:rsidRPr="007308CA">
        <w:rPr>
          <w:rFonts w:cs="Arial"/>
          <w:b/>
          <w:spacing w:val="20"/>
          <w:szCs w:val="24"/>
        </w:rPr>
        <w:t>Таблица</w:t>
      </w:r>
      <w:r w:rsidRPr="007308CA">
        <w:rPr>
          <w:rFonts w:cs="Arial"/>
          <w:b/>
          <w:szCs w:val="24"/>
        </w:rPr>
        <w:t xml:space="preserve"> 1 – Требования к испытаниям </w:t>
      </w:r>
    </w:p>
    <w:p w14:paraId="195C1E05" w14:textId="77777777" w:rsidR="00F70E56" w:rsidRPr="007308CA" w:rsidRDefault="00FA2DB8" w:rsidP="00B74028">
      <w:pPr>
        <w:ind w:firstLine="0"/>
        <w:jc w:val="left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 </w:t>
      </w:r>
    </w:p>
    <w:tbl>
      <w:tblPr>
        <w:tblStyle w:val="TableGrid"/>
        <w:tblW w:w="4931" w:type="pct"/>
        <w:tblInd w:w="137" w:type="dxa"/>
        <w:tblCellMar>
          <w:top w:w="17" w:type="dxa"/>
          <w:right w:w="4" w:type="dxa"/>
        </w:tblCellMar>
        <w:tblLook w:val="04A0" w:firstRow="1" w:lastRow="0" w:firstColumn="1" w:lastColumn="0" w:noHBand="0" w:noVBand="1"/>
      </w:tblPr>
      <w:tblGrid>
        <w:gridCol w:w="2272"/>
        <w:gridCol w:w="851"/>
        <w:gridCol w:w="850"/>
        <w:gridCol w:w="852"/>
        <w:gridCol w:w="993"/>
        <w:gridCol w:w="850"/>
        <w:gridCol w:w="993"/>
        <w:gridCol w:w="2113"/>
      </w:tblGrid>
      <w:tr w:rsidR="009C7F5C" w:rsidRPr="007308CA" w14:paraId="1C349AEA" w14:textId="77777777" w:rsidTr="007308CA"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63C7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Свойства 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64FD85" w14:textId="5EFD0E5B" w:rsidR="00F70E56" w:rsidRPr="007308CA" w:rsidRDefault="00025A2B" w:rsidP="00EF4705">
            <w:pPr>
              <w:ind w:left="113" w:firstLine="0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>К</w:t>
            </w:r>
            <w:r w:rsidR="00FA2DB8" w:rsidRPr="007308CA">
              <w:rPr>
                <w:rFonts w:cs="Arial"/>
                <w:szCs w:val="24"/>
              </w:rPr>
              <w:t xml:space="preserve">онтрастные краски 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BF48B7" w14:textId="43E43D5D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Сухие </w:t>
            </w:r>
            <w:r w:rsidR="00025A2B" w:rsidRPr="007308CA">
              <w:rPr>
                <w:rFonts w:cs="Arial"/>
                <w:szCs w:val="24"/>
              </w:rPr>
              <w:t xml:space="preserve">дефектоскопические </w:t>
            </w:r>
            <w:r w:rsidRPr="007308CA">
              <w:rPr>
                <w:rFonts w:cs="Arial"/>
                <w:szCs w:val="24"/>
              </w:rPr>
              <w:t xml:space="preserve">материалы 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FF2883" w14:textId="0AF72593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Органическая </w:t>
            </w:r>
            <w:r w:rsidR="00025A2B" w:rsidRPr="007308CA">
              <w:rPr>
                <w:rFonts w:cs="Arial"/>
                <w:szCs w:val="24"/>
              </w:rPr>
              <w:t>жидкость-носитель</w:t>
            </w: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940768" w14:textId="32C3969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Водная суспензия, готовая к использованию 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0660E6" w14:textId="0659B546" w:rsidR="00F70E56" w:rsidRPr="007308CA" w:rsidRDefault="00FA2DB8" w:rsidP="00EF4705">
            <w:pPr>
              <w:ind w:left="113" w:firstLine="0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>Органическая</w:t>
            </w:r>
            <w:r w:rsidR="00025A2B" w:rsidRPr="007308CA">
              <w:rPr>
                <w:rFonts w:cs="Arial"/>
                <w:szCs w:val="24"/>
              </w:rPr>
              <w:t xml:space="preserve"> </w:t>
            </w:r>
            <w:r w:rsidRPr="007308CA">
              <w:rPr>
                <w:rFonts w:cs="Arial"/>
                <w:szCs w:val="24"/>
              </w:rPr>
              <w:t>суспензия, готовая к использов</w:t>
            </w:r>
            <w:r w:rsidR="00025A2B" w:rsidRPr="007308CA">
              <w:rPr>
                <w:rFonts w:cs="Arial"/>
                <w:szCs w:val="24"/>
              </w:rPr>
              <w:t>а</w:t>
            </w:r>
            <w:r w:rsidRPr="007308CA">
              <w:rPr>
                <w:rFonts w:cs="Arial"/>
                <w:szCs w:val="24"/>
              </w:rPr>
              <w:t xml:space="preserve">нию </w:t>
            </w:r>
          </w:p>
        </w:tc>
        <w:tc>
          <w:tcPr>
            <w:tcW w:w="1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100E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Метод </w:t>
            </w:r>
          </w:p>
        </w:tc>
      </w:tr>
      <w:tr w:rsidR="009C7F5C" w:rsidRPr="007308CA" w14:paraId="247A4EFB" w14:textId="77777777" w:rsidTr="007308CA">
        <w:trPr>
          <w:cantSplit/>
          <w:trHeight w:val="2198"/>
        </w:trPr>
        <w:tc>
          <w:tcPr>
            <w:tcW w:w="1162" w:type="pct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927D4D5" w14:textId="77777777" w:rsidR="00F70E56" w:rsidRPr="007308CA" w:rsidRDefault="00F70E56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81CB057" w14:textId="77777777" w:rsidR="00F70E56" w:rsidRPr="007308CA" w:rsidRDefault="00F70E56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FA5E5F3" w14:textId="77777777" w:rsidR="00F70E56" w:rsidRPr="007308CA" w:rsidRDefault="00F70E56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A738E4B" w14:textId="77777777" w:rsidR="00F70E56" w:rsidRPr="007308CA" w:rsidRDefault="00F70E56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E26A631" w14:textId="77777777" w:rsidR="00F70E56" w:rsidRPr="007308CA" w:rsidRDefault="00F70E56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BC28291" w14:textId="77777777" w:rsidR="00F70E56" w:rsidRPr="007308CA" w:rsidRDefault="00F70E56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5DCFA60" w14:textId="4B43E5EB" w:rsidR="00F70E56" w:rsidRPr="007308CA" w:rsidRDefault="00025A2B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>Р</w:t>
            </w:r>
            <w:r w:rsidR="00FA2DB8" w:rsidRPr="007308CA">
              <w:rPr>
                <w:rFonts w:cs="Arial"/>
                <w:szCs w:val="24"/>
              </w:rPr>
              <w:t>аздел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97E11B5" w14:textId="56BCD0F1" w:rsidR="00F70E56" w:rsidRPr="007308CA" w:rsidRDefault="00025A2B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>Стандарт/ З</w:t>
            </w:r>
            <w:r w:rsidR="00FA2DB8" w:rsidRPr="007308CA">
              <w:rPr>
                <w:rFonts w:cs="Arial"/>
                <w:szCs w:val="24"/>
              </w:rPr>
              <w:t>амечания</w:t>
            </w:r>
          </w:p>
        </w:tc>
      </w:tr>
      <w:tr w:rsidR="009C7F5C" w:rsidRPr="007308CA" w14:paraId="499F2D6B" w14:textId="77777777" w:rsidTr="007308CA">
        <w:tc>
          <w:tcPr>
            <w:tcW w:w="116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C130" w14:textId="59AAD18D" w:rsidR="00F70E56" w:rsidRPr="007308CA" w:rsidRDefault="005409C2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>Рабочие характеристики</w:t>
            </w:r>
            <w:r w:rsidR="00FA2DB8"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054A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435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99DC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Q/B/P </w:t>
            </w:r>
          </w:p>
        </w:tc>
        <w:tc>
          <w:tcPr>
            <w:tcW w:w="436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83AE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A698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Q/B/P </w:t>
            </w:r>
          </w:p>
        </w:tc>
        <w:tc>
          <w:tcPr>
            <w:tcW w:w="435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DCC7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Q/B/P </w:t>
            </w:r>
          </w:p>
        </w:tc>
        <w:tc>
          <w:tcPr>
            <w:tcW w:w="50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83AE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7.1 </w:t>
            </w:r>
          </w:p>
        </w:tc>
        <w:tc>
          <w:tcPr>
            <w:tcW w:w="107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6555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</w:tr>
      <w:tr w:rsidR="009C7F5C" w:rsidRPr="007308CA" w14:paraId="44B906C7" w14:textId="77777777" w:rsidTr="007308CA"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3CE8" w14:textId="77777777" w:rsidR="00F70E56" w:rsidRPr="007308CA" w:rsidRDefault="00FA2DB8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Цвет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9030" w14:textId="77777777" w:rsidR="00F70E56" w:rsidRPr="007308CA" w:rsidRDefault="00FA2DB8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Q/B/P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374F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Q/B/P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C28B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1741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Q/B/P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DA66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Q/B/P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6754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7.2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C70C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proofErr w:type="gramStart"/>
            <w:r w:rsidRPr="007308CA">
              <w:rPr>
                <w:rFonts w:cs="Arial"/>
                <w:szCs w:val="24"/>
              </w:rPr>
              <w:t>путем</w:t>
            </w:r>
            <w:proofErr w:type="gramEnd"/>
            <w:r w:rsidRPr="007308CA">
              <w:rPr>
                <w:rFonts w:cs="Arial"/>
                <w:szCs w:val="24"/>
              </w:rPr>
              <w:t xml:space="preserve"> сравнения</w:t>
            </w:r>
          </w:p>
        </w:tc>
      </w:tr>
      <w:tr w:rsidR="009C7F5C" w:rsidRPr="007308CA" w14:paraId="01596B80" w14:textId="77777777" w:rsidTr="007308CA"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DDF5" w14:textId="77777777" w:rsidR="00F70E56" w:rsidRPr="007308CA" w:rsidRDefault="00FA2DB8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Размер частиц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B56D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03FF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089C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FA47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32B6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3D71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7.3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0346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</w:tr>
      <w:tr w:rsidR="009C7F5C" w:rsidRPr="007308CA" w14:paraId="1E9B6E69" w14:textId="77777777" w:rsidTr="007308CA"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C386" w14:textId="77777777" w:rsidR="00F70E56" w:rsidRPr="007308CA" w:rsidRDefault="00FA2DB8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Термостойкость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C419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BEE8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C398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549E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064A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D5E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7.4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1BFC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</w:tr>
      <w:tr w:rsidR="009C7F5C" w:rsidRPr="007308CA" w14:paraId="2E0C99DA" w14:textId="77777777" w:rsidTr="007308CA"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8025" w14:textId="77777777" w:rsidR="00F70E56" w:rsidRPr="007308CA" w:rsidRDefault="00FA2DB8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  <w:proofErr w:type="spellStart"/>
            <w:r w:rsidRPr="007308CA">
              <w:rPr>
                <w:rFonts w:cs="Arial"/>
                <w:szCs w:val="24"/>
              </w:rPr>
              <w:t>Коэффциент</w:t>
            </w:r>
            <w:proofErr w:type="spellEnd"/>
            <w:r w:rsidRPr="007308CA">
              <w:rPr>
                <w:rFonts w:cs="Arial"/>
                <w:szCs w:val="24"/>
              </w:rPr>
              <w:t xml:space="preserve"> флуоресценции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E8A8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2703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577C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0F21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5216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DB73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7.5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B33B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</w:tr>
      <w:tr w:rsidR="009C7F5C" w:rsidRPr="007308CA" w14:paraId="0EA995D8" w14:textId="77777777" w:rsidTr="007308CA"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1B9C" w14:textId="77777777" w:rsidR="00F70E56" w:rsidRPr="007308CA" w:rsidRDefault="00FA2DB8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Устойчивость флуоресценции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FA39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52A6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5A0A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D9CC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285F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A65E" w14:textId="77777777" w:rsidR="00F70E56" w:rsidRPr="007308CA" w:rsidRDefault="00FA2DB8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7.5.1.3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4688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</w:tr>
      <w:tr w:rsidR="009C7F5C" w:rsidRPr="007308CA" w14:paraId="0808814F" w14:textId="77777777" w:rsidTr="007308CA"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290E" w14:textId="77777777" w:rsidR="00F70E56" w:rsidRPr="007308CA" w:rsidRDefault="00FA2DB8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Температура воспламенения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D0A9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9D50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EF8F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378F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5766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8D7E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7.7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5DF69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</w:tr>
      <w:tr w:rsidR="009C7F5C" w:rsidRPr="007308CA" w14:paraId="5DAA417E" w14:textId="77777777" w:rsidTr="007308CA"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7616" w14:textId="77777777" w:rsidR="00F70E56" w:rsidRPr="007308CA" w:rsidRDefault="00FA2DB8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Флуоресценция несущей жидкости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0148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1874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BFD5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0FDE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880C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0A60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7.6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F2CB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proofErr w:type="gramStart"/>
            <w:r w:rsidRPr="007308CA">
              <w:rPr>
                <w:rFonts w:cs="Arial"/>
                <w:szCs w:val="24"/>
              </w:rPr>
              <w:t>путем</w:t>
            </w:r>
            <w:proofErr w:type="gramEnd"/>
            <w:r w:rsidRPr="007308CA">
              <w:rPr>
                <w:rFonts w:cs="Arial"/>
                <w:szCs w:val="24"/>
              </w:rPr>
              <w:t xml:space="preserve"> сравнения</w:t>
            </w:r>
          </w:p>
        </w:tc>
      </w:tr>
      <w:tr w:rsidR="009C7F5C" w:rsidRPr="007308CA" w14:paraId="1FE03548" w14:textId="77777777" w:rsidTr="007308CA"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6041" w14:textId="77777777" w:rsidR="00F70E56" w:rsidRPr="007308CA" w:rsidRDefault="00FA2DB8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Коррозия на стали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8383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39FD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935A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A1AA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B28D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A31D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7.8.1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6BD8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</w:tr>
      <w:tr w:rsidR="009C7F5C" w:rsidRPr="007308CA" w14:paraId="6189DC91" w14:textId="77777777" w:rsidTr="007308CA"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CFA3" w14:textId="77777777" w:rsidR="00F70E56" w:rsidRPr="007308CA" w:rsidRDefault="00FA2DB8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Коррозия на меди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A12C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B954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82AA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819B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0CF2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807F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7.8.2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6726" w14:textId="77777777" w:rsidR="00F70E56" w:rsidRPr="007308CA" w:rsidRDefault="00FA2DB8" w:rsidP="00EF4705">
            <w:pPr>
              <w:ind w:left="113" w:firstLine="0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ISO 2160 </w:t>
            </w:r>
          </w:p>
        </w:tc>
      </w:tr>
      <w:tr w:rsidR="00EF4705" w:rsidRPr="007308CA" w14:paraId="732E70D7" w14:textId="77777777" w:rsidTr="007308CA">
        <w:tblPrEx>
          <w:tblCellMar>
            <w:top w:w="15" w:type="dxa"/>
            <w:right w:w="0" w:type="dxa"/>
          </w:tblCellMar>
        </w:tblPrEx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0EC5" w14:textId="3B5B86F2" w:rsidR="00F70E56" w:rsidRPr="007308CA" w:rsidRDefault="00FA2DB8" w:rsidP="007308CA">
            <w:pPr>
              <w:ind w:left="113" w:firstLine="0"/>
              <w:jc w:val="left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Вязкость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49CC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F3B8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C72A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70B1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3FB9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54C7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7.9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3573" w14:textId="77777777" w:rsidR="00F70E56" w:rsidRPr="007308CA" w:rsidRDefault="00FA2DB8" w:rsidP="00EF4705">
            <w:pPr>
              <w:ind w:left="113" w:firstLine="0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ISO 3104 </w:t>
            </w:r>
          </w:p>
        </w:tc>
      </w:tr>
      <w:tr w:rsidR="007308CA" w:rsidRPr="007308CA" w14:paraId="65661F1E" w14:textId="77777777" w:rsidTr="007308CA">
        <w:tblPrEx>
          <w:tblCellMar>
            <w:top w:w="15" w:type="dxa"/>
            <w:right w:w="0" w:type="dxa"/>
          </w:tblCellMar>
        </w:tblPrEx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629B" w14:textId="12289EA9" w:rsidR="007308CA" w:rsidRPr="007308CA" w:rsidRDefault="007308CA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>Стойкость к механическим воздействиям: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3A5AE" w14:textId="77777777" w:rsidR="007308CA" w:rsidRPr="007308CA" w:rsidRDefault="007308CA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67E817" w14:textId="77777777" w:rsidR="007308CA" w:rsidRPr="007308CA" w:rsidRDefault="007308CA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3F9923" w14:textId="77777777" w:rsidR="007308CA" w:rsidRPr="007308CA" w:rsidRDefault="007308CA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E2CB4D" w14:textId="77777777" w:rsidR="007308CA" w:rsidRPr="007308CA" w:rsidRDefault="007308CA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9E1EEA" w14:textId="77777777" w:rsidR="007308CA" w:rsidRPr="007308CA" w:rsidRDefault="007308CA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14DDF6" w14:textId="77777777" w:rsidR="007308CA" w:rsidRPr="007308CA" w:rsidRDefault="007308CA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EFE0" w14:textId="77777777" w:rsidR="007308CA" w:rsidRPr="007308CA" w:rsidRDefault="007308CA" w:rsidP="00EF4705">
            <w:pPr>
              <w:ind w:left="113" w:firstLine="0"/>
              <w:rPr>
                <w:rFonts w:cs="Arial"/>
                <w:szCs w:val="24"/>
              </w:rPr>
            </w:pPr>
          </w:p>
        </w:tc>
      </w:tr>
      <w:tr w:rsidR="00EF4705" w:rsidRPr="007308CA" w14:paraId="366490F1" w14:textId="77777777" w:rsidTr="007308CA">
        <w:tblPrEx>
          <w:tblCellMar>
            <w:top w:w="15" w:type="dxa"/>
            <w:right w:w="0" w:type="dxa"/>
          </w:tblCellMar>
        </w:tblPrEx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CFE1" w14:textId="5106F36C" w:rsidR="00F70E56" w:rsidRPr="007308CA" w:rsidRDefault="007308CA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  <w:proofErr w:type="gramStart"/>
            <w:r w:rsidRPr="007308CA">
              <w:t>д</w:t>
            </w:r>
            <w:r w:rsidR="00406DDF" w:rsidRPr="007308CA">
              <w:t>лительные</w:t>
            </w:r>
            <w:proofErr w:type="gramEnd"/>
            <w:r w:rsidR="00406DDF" w:rsidRPr="007308CA">
              <w:t xml:space="preserve"> испытания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DA9A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4D6B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C4EF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CE1C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AE04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7884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7.10.1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281C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</w:tr>
      <w:tr w:rsidR="00EF4705" w:rsidRPr="007308CA" w14:paraId="4049A2A6" w14:textId="77777777" w:rsidTr="007308CA">
        <w:tblPrEx>
          <w:tblCellMar>
            <w:top w:w="15" w:type="dxa"/>
            <w:right w:w="0" w:type="dxa"/>
          </w:tblCellMar>
        </w:tblPrEx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2E10" w14:textId="5306E0F8" w:rsidR="00F70E56" w:rsidRPr="007308CA" w:rsidRDefault="007308CA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  <w:proofErr w:type="gramStart"/>
            <w:r w:rsidRPr="007308CA">
              <w:rPr>
                <w:rFonts w:cs="Arial"/>
                <w:szCs w:val="24"/>
              </w:rPr>
              <w:t>к</w:t>
            </w:r>
            <w:r w:rsidR="00FA2DB8" w:rsidRPr="007308CA">
              <w:rPr>
                <w:rFonts w:cs="Arial"/>
                <w:szCs w:val="24"/>
              </w:rPr>
              <w:t>раткосрочные</w:t>
            </w:r>
            <w:proofErr w:type="gramEnd"/>
            <w:r w:rsidR="00FA2DB8" w:rsidRPr="007308CA">
              <w:rPr>
                <w:rFonts w:cs="Arial"/>
                <w:szCs w:val="24"/>
              </w:rPr>
              <w:t xml:space="preserve"> испытания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04B7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9F59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DC05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789E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2635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8CCE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7.10.2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9499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</w:tr>
      <w:tr w:rsidR="00EF4705" w:rsidRPr="007308CA" w14:paraId="51510198" w14:textId="77777777" w:rsidTr="007308CA">
        <w:tblPrEx>
          <w:tblCellMar>
            <w:top w:w="15" w:type="dxa"/>
            <w:right w:w="0" w:type="dxa"/>
          </w:tblCellMar>
        </w:tblPrEx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97E3" w14:textId="77777777" w:rsidR="00F70E56" w:rsidRPr="007308CA" w:rsidRDefault="00FA2DB8" w:rsidP="00EF4705">
            <w:pPr>
              <w:ind w:left="113" w:firstLine="0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Пенообразование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AA6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DD74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B277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3481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1854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F6D5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7.11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F237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</w:tr>
      <w:tr w:rsidR="00EF4705" w:rsidRPr="007308CA" w14:paraId="43B382CA" w14:textId="77777777" w:rsidTr="007308CA">
        <w:tblPrEx>
          <w:tblCellMar>
            <w:top w:w="15" w:type="dxa"/>
            <w:right w:w="0" w:type="dxa"/>
          </w:tblCellMar>
        </w:tblPrEx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075A" w14:textId="77777777" w:rsidR="00F70E56" w:rsidRPr="007308CA" w:rsidRDefault="00FA2DB8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  <w:proofErr w:type="spellStart"/>
            <w:proofErr w:type="gramStart"/>
            <w:r w:rsidRPr="007308CA">
              <w:rPr>
                <w:rFonts w:cs="Arial"/>
                <w:szCs w:val="24"/>
              </w:rPr>
              <w:t>pH</w:t>
            </w:r>
            <w:proofErr w:type="spellEnd"/>
            <w:proofErr w:type="gramEnd"/>
            <w:r w:rsidRPr="007308CA">
              <w:rPr>
                <w:rFonts w:cs="Arial"/>
                <w:szCs w:val="24"/>
              </w:rPr>
              <w:t xml:space="preserve"> (водные материалы )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C716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6419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C309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13B3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954A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1ADD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7.12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681A" w14:textId="77777777" w:rsidR="00F70E56" w:rsidRPr="007308CA" w:rsidRDefault="00FA2DB8" w:rsidP="00EF4705">
            <w:pPr>
              <w:ind w:left="113" w:firstLine="0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ISO 4316 </w:t>
            </w:r>
          </w:p>
        </w:tc>
      </w:tr>
      <w:tr w:rsidR="00EF4705" w:rsidRPr="007308CA" w14:paraId="7C126F33" w14:textId="77777777" w:rsidTr="007308CA">
        <w:tblPrEx>
          <w:tblCellMar>
            <w:top w:w="15" w:type="dxa"/>
            <w:right w:w="0" w:type="dxa"/>
          </w:tblCellMar>
        </w:tblPrEx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54F3" w14:textId="77777777" w:rsidR="00F70E56" w:rsidRPr="007308CA" w:rsidRDefault="00FA2DB8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Срок хранения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D8C1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1BDD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A627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2133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8542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Q/B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5C1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7.13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6940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</w:tr>
      <w:tr w:rsidR="00EF4705" w:rsidRPr="007308CA" w14:paraId="6BBAC894" w14:textId="77777777" w:rsidTr="007308CA">
        <w:tblPrEx>
          <w:tblCellMar>
            <w:top w:w="15" w:type="dxa"/>
            <w:right w:w="0" w:type="dxa"/>
          </w:tblCellMar>
        </w:tblPrEx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E526" w14:textId="77777777" w:rsidR="00F70E56" w:rsidRPr="007308CA" w:rsidRDefault="00FA2DB8" w:rsidP="00EF4705">
            <w:pPr>
              <w:ind w:left="113" w:firstLine="0"/>
              <w:jc w:val="left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Содержание серы и галогенов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011C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B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7467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561A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B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169D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B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3F7B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B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1F3C" w14:textId="77777777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7.15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63F6" w14:textId="56C3B336" w:rsidR="00F70E56" w:rsidRPr="007308CA" w:rsidRDefault="00FA2DB8" w:rsidP="00EF4705">
            <w:pPr>
              <w:ind w:left="113"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rFonts w:cs="Arial"/>
                <w:szCs w:val="24"/>
              </w:rPr>
              <w:t xml:space="preserve">Только для веществ с низким </w:t>
            </w:r>
            <w:r w:rsidR="009C7F5C" w:rsidRPr="007308CA">
              <w:rPr>
                <w:rFonts w:cs="Arial"/>
                <w:szCs w:val="24"/>
              </w:rPr>
              <w:t>содержани</w:t>
            </w:r>
            <w:r w:rsidRPr="007308CA">
              <w:rPr>
                <w:rFonts w:cs="Arial"/>
                <w:szCs w:val="24"/>
              </w:rPr>
              <w:t xml:space="preserve">ем серы/ галогенов </w:t>
            </w:r>
          </w:p>
        </w:tc>
      </w:tr>
      <w:tr w:rsidR="00F70E56" w:rsidRPr="007308CA" w14:paraId="61610F26" w14:textId="77777777" w:rsidTr="007308CA">
        <w:tblPrEx>
          <w:tblCellMar>
            <w:top w:w="15" w:type="dxa"/>
            <w:right w:w="0" w:type="dxa"/>
          </w:tblCellMar>
        </w:tblPrEx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CB66" w14:textId="5DB2C09C" w:rsidR="00F70E56" w:rsidRPr="007308CA" w:rsidRDefault="007308CA" w:rsidP="00EF4705">
            <w:pPr>
              <w:ind w:left="113" w:firstLine="0"/>
              <w:jc w:val="left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     </w:t>
            </w:r>
            <w:r w:rsidR="00FA2DB8" w:rsidRPr="007308CA">
              <w:rPr>
                <w:rFonts w:cs="Arial"/>
                <w:spacing w:val="20"/>
                <w:sz w:val="20"/>
                <w:szCs w:val="20"/>
              </w:rPr>
              <w:t>Примечание</w:t>
            </w:r>
            <w:r w:rsidR="00FA2DB8" w:rsidRPr="007308CA">
              <w:rPr>
                <w:rFonts w:cs="Arial"/>
                <w:sz w:val="20"/>
                <w:szCs w:val="20"/>
              </w:rPr>
              <w:t xml:space="preserve"> – Q –испытания типа, B –испытания партии, P – эксплуатационные испытания </w:t>
            </w:r>
          </w:p>
        </w:tc>
      </w:tr>
    </w:tbl>
    <w:p w14:paraId="638F11D3" w14:textId="77777777" w:rsidR="00F70E56" w:rsidRPr="007308CA" w:rsidRDefault="00FA2DB8" w:rsidP="00B74028">
      <w:pPr>
        <w:spacing w:after="29"/>
        <w:ind w:left="568" w:firstLine="0"/>
        <w:jc w:val="left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 </w:t>
      </w:r>
    </w:p>
    <w:p w14:paraId="02ABB083" w14:textId="77777777" w:rsidR="00F70E56" w:rsidRPr="007308CA" w:rsidRDefault="00FA2DB8" w:rsidP="000D69A9">
      <w:pPr>
        <w:pStyle w:val="1"/>
      </w:pPr>
      <w:bookmarkStart w:id="60" w:name="_Toc36121354"/>
      <w:bookmarkStart w:id="61" w:name="_Toc36122292"/>
      <w:r w:rsidRPr="007308CA">
        <w:lastRenderedPageBreak/>
        <w:t>9 Отчет о результатах контроля</w:t>
      </w:r>
      <w:bookmarkEnd w:id="60"/>
      <w:bookmarkEnd w:id="61"/>
      <w:r w:rsidRPr="007308CA">
        <w:t xml:space="preserve"> </w:t>
      </w:r>
    </w:p>
    <w:p w14:paraId="7308E530" w14:textId="77777777" w:rsidR="00AC54E5" w:rsidRPr="007308CA" w:rsidRDefault="00FA2DB8" w:rsidP="00B74028">
      <w:r w:rsidRPr="007308CA">
        <w:t xml:space="preserve">На этапе оформления заказа должно быть оговорено условие, что производитель или поставщик </w:t>
      </w:r>
      <w:r w:rsidR="001B490F" w:rsidRPr="007308CA">
        <w:t>дефектоскопических материалов</w:t>
      </w:r>
      <w:r w:rsidRPr="007308CA">
        <w:t xml:space="preserve"> </w:t>
      </w:r>
      <w:r w:rsidR="00AC54E5" w:rsidRPr="007308CA">
        <w:t xml:space="preserve">должен </w:t>
      </w:r>
      <w:r w:rsidRPr="007308CA">
        <w:t>предоставит</w:t>
      </w:r>
      <w:r w:rsidR="00AC54E5" w:rsidRPr="007308CA">
        <w:t>ь</w:t>
      </w:r>
      <w:r w:rsidRPr="007308CA">
        <w:t xml:space="preserve"> сертификат соответствия </w:t>
      </w:r>
      <w:r w:rsidR="00AC54E5" w:rsidRPr="007308CA">
        <w:t>по</w:t>
      </w:r>
      <w:r w:rsidRPr="007308CA">
        <w:t xml:space="preserve"> ЕN 10204</w:t>
      </w:r>
      <w:r w:rsidR="00AC54E5" w:rsidRPr="007308CA">
        <w:t>.</w:t>
      </w:r>
      <w:r w:rsidRPr="007308CA">
        <w:t xml:space="preserve"> </w:t>
      </w:r>
    </w:p>
    <w:p w14:paraId="0F9F3170" w14:textId="2684B968" w:rsidR="00F70E56" w:rsidRPr="007308CA" w:rsidRDefault="00AC54E5" w:rsidP="00B74028">
      <w:r w:rsidRPr="007308CA">
        <w:t>Д</w:t>
      </w:r>
      <w:r w:rsidR="00FA2DB8" w:rsidRPr="007308CA">
        <w:t>олжны быть приведены результаты всех испытаний, указанных в таблице 1.</w:t>
      </w:r>
      <w:r w:rsidR="00BE679F" w:rsidRPr="007308CA">
        <w:t xml:space="preserve"> </w:t>
      </w:r>
    </w:p>
    <w:p w14:paraId="693850BB" w14:textId="77777777" w:rsidR="00F70E56" w:rsidRPr="007308CA" w:rsidRDefault="00FA2DB8" w:rsidP="000D69A9">
      <w:pPr>
        <w:pStyle w:val="1"/>
      </w:pPr>
      <w:bookmarkStart w:id="62" w:name="_Toc36121355"/>
      <w:bookmarkStart w:id="63" w:name="_Toc36122293"/>
      <w:r w:rsidRPr="007308CA">
        <w:t>10 Упаковка и маркировка</w:t>
      </w:r>
      <w:bookmarkEnd w:id="62"/>
      <w:bookmarkEnd w:id="63"/>
      <w:r w:rsidRPr="007308CA">
        <w:t xml:space="preserve"> </w:t>
      </w:r>
    </w:p>
    <w:p w14:paraId="307E0BDF" w14:textId="19F99BDE" w:rsidR="00F70E56" w:rsidRPr="007308CA" w:rsidRDefault="00FA2DB8" w:rsidP="00B74028">
      <w:r w:rsidRPr="007308CA">
        <w:t xml:space="preserve">Упаковка и маркировка должны соответствовать требованиям действующих нормативных документов. </w:t>
      </w:r>
      <w:r w:rsidR="002836D0" w:rsidRPr="007308CA">
        <w:t>Дефектоскопические материалы</w:t>
      </w:r>
      <w:r w:rsidRPr="007308CA">
        <w:t xml:space="preserve"> должны храниться в специально предназначенных для данных целей контейнерах. На контейнерах должна быть указана следующая информация: </w:t>
      </w:r>
    </w:p>
    <w:p w14:paraId="6E9A401A" w14:textId="7E6C8795" w:rsidR="00F70E56" w:rsidRPr="007308CA" w:rsidRDefault="00FA2DB8" w:rsidP="00B74028">
      <w:pPr>
        <w:ind w:left="568" w:right="9" w:firstLine="0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— </w:t>
      </w:r>
      <w:r w:rsidR="00AC54E5" w:rsidRPr="007308CA">
        <w:rPr>
          <w:rFonts w:cs="Arial"/>
          <w:szCs w:val="24"/>
        </w:rPr>
        <w:t>идентификация продукта</w:t>
      </w:r>
      <w:r w:rsidRPr="007308CA">
        <w:rPr>
          <w:rFonts w:cs="Arial"/>
          <w:szCs w:val="24"/>
        </w:rPr>
        <w:t xml:space="preserve">; </w:t>
      </w:r>
    </w:p>
    <w:p w14:paraId="2E9A1A56" w14:textId="0E09D70B" w:rsidR="00F70E56" w:rsidRPr="007308CA" w:rsidRDefault="00FA2DB8" w:rsidP="00B74028">
      <w:pPr>
        <w:ind w:left="568" w:right="9" w:firstLine="0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— тип </w:t>
      </w:r>
      <w:r w:rsidR="001B490F" w:rsidRPr="007308CA">
        <w:rPr>
          <w:rFonts w:cs="Arial"/>
          <w:szCs w:val="24"/>
        </w:rPr>
        <w:t>дефектоскопических материалов</w:t>
      </w:r>
      <w:r w:rsidRPr="007308CA">
        <w:rPr>
          <w:rFonts w:cs="Arial"/>
          <w:szCs w:val="24"/>
        </w:rPr>
        <w:t xml:space="preserve">; </w:t>
      </w:r>
    </w:p>
    <w:p w14:paraId="68F11681" w14:textId="77777777" w:rsidR="00F70E56" w:rsidRPr="007308CA" w:rsidRDefault="00FA2DB8" w:rsidP="00B74028">
      <w:pPr>
        <w:ind w:left="568" w:right="9" w:firstLine="0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— номер партии; </w:t>
      </w:r>
    </w:p>
    <w:p w14:paraId="03F934B9" w14:textId="77777777" w:rsidR="00F70E56" w:rsidRPr="007308CA" w:rsidRDefault="00FA2DB8" w:rsidP="00B74028">
      <w:pPr>
        <w:ind w:left="568" w:right="9" w:firstLine="0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— дата изготовления; </w:t>
      </w:r>
    </w:p>
    <w:p w14:paraId="0A68593A" w14:textId="165F9625" w:rsidR="00F70E56" w:rsidRPr="007308CA" w:rsidRDefault="00FA2DB8" w:rsidP="00B74028">
      <w:pPr>
        <w:ind w:left="568" w:right="9" w:firstLine="0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— </w:t>
      </w:r>
      <w:r w:rsidR="00AC54E5" w:rsidRPr="007308CA">
        <w:rPr>
          <w:rFonts w:cs="Arial"/>
          <w:szCs w:val="24"/>
        </w:rPr>
        <w:t>срок годности</w:t>
      </w:r>
      <w:r w:rsidRPr="007308CA">
        <w:rPr>
          <w:rFonts w:cs="Arial"/>
          <w:szCs w:val="24"/>
        </w:rPr>
        <w:t xml:space="preserve">. </w:t>
      </w:r>
    </w:p>
    <w:p w14:paraId="26BE342B" w14:textId="6C0FBBCA" w:rsidR="00E75041" w:rsidRPr="007308CA" w:rsidRDefault="00AC54E5" w:rsidP="00AC54E5">
      <w:pPr>
        <w:spacing w:after="160"/>
        <w:ind w:firstLine="0"/>
        <w:jc w:val="left"/>
        <w:rPr>
          <w:rFonts w:cs="Arial"/>
          <w:b/>
          <w:szCs w:val="24"/>
        </w:rPr>
        <w:sectPr w:rsidR="00E75041" w:rsidRPr="007308CA" w:rsidSect="000D69A9">
          <w:footnotePr>
            <w:numFmt w:val="chicago"/>
            <w:numRestart w:val="eachPage"/>
          </w:footnotePr>
          <w:pgSz w:w="11906" w:h="16838"/>
          <w:pgMar w:top="1134" w:right="851" w:bottom="1134" w:left="1134" w:header="720" w:footer="720" w:gutter="0"/>
          <w:pgNumType w:start="1"/>
          <w:cols w:space="720"/>
          <w:titlePg/>
          <w:docGrid w:linePitch="326"/>
        </w:sectPr>
      </w:pPr>
      <w:r w:rsidRPr="007308CA">
        <w:rPr>
          <w:rFonts w:cs="Arial"/>
          <w:szCs w:val="24"/>
        </w:rPr>
        <w:t>.</w:t>
      </w:r>
    </w:p>
    <w:p w14:paraId="35783E22" w14:textId="69E42139" w:rsidR="007817A0" w:rsidRPr="007308CA" w:rsidRDefault="007817A0" w:rsidP="00B74028">
      <w:pPr>
        <w:spacing w:after="160"/>
        <w:ind w:firstLine="0"/>
        <w:jc w:val="left"/>
        <w:rPr>
          <w:rFonts w:cs="Arial"/>
          <w:b/>
          <w:szCs w:val="24"/>
        </w:rPr>
      </w:pPr>
    </w:p>
    <w:p w14:paraId="60F47EA2" w14:textId="2CA7553B" w:rsidR="00F70E56" w:rsidRPr="000D69A9" w:rsidRDefault="00FA2DB8" w:rsidP="000D69A9">
      <w:pPr>
        <w:pStyle w:val="1"/>
        <w:spacing w:before="0" w:after="0"/>
        <w:jc w:val="center"/>
        <w:rPr>
          <w:sz w:val="24"/>
        </w:rPr>
      </w:pPr>
      <w:bookmarkStart w:id="64" w:name="_Toc36122294"/>
      <w:r w:rsidRPr="000D69A9">
        <w:rPr>
          <w:sz w:val="24"/>
        </w:rPr>
        <w:t>Приложение А</w:t>
      </w:r>
      <w:bookmarkEnd w:id="64"/>
    </w:p>
    <w:p w14:paraId="1EAAF65A" w14:textId="2A7D901A" w:rsidR="00F70E56" w:rsidRPr="000D69A9" w:rsidRDefault="00FA2DB8" w:rsidP="000D69A9">
      <w:pPr>
        <w:pStyle w:val="1"/>
        <w:spacing w:before="0" w:after="0"/>
        <w:jc w:val="center"/>
        <w:rPr>
          <w:sz w:val="24"/>
        </w:rPr>
      </w:pPr>
      <w:bookmarkStart w:id="65" w:name="_Toc36122295"/>
      <w:r w:rsidRPr="000D69A9">
        <w:rPr>
          <w:sz w:val="24"/>
        </w:rPr>
        <w:t>(</w:t>
      </w:r>
      <w:proofErr w:type="gramStart"/>
      <w:r w:rsidR="00E75041" w:rsidRPr="000D69A9">
        <w:rPr>
          <w:sz w:val="24"/>
        </w:rPr>
        <w:t>обязательное</w:t>
      </w:r>
      <w:proofErr w:type="gramEnd"/>
      <w:r w:rsidRPr="000D69A9">
        <w:rPr>
          <w:sz w:val="24"/>
        </w:rPr>
        <w:t>)</w:t>
      </w:r>
      <w:bookmarkEnd w:id="65"/>
    </w:p>
    <w:p w14:paraId="1FB9AAF2" w14:textId="77777777" w:rsidR="00F70E56" w:rsidRPr="007308CA" w:rsidRDefault="00FA2DB8" w:rsidP="00B74028">
      <w:pPr>
        <w:spacing w:after="26"/>
        <w:jc w:val="center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 </w:t>
      </w:r>
    </w:p>
    <w:p w14:paraId="14EE7F70" w14:textId="3F5ACE58" w:rsidR="00F70E56" w:rsidRPr="007308CA" w:rsidRDefault="00FA2DB8" w:rsidP="00B74028">
      <w:pPr>
        <w:spacing w:after="5"/>
        <w:jc w:val="center"/>
        <w:rPr>
          <w:rFonts w:cs="Arial"/>
          <w:szCs w:val="24"/>
        </w:rPr>
      </w:pPr>
      <w:r w:rsidRPr="007308CA">
        <w:rPr>
          <w:rFonts w:cs="Arial"/>
          <w:b/>
          <w:szCs w:val="24"/>
        </w:rPr>
        <w:t>Процедура испытаний типа</w:t>
      </w:r>
      <w:r w:rsidR="00E75041" w:rsidRPr="007308CA">
        <w:rPr>
          <w:rFonts w:cs="Arial"/>
          <w:b/>
          <w:szCs w:val="24"/>
        </w:rPr>
        <w:t>,</w:t>
      </w:r>
      <w:r w:rsidRPr="007308CA">
        <w:rPr>
          <w:rFonts w:cs="Arial"/>
          <w:b/>
          <w:szCs w:val="24"/>
        </w:rPr>
        <w:t xml:space="preserve"> партии, </w:t>
      </w:r>
      <w:r w:rsidR="00E75041" w:rsidRPr="007308CA">
        <w:rPr>
          <w:rFonts w:cs="Arial"/>
          <w:b/>
          <w:szCs w:val="24"/>
        </w:rPr>
        <w:t>и</w:t>
      </w:r>
      <w:r w:rsidRPr="007308CA">
        <w:rPr>
          <w:rFonts w:cs="Arial"/>
          <w:b/>
          <w:szCs w:val="24"/>
        </w:rPr>
        <w:t xml:space="preserve"> эксплуатационные испытания</w:t>
      </w:r>
    </w:p>
    <w:p w14:paraId="1C9BB053" w14:textId="77777777" w:rsidR="00F70E56" w:rsidRPr="007308CA" w:rsidRDefault="00FA2DB8" w:rsidP="00B74028">
      <w:pPr>
        <w:spacing w:after="29"/>
        <w:jc w:val="center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 </w:t>
      </w:r>
    </w:p>
    <w:p w14:paraId="1BC82251" w14:textId="6AEBC588" w:rsidR="00F70E56" w:rsidRPr="007308CA" w:rsidRDefault="00FA2DB8" w:rsidP="00B74028">
      <w:pPr>
        <w:pStyle w:val="4"/>
      </w:pPr>
      <w:r w:rsidRPr="007308CA">
        <w:t xml:space="preserve">A.1 Подготовка </w:t>
      </w:r>
      <w:r w:rsidR="001B490F" w:rsidRPr="007308CA">
        <w:t>дефектоскопических материалов</w:t>
      </w:r>
      <w:r w:rsidRPr="007308CA">
        <w:t xml:space="preserve"> </w:t>
      </w:r>
    </w:p>
    <w:p w14:paraId="1471E5DB" w14:textId="20DE72B4" w:rsidR="00F70E56" w:rsidRPr="007308CA" w:rsidRDefault="002836D0" w:rsidP="00B74028">
      <w:pPr>
        <w:pStyle w:val="af8"/>
      </w:pPr>
      <w:r w:rsidRPr="007308CA">
        <w:t>Дефектоскопические материалы</w:t>
      </w:r>
      <w:r w:rsidR="00FA2DB8" w:rsidRPr="007308CA">
        <w:t xml:space="preserve"> необходимо подготовить в соответствии с инструкциями производителей. </w:t>
      </w:r>
    </w:p>
    <w:p w14:paraId="3E570076" w14:textId="77777777" w:rsidR="00F70E56" w:rsidRPr="007308CA" w:rsidRDefault="00FA2DB8" w:rsidP="00B74028">
      <w:pPr>
        <w:pStyle w:val="4"/>
      </w:pPr>
      <w:r w:rsidRPr="007308CA">
        <w:t xml:space="preserve">A.2 Чистка контрольных образцов </w:t>
      </w:r>
    </w:p>
    <w:p w14:paraId="2CDAC11D" w14:textId="31331654" w:rsidR="00F70E56" w:rsidRPr="007308CA" w:rsidRDefault="00FA2DB8" w:rsidP="00B74028">
      <w:pPr>
        <w:pStyle w:val="af8"/>
      </w:pPr>
      <w:r w:rsidRPr="007308CA">
        <w:t xml:space="preserve"> Для чистки контрольных образцов от флуоресцентных материалов, оксидов, грязи и жира, а также влаги допускается использовать любой подходящий метод. </w:t>
      </w:r>
    </w:p>
    <w:p w14:paraId="33D43542" w14:textId="667E9BC5" w:rsidR="00F70E56" w:rsidRPr="007308CA" w:rsidRDefault="00FA2DB8" w:rsidP="00B74028">
      <w:pPr>
        <w:pStyle w:val="4"/>
      </w:pPr>
      <w:r w:rsidRPr="007308CA">
        <w:t xml:space="preserve">A.3 Использование </w:t>
      </w:r>
      <w:r w:rsidR="001B490F" w:rsidRPr="007308CA">
        <w:t>дефектоскопических материалов</w:t>
      </w:r>
      <w:r w:rsidRPr="007308CA">
        <w:t xml:space="preserve"> </w:t>
      </w:r>
    </w:p>
    <w:p w14:paraId="3D8DA16C" w14:textId="77777777" w:rsidR="00305889" w:rsidRPr="007308CA" w:rsidRDefault="00FA2DB8" w:rsidP="00B74028">
      <w:pPr>
        <w:pStyle w:val="af8"/>
      </w:pPr>
      <w:r w:rsidRPr="007308CA">
        <w:t xml:space="preserve">Для определения пригодности </w:t>
      </w:r>
      <w:r w:rsidR="001B490F" w:rsidRPr="007308CA">
        <w:t>дефектоскопических материалов</w:t>
      </w:r>
      <w:r w:rsidRPr="007308CA">
        <w:t xml:space="preserve"> необходимо использовать контрольные образцы типа № 1 и № 2, указанные в приложении В, согласно ISO 9934-1. </w:t>
      </w:r>
    </w:p>
    <w:p w14:paraId="36A392FC" w14:textId="45338D65" w:rsidR="00F70E56" w:rsidRPr="007308CA" w:rsidRDefault="00FA2DB8" w:rsidP="00B74028">
      <w:pPr>
        <w:pStyle w:val="af8"/>
      </w:pPr>
      <w:r w:rsidRPr="007308CA">
        <w:t>Распыление: от 3</w:t>
      </w:r>
      <w:r w:rsidR="00305889" w:rsidRPr="007308CA">
        <w:t xml:space="preserve"> с</w:t>
      </w:r>
      <w:r w:rsidRPr="007308CA">
        <w:t xml:space="preserve"> до 5 с. </w:t>
      </w:r>
    </w:p>
    <w:p w14:paraId="3C4A8F1C" w14:textId="77777777" w:rsidR="00F70E56" w:rsidRPr="007308CA" w:rsidRDefault="00FA2DB8" w:rsidP="00B74028">
      <w:pPr>
        <w:pStyle w:val="af8"/>
      </w:pPr>
      <w:r w:rsidRPr="007308CA">
        <w:t xml:space="preserve">Угол наклона образца: (45 ± </w:t>
      </w:r>
      <w:proofErr w:type="gramStart"/>
      <w:r w:rsidRPr="007308CA">
        <w:t>10)°</w:t>
      </w:r>
      <w:proofErr w:type="gramEnd"/>
      <w:r w:rsidRPr="007308CA">
        <w:t xml:space="preserve"> (см. рисунок B.2) </w:t>
      </w:r>
    </w:p>
    <w:p w14:paraId="0AC50C08" w14:textId="13999D03" w:rsidR="00F70E56" w:rsidRPr="007308CA" w:rsidRDefault="00FA2DB8" w:rsidP="00B74028">
      <w:pPr>
        <w:pStyle w:val="af8"/>
      </w:pPr>
      <w:r w:rsidRPr="007308CA">
        <w:t xml:space="preserve">Направление распыления: (90 ± </w:t>
      </w:r>
      <w:proofErr w:type="gramStart"/>
      <w:r w:rsidRPr="007308CA">
        <w:t>10)°</w:t>
      </w:r>
      <w:proofErr w:type="gramEnd"/>
      <w:r w:rsidRPr="007308CA">
        <w:t xml:space="preserve"> к испытуемой поверхности.</w:t>
      </w:r>
      <w:r w:rsidR="00BE679F" w:rsidRPr="007308CA">
        <w:t xml:space="preserve"> </w:t>
      </w:r>
    </w:p>
    <w:p w14:paraId="446B56D6" w14:textId="6C74FED2" w:rsidR="00F70E56" w:rsidRPr="007308CA" w:rsidRDefault="00FA2DB8" w:rsidP="00B74028">
      <w:pPr>
        <w:pStyle w:val="4"/>
      </w:pPr>
      <w:r w:rsidRPr="007308CA">
        <w:t xml:space="preserve">A.4 </w:t>
      </w:r>
      <w:r w:rsidR="00305889" w:rsidRPr="007308CA">
        <w:t>Проверка</w:t>
      </w:r>
      <w:r w:rsidRPr="007308CA">
        <w:t xml:space="preserve"> и </w:t>
      </w:r>
      <w:r w:rsidR="00305889" w:rsidRPr="007308CA">
        <w:t>интерпретация</w:t>
      </w:r>
      <w:r w:rsidRPr="007308CA">
        <w:t xml:space="preserve"> </w:t>
      </w:r>
    </w:p>
    <w:p w14:paraId="4842F1F8" w14:textId="362CB4DE" w:rsidR="00F70E56" w:rsidRPr="007308CA" w:rsidRDefault="00FA2DB8" w:rsidP="00AC54E5">
      <w:pPr>
        <w:pStyle w:val="4"/>
        <w:rPr>
          <w:sz w:val="22"/>
        </w:rPr>
      </w:pPr>
      <w:r w:rsidRPr="007308CA">
        <w:rPr>
          <w:sz w:val="22"/>
        </w:rPr>
        <w:t xml:space="preserve"> A.4.1 </w:t>
      </w:r>
      <w:r w:rsidR="00305889" w:rsidRPr="007308CA">
        <w:rPr>
          <w:sz w:val="22"/>
        </w:rPr>
        <w:t>Проверка</w:t>
      </w:r>
    </w:p>
    <w:p w14:paraId="62609A71" w14:textId="69D1D435" w:rsidR="00F70E56" w:rsidRPr="007308CA" w:rsidRDefault="00305889" w:rsidP="00305889">
      <w:pPr>
        <w:pStyle w:val="af8"/>
      </w:pPr>
      <w:r w:rsidRPr="007308CA">
        <w:t>Испытательные образцы должны проверяться в условиях просмотра, описанных в ISO 3059.</w:t>
      </w:r>
      <w:r w:rsidR="00FA2DB8" w:rsidRPr="007308CA">
        <w:t xml:space="preserve"> </w:t>
      </w:r>
    </w:p>
    <w:p w14:paraId="00361995" w14:textId="77777777" w:rsidR="00305889" w:rsidRPr="007308CA" w:rsidRDefault="00FA2DB8" w:rsidP="00B74028">
      <w:pPr>
        <w:pStyle w:val="4"/>
        <w:rPr>
          <w:sz w:val="22"/>
        </w:rPr>
      </w:pPr>
      <w:r w:rsidRPr="007308CA">
        <w:rPr>
          <w:sz w:val="22"/>
        </w:rPr>
        <w:t xml:space="preserve">A.4.2 </w:t>
      </w:r>
      <w:r w:rsidR="00305889" w:rsidRPr="007308CA">
        <w:rPr>
          <w:sz w:val="22"/>
        </w:rPr>
        <w:t>Интерпретация</w:t>
      </w:r>
      <w:r w:rsidRPr="007308CA">
        <w:rPr>
          <w:sz w:val="22"/>
        </w:rPr>
        <w:t xml:space="preserve"> </w:t>
      </w:r>
    </w:p>
    <w:p w14:paraId="2F11BB31" w14:textId="1AEB3891" w:rsidR="00F70E56" w:rsidRPr="007308CA" w:rsidRDefault="00FA2DB8" w:rsidP="00046EC3">
      <w:pPr>
        <w:pStyle w:val="3"/>
        <w:rPr>
          <w:sz w:val="20"/>
          <w:szCs w:val="20"/>
        </w:rPr>
      </w:pPr>
      <w:r w:rsidRPr="007308CA">
        <w:rPr>
          <w:sz w:val="20"/>
          <w:szCs w:val="20"/>
        </w:rPr>
        <w:t xml:space="preserve">A.4.2.1 </w:t>
      </w:r>
      <w:r w:rsidR="00305889" w:rsidRPr="007308CA">
        <w:rPr>
          <w:sz w:val="20"/>
          <w:szCs w:val="20"/>
        </w:rPr>
        <w:t>Типовое испытание</w:t>
      </w:r>
      <w:r w:rsidRPr="007308CA">
        <w:rPr>
          <w:sz w:val="20"/>
          <w:szCs w:val="20"/>
        </w:rPr>
        <w:t xml:space="preserve"> </w:t>
      </w:r>
    </w:p>
    <w:p w14:paraId="1F214FBC" w14:textId="31C6E74C" w:rsidR="004B48F0" w:rsidRPr="007308CA" w:rsidRDefault="00FA2DB8" w:rsidP="00B74028">
      <w:pPr>
        <w:pStyle w:val="af8"/>
      </w:pPr>
      <w:r w:rsidRPr="007308CA">
        <w:t xml:space="preserve">Испытания проводятся три раза, используется среднее значение результатов. Показатели оцениваются визуально или с помощью эквивалентного метода измерения. </w:t>
      </w:r>
    </w:p>
    <w:p w14:paraId="7EF04573" w14:textId="5BFCA009" w:rsidR="00F70E56" w:rsidRPr="007308CA" w:rsidRDefault="00FA2DB8" w:rsidP="00046EC3">
      <w:pPr>
        <w:pStyle w:val="3"/>
        <w:rPr>
          <w:sz w:val="20"/>
          <w:szCs w:val="20"/>
        </w:rPr>
      </w:pPr>
      <w:r w:rsidRPr="007308CA">
        <w:rPr>
          <w:sz w:val="20"/>
          <w:szCs w:val="20"/>
        </w:rPr>
        <w:t xml:space="preserve">A.4.2.1.1 Контрольный образец типа №1 </w:t>
      </w:r>
    </w:p>
    <w:p w14:paraId="62A542DD" w14:textId="5279EA9A" w:rsidR="00F70E56" w:rsidRPr="007308CA" w:rsidRDefault="00FA2DB8" w:rsidP="00B74028">
      <w:pPr>
        <w:pStyle w:val="af8"/>
      </w:pPr>
      <w:r w:rsidRPr="007308CA">
        <w:t xml:space="preserve">Необходимо провести испытание </w:t>
      </w:r>
      <w:proofErr w:type="spellStart"/>
      <w:r w:rsidR="009741C3" w:rsidRPr="007308CA">
        <w:t>кандидатного</w:t>
      </w:r>
      <w:proofErr w:type="spellEnd"/>
      <w:r w:rsidR="009741C3" w:rsidRPr="007308CA">
        <w:t xml:space="preserve"> вещества</w:t>
      </w:r>
      <w:r w:rsidRPr="007308CA">
        <w:t xml:space="preserve">, используя образец типа № 1, </w:t>
      </w:r>
      <w:r w:rsidR="009741C3" w:rsidRPr="007308CA">
        <w:t>результаты должны быть зафиксированы фотографией или другим подходящим методом</w:t>
      </w:r>
      <w:r w:rsidRPr="007308CA">
        <w:t xml:space="preserve">. </w:t>
      </w:r>
    </w:p>
    <w:p w14:paraId="7902FC50" w14:textId="77777777" w:rsidR="00F70E56" w:rsidRPr="007308CA" w:rsidRDefault="00FA2DB8" w:rsidP="00046EC3">
      <w:pPr>
        <w:pStyle w:val="3"/>
        <w:rPr>
          <w:sz w:val="20"/>
          <w:szCs w:val="20"/>
        </w:rPr>
      </w:pPr>
      <w:r w:rsidRPr="007308CA">
        <w:rPr>
          <w:sz w:val="20"/>
          <w:szCs w:val="20"/>
        </w:rPr>
        <w:t xml:space="preserve">A.4.2.1.2 Контрольный образец типа №2 </w:t>
      </w:r>
    </w:p>
    <w:p w14:paraId="029675B6" w14:textId="5937FF60" w:rsidR="00F70E56" w:rsidRPr="007308CA" w:rsidRDefault="00FA2DB8" w:rsidP="00B74028">
      <w:pPr>
        <w:pStyle w:val="af8"/>
      </w:pPr>
      <w:r w:rsidRPr="007308CA">
        <w:t xml:space="preserve">Необходимо зарегистрировать суммарную длину </w:t>
      </w:r>
      <w:r w:rsidR="009741C3" w:rsidRPr="007308CA">
        <w:t>индикаций</w:t>
      </w:r>
      <w:r w:rsidRPr="007308CA">
        <w:t xml:space="preserve">. </w:t>
      </w:r>
    </w:p>
    <w:p w14:paraId="34EA2133" w14:textId="77777777" w:rsidR="00305889" w:rsidRPr="007308CA" w:rsidRDefault="00FA2DB8" w:rsidP="00046EC3">
      <w:pPr>
        <w:pStyle w:val="3"/>
        <w:rPr>
          <w:sz w:val="20"/>
          <w:szCs w:val="20"/>
        </w:rPr>
      </w:pPr>
      <w:r w:rsidRPr="007308CA">
        <w:rPr>
          <w:sz w:val="20"/>
          <w:szCs w:val="20"/>
        </w:rPr>
        <w:t xml:space="preserve">A.4.2.2 Испытания партии </w:t>
      </w:r>
    </w:p>
    <w:p w14:paraId="612E8947" w14:textId="150860B2" w:rsidR="00F70E56" w:rsidRPr="007308CA" w:rsidRDefault="00FA2DB8" w:rsidP="00046EC3">
      <w:pPr>
        <w:pStyle w:val="3"/>
        <w:rPr>
          <w:sz w:val="20"/>
          <w:szCs w:val="20"/>
        </w:rPr>
      </w:pPr>
      <w:r w:rsidRPr="007308CA">
        <w:rPr>
          <w:sz w:val="20"/>
          <w:szCs w:val="20"/>
        </w:rPr>
        <w:t xml:space="preserve">A.4.2.2.1 Контрольный образец типа №1 </w:t>
      </w:r>
    </w:p>
    <w:p w14:paraId="5155518B" w14:textId="15C70D39" w:rsidR="00F70E56" w:rsidRPr="007308CA" w:rsidRDefault="00FA2DB8" w:rsidP="00B74028">
      <w:pPr>
        <w:pStyle w:val="af8"/>
      </w:pPr>
      <w:r w:rsidRPr="007308CA">
        <w:t xml:space="preserve">Необходимо сравнить параметры с теми, которые были получены при проведении испытаний типа. </w:t>
      </w:r>
      <w:r w:rsidR="009741C3" w:rsidRPr="007308CA">
        <w:t xml:space="preserve">Сравнение можно провести любым подходящим методом, например, с помощью фотографии или с помощью сохраненных подходящих образцов. </w:t>
      </w:r>
      <w:r w:rsidRPr="007308CA">
        <w:t xml:space="preserve">Результаты должны быть зарегистрированы. </w:t>
      </w:r>
    </w:p>
    <w:p w14:paraId="51262FCA" w14:textId="77777777" w:rsidR="00F70E56" w:rsidRPr="007308CA" w:rsidRDefault="00FA2DB8" w:rsidP="00046EC3">
      <w:pPr>
        <w:pStyle w:val="3"/>
        <w:rPr>
          <w:sz w:val="20"/>
          <w:szCs w:val="20"/>
        </w:rPr>
      </w:pPr>
      <w:r w:rsidRPr="007308CA">
        <w:rPr>
          <w:sz w:val="20"/>
          <w:szCs w:val="20"/>
        </w:rPr>
        <w:t xml:space="preserve">A.4.2.2.2 Контрольный образец типа №2 </w:t>
      </w:r>
    </w:p>
    <w:p w14:paraId="6CB5E5A4" w14:textId="260F4B8F" w:rsidR="00F70E56" w:rsidRPr="007308CA" w:rsidRDefault="00FA2DB8" w:rsidP="00AC54E5">
      <w:pPr>
        <w:pStyle w:val="af8"/>
      </w:pPr>
      <w:r w:rsidRPr="007308CA">
        <w:t xml:space="preserve">Необходимо зарегистрировать суммарную длину </w:t>
      </w:r>
      <w:r w:rsidR="009741C3" w:rsidRPr="007308CA">
        <w:t>индикаций</w:t>
      </w:r>
      <w:r w:rsidRPr="007308CA">
        <w:t xml:space="preserve">. </w:t>
      </w:r>
    </w:p>
    <w:p w14:paraId="1937C515" w14:textId="77777777" w:rsidR="00F70E56" w:rsidRPr="007308CA" w:rsidRDefault="00FA2DB8" w:rsidP="00046EC3">
      <w:pPr>
        <w:pStyle w:val="3"/>
        <w:rPr>
          <w:sz w:val="20"/>
          <w:szCs w:val="20"/>
        </w:rPr>
      </w:pPr>
      <w:r w:rsidRPr="007308CA">
        <w:rPr>
          <w:sz w:val="20"/>
          <w:szCs w:val="20"/>
        </w:rPr>
        <w:t xml:space="preserve">A.4.2.3 Эксплуатационные испытания </w:t>
      </w:r>
    </w:p>
    <w:p w14:paraId="0B907DE4" w14:textId="2911E40A" w:rsidR="00F70E56" w:rsidRPr="007308CA" w:rsidRDefault="00FA2DB8" w:rsidP="00B74028">
      <w:pPr>
        <w:pStyle w:val="af8"/>
      </w:pPr>
      <w:r w:rsidRPr="007308CA">
        <w:t xml:space="preserve">При использовании испытательных образцов типа № 1 или № 2 необходимо сравнить </w:t>
      </w:r>
      <w:r w:rsidR="009741C3" w:rsidRPr="007308CA">
        <w:t>полученные индикации</w:t>
      </w:r>
      <w:r w:rsidRPr="007308CA">
        <w:t xml:space="preserve"> с известными результатами. </w:t>
      </w:r>
    </w:p>
    <w:p w14:paraId="724FFE35" w14:textId="35B5EAE9" w:rsidR="00F70E56" w:rsidRPr="007308CA" w:rsidRDefault="009741C3" w:rsidP="00AC54E5">
      <w:pPr>
        <w:pStyle w:val="4"/>
      </w:pPr>
      <w:r w:rsidRPr="007308CA">
        <w:t>А.5 К</w:t>
      </w:r>
      <w:r w:rsidR="00FA2DB8" w:rsidRPr="007308CA">
        <w:t xml:space="preserve">онтрастная краска </w:t>
      </w:r>
    </w:p>
    <w:p w14:paraId="5AA9E528" w14:textId="07E76148" w:rsidR="00F70E56" w:rsidRPr="007308CA" w:rsidRDefault="00FA2DB8" w:rsidP="00AC54E5">
      <w:pPr>
        <w:pStyle w:val="af8"/>
      </w:pPr>
      <w:r w:rsidRPr="007308CA">
        <w:t>Испытание контрастных красок проводится в соответствии с A.1 - A.4.2.1 за исключением случаев, когда контрастн</w:t>
      </w:r>
      <w:r w:rsidR="00C66760" w:rsidRPr="007308CA">
        <w:t>ая</w:t>
      </w:r>
      <w:r w:rsidRPr="007308CA">
        <w:t xml:space="preserve"> краск</w:t>
      </w:r>
      <w:r w:rsidR="00C66760" w:rsidRPr="007308CA">
        <w:t>а</w:t>
      </w:r>
      <w:r w:rsidRPr="007308CA">
        <w:t xml:space="preserve"> </w:t>
      </w:r>
      <w:r w:rsidR="00C66760" w:rsidRPr="007308CA">
        <w:t>должна наноситься в соответствии</w:t>
      </w:r>
      <w:r w:rsidRPr="007308CA">
        <w:t xml:space="preserve"> с инструкциями </w:t>
      </w:r>
      <w:r w:rsidR="00C66760" w:rsidRPr="007308CA">
        <w:t xml:space="preserve">изготовителя после очистки </w:t>
      </w:r>
      <w:r w:rsidRPr="007308CA">
        <w:t xml:space="preserve">контрольных испытательных образцов (см. A.2). </w:t>
      </w:r>
    </w:p>
    <w:p w14:paraId="349094AA" w14:textId="528BBD54" w:rsidR="00F70E56" w:rsidRPr="007308CA" w:rsidRDefault="00FA2DB8" w:rsidP="00B74028">
      <w:pPr>
        <w:jc w:val="left"/>
        <w:rPr>
          <w:rFonts w:cs="Arial"/>
          <w:szCs w:val="24"/>
        </w:rPr>
      </w:pPr>
      <w:r w:rsidRPr="007308CA">
        <w:rPr>
          <w:rFonts w:cs="Arial"/>
          <w:szCs w:val="24"/>
        </w:rPr>
        <w:br w:type="page"/>
      </w:r>
    </w:p>
    <w:p w14:paraId="29A4029E" w14:textId="77777777" w:rsidR="00F70E56" w:rsidRPr="000D69A9" w:rsidRDefault="00FA2DB8" w:rsidP="000D69A9">
      <w:pPr>
        <w:pStyle w:val="1"/>
        <w:spacing w:before="0" w:after="0"/>
        <w:jc w:val="center"/>
        <w:rPr>
          <w:sz w:val="24"/>
        </w:rPr>
      </w:pPr>
      <w:bookmarkStart w:id="66" w:name="_Toc36122296"/>
      <w:r w:rsidRPr="000D69A9">
        <w:rPr>
          <w:sz w:val="24"/>
        </w:rPr>
        <w:lastRenderedPageBreak/>
        <w:t>Приложение B</w:t>
      </w:r>
      <w:bookmarkEnd w:id="66"/>
      <w:r w:rsidRPr="000D69A9">
        <w:rPr>
          <w:sz w:val="24"/>
        </w:rPr>
        <w:t xml:space="preserve"> </w:t>
      </w:r>
    </w:p>
    <w:p w14:paraId="7EF7B80F" w14:textId="77777777" w:rsidR="00C66760" w:rsidRPr="000D69A9" w:rsidRDefault="00C66760" w:rsidP="000D69A9">
      <w:pPr>
        <w:pStyle w:val="1"/>
        <w:spacing w:before="0" w:after="0"/>
        <w:jc w:val="center"/>
        <w:rPr>
          <w:sz w:val="24"/>
        </w:rPr>
      </w:pPr>
      <w:bookmarkStart w:id="67" w:name="_Toc36122297"/>
      <w:r w:rsidRPr="000D69A9">
        <w:rPr>
          <w:sz w:val="24"/>
        </w:rPr>
        <w:t>(</w:t>
      </w:r>
      <w:proofErr w:type="gramStart"/>
      <w:r w:rsidRPr="000D69A9">
        <w:rPr>
          <w:sz w:val="24"/>
        </w:rPr>
        <w:t>обязательное</w:t>
      </w:r>
      <w:proofErr w:type="gramEnd"/>
      <w:r w:rsidRPr="000D69A9">
        <w:rPr>
          <w:sz w:val="24"/>
        </w:rPr>
        <w:t>)</w:t>
      </w:r>
      <w:bookmarkEnd w:id="67"/>
      <w:r w:rsidRPr="000D69A9">
        <w:rPr>
          <w:sz w:val="24"/>
        </w:rPr>
        <w:t xml:space="preserve"> </w:t>
      </w:r>
    </w:p>
    <w:p w14:paraId="283A379E" w14:textId="77777777" w:rsidR="00F70E56" w:rsidRPr="007308CA" w:rsidRDefault="00FA2DB8" w:rsidP="00B74028">
      <w:pPr>
        <w:spacing w:after="29"/>
        <w:jc w:val="center"/>
        <w:rPr>
          <w:rFonts w:cs="Arial"/>
          <w:szCs w:val="24"/>
        </w:rPr>
      </w:pPr>
      <w:r w:rsidRPr="007308CA">
        <w:rPr>
          <w:rFonts w:cs="Arial"/>
          <w:szCs w:val="24"/>
        </w:rPr>
        <w:t xml:space="preserve"> </w:t>
      </w:r>
    </w:p>
    <w:p w14:paraId="7C7E9249" w14:textId="7E595BD4" w:rsidR="00F70E56" w:rsidRPr="007308CA" w:rsidRDefault="00FA2DB8" w:rsidP="00C66760">
      <w:pPr>
        <w:spacing w:after="5"/>
        <w:jc w:val="center"/>
        <w:rPr>
          <w:rFonts w:cs="Arial"/>
          <w:szCs w:val="24"/>
        </w:rPr>
      </w:pPr>
      <w:r w:rsidRPr="007308CA">
        <w:rPr>
          <w:rFonts w:cs="Arial"/>
          <w:b/>
          <w:szCs w:val="24"/>
        </w:rPr>
        <w:t xml:space="preserve">Контрольные испытательные образцы </w:t>
      </w:r>
      <w:r w:rsidRPr="007308CA">
        <w:rPr>
          <w:rFonts w:cs="Arial"/>
          <w:szCs w:val="24"/>
        </w:rPr>
        <w:t xml:space="preserve"> </w:t>
      </w:r>
    </w:p>
    <w:p w14:paraId="1FD07B17" w14:textId="6A24F1CA" w:rsidR="00F70E56" w:rsidRPr="007308CA" w:rsidRDefault="00FA2DB8" w:rsidP="00C66760">
      <w:pPr>
        <w:pStyle w:val="4"/>
      </w:pPr>
      <w:r w:rsidRPr="007308CA">
        <w:t xml:space="preserve">B.1 Контрольный образец типа №1 </w:t>
      </w:r>
    </w:p>
    <w:p w14:paraId="1C0EF13B" w14:textId="77777777" w:rsidR="00F70E56" w:rsidRPr="007308CA" w:rsidRDefault="00FA2DB8" w:rsidP="00C66760">
      <w:pPr>
        <w:pStyle w:val="4"/>
        <w:rPr>
          <w:sz w:val="22"/>
        </w:rPr>
      </w:pPr>
      <w:r w:rsidRPr="007308CA">
        <w:rPr>
          <w:sz w:val="22"/>
        </w:rPr>
        <w:t xml:space="preserve">B.1.1 Описание </w:t>
      </w:r>
    </w:p>
    <w:p w14:paraId="06C4ADAD" w14:textId="265CB4EA" w:rsidR="00F70E56" w:rsidRPr="007308CA" w:rsidRDefault="00FA2DB8" w:rsidP="00C66760">
      <w:pPr>
        <w:pStyle w:val="af8"/>
      </w:pPr>
      <w:r w:rsidRPr="007308CA">
        <w:t xml:space="preserve">Контрольный образец – диск с двумя видами естественных трещин на поверхности как показано на рисунке B.1. Образец содержит укрупненные и мелкие трещины, образованные при шлифовке и вследствие коррозии под напряжением. Необходимо постоянно намагничивать образец с помощью центрального проводника, проходящего через отверстие. </w:t>
      </w:r>
      <w:r w:rsidR="002836D0" w:rsidRPr="007308CA">
        <w:t>Дефектоскопические материалы</w:t>
      </w:r>
      <w:r w:rsidRPr="007308CA">
        <w:t xml:space="preserve"> оцениваются визуально или с использованием подходящего метода сравнения показателей.  </w:t>
      </w:r>
    </w:p>
    <w:p w14:paraId="4247889C" w14:textId="77777777" w:rsidR="00F70E56" w:rsidRPr="007308CA" w:rsidRDefault="00FA2DB8" w:rsidP="00C66760">
      <w:pPr>
        <w:pStyle w:val="4"/>
        <w:rPr>
          <w:sz w:val="22"/>
        </w:rPr>
      </w:pPr>
      <w:r w:rsidRPr="007308CA">
        <w:rPr>
          <w:sz w:val="22"/>
        </w:rPr>
        <w:t xml:space="preserve">B.1.2 Изготовление </w:t>
      </w:r>
    </w:p>
    <w:p w14:paraId="4D509C71" w14:textId="5648D384" w:rsidR="00F70E56" w:rsidRPr="007308CA" w:rsidRDefault="00FA2DB8" w:rsidP="00B74028">
      <w:pPr>
        <w:pStyle w:val="af8"/>
      </w:pPr>
      <w:r w:rsidRPr="007308CA">
        <w:rPr>
          <w:b/>
        </w:rPr>
        <w:t>Подготовка материала:</w:t>
      </w:r>
      <w:r w:rsidRPr="007308CA">
        <w:t xml:space="preserve"> используется сталь (марка 90MnCrV8), поверхность должна быть плоско отшлифована ((9,80 ± 0,05) мм), после чего закалена при (860 ± 10) °C в течение 2 часов и охлаждена в масле, чтобы повысить твердость поверхности с 63 HRC</w:t>
      </w:r>
      <w:r w:rsidR="00BE679F" w:rsidRPr="007308CA">
        <w:t xml:space="preserve"> </w:t>
      </w:r>
      <w:r w:rsidRPr="007308CA">
        <w:t xml:space="preserve">(методом </w:t>
      </w:r>
      <w:proofErr w:type="spellStart"/>
      <w:r w:rsidRPr="007308CA">
        <w:t>Роквелла</w:t>
      </w:r>
      <w:proofErr w:type="spellEnd"/>
      <w:r w:rsidRPr="007308CA">
        <w:t xml:space="preserve">) до 70 HRC (методом </w:t>
      </w:r>
      <w:proofErr w:type="spellStart"/>
      <w:r w:rsidRPr="007308CA">
        <w:t>Роквелла</w:t>
      </w:r>
      <w:proofErr w:type="spellEnd"/>
      <w:r w:rsidRPr="007308CA">
        <w:t xml:space="preserve">). </w:t>
      </w:r>
    </w:p>
    <w:p w14:paraId="288E77BD" w14:textId="3DA40822" w:rsidR="00F70E56" w:rsidRPr="007308CA" w:rsidRDefault="00FA2DB8" w:rsidP="00B74028">
      <w:pPr>
        <w:pStyle w:val="af8"/>
      </w:pPr>
      <w:r w:rsidRPr="007308CA">
        <w:rPr>
          <w:b/>
        </w:rPr>
        <w:t>Процесс:</w:t>
      </w:r>
      <w:r w:rsidRPr="007308CA">
        <w:t xml:space="preserve"> проводится шлифовка со скоростью 35 м/с </w:t>
      </w:r>
      <w:proofErr w:type="spellStart"/>
      <w:r w:rsidRPr="007308CA">
        <w:t>с</w:t>
      </w:r>
      <w:proofErr w:type="spellEnd"/>
      <w:r w:rsidRPr="007308CA">
        <w:t xml:space="preserve"> помощью зерен размером 46J7 с подачей 0,05 мм на поверхность, индекс 2,0 мм. Чернение при температуре от 145 °C</w:t>
      </w:r>
      <w:r w:rsidR="00BE679F" w:rsidRPr="007308CA">
        <w:t xml:space="preserve"> </w:t>
      </w:r>
      <w:r w:rsidRPr="007308CA">
        <w:t xml:space="preserve">до 150 °C в течение 1,5 ч. </w:t>
      </w:r>
    </w:p>
    <w:p w14:paraId="628A5FBC" w14:textId="732CD5F1" w:rsidR="00F70E56" w:rsidRPr="007308CA" w:rsidRDefault="00FA2DB8" w:rsidP="00C66760">
      <w:pPr>
        <w:pStyle w:val="af8"/>
      </w:pPr>
      <w:r w:rsidRPr="007308CA">
        <w:rPr>
          <w:b/>
        </w:rPr>
        <w:t>Намагничивание:</w:t>
      </w:r>
      <w:r w:rsidR="00BE679F" w:rsidRPr="007308CA">
        <w:t xml:space="preserve"> </w:t>
      </w:r>
      <w:r w:rsidRPr="007308CA">
        <w:t>намагничивание</w:t>
      </w:r>
      <w:r w:rsidR="00BE679F" w:rsidRPr="007308CA">
        <w:t xml:space="preserve"> </w:t>
      </w:r>
      <w:r w:rsidRPr="007308CA">
        <w:t>проводится</w:t>
      </w:r>
      <w:r w:rsidR="00BE679F" w:rsidRPr="007308CA">
        <w:t xml:space="preserve"> </w:t>
      </w:r>
      <w:r w:rsidRPr="007308CA">
        <w:t>с</w:t>
      </w:r>
      <w:r w:rsidR="00BE679F" w:rsidRPr="007308CA">
        <w:t xml:space="preserve"> </w:t>
      </w:r>
      <w:r w:rsidRPr="007308CA">
        <w:t>помощью</w:t>
      </w:r>
      <w:r w:rsidR="00BE679F" w:rsidRPr="007308CA">
        <w:t xml:space="preserve"> </w:t>
      </w:r>
      <w:r w:rsidRPr="007308CA">
        <w:t xml:space="preserve">центрального проводника и постоянного тока значением 1000 А (максимальное значение). </w:t>
      </w:r>
    </w:p>
    <w:p w14:paraId="71878BD5" w14:textId="77777777" w:rsidR="00F70E56" w:rsidRPr="007308CA" w:rsidRDefault="00FA2DB8" w:rsidP="00C66760">
      <w:pPr>
        <w:pStyle w:val="4"/>
        <w:rPr>
          <w:sz w:val="22"/>
        </w:rPr>
      </w:pPr>
      <w:r w:rsidRPr="007308CA">
        <w:rPr>
          <w:sz w:val="22"/>
        </w:rPr>
        <w:t xml:space="preserve">B.1.3 Проверка </w:t>
      </w:r>
    </w:p>
    <w:p w14:paraId="780C50BA" w14:textId="27E7F328" w:rsidR="00F70E56" w:rsidRPr="007308CA" w:rsidRDefault="00FA2DB8" w:rsidP="00B74028">
      <w:pPr>
        <w:pStyle w:val="af8"/>
      </w:pPr>
      <w:r w:rsidRPr="007308CA">
        <w:rPr>
          <w:b/>
        </w:rPr>
        <w:t>Начальная оценка:</w:t>
      </w:r>
      <w:r w:rsidRPr="007308CA">
        <w:t xml:space="preserve"> необходимо использовать флуоресцирующие </w:t>
      </w:r>
      <w:r w:rsidR="002836D0" w:rsidRPr="007308CA">
        <w:t>дефектоскопические материалы</w:t>
      </w:r>
      <w:r w:rsidRPr="007308CA">
        <w:t xml:space="preserve"> и регистрировать результаты. </w:t>
      </w:r>
    </w:p>
    <w:p w14:paraId="0B81F492" w14:textId="77777777" w:rsidR="00F70E56" w:rsidRPr="007308CA" w:rsidRDefault="00FA2DB8" w:rsidP="00B74028">
      <w:pPr>
        <w:pStyle w:val="af8"/>
      </w:pPr>
      <w:r w:rsidRPr="007308CA">
        <w:rPr>
          <w:b/>
        </w:rPr>
        <w:t>Идентификация:</w:t>
      </w:r>
      <w:r w:rsidRPr="007308CA">
        <w:t xml:space="preserve"> каждый контрольный образец должен быть индивидуально идентифицирован. С контрольным образцом поставляется сертификат, подтверждающий его соответствие настоящему стандарту. 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66760" w:rsidRPr="007308CA" w14:paraId="281B5398" w14:textId="77777777" w:rsidTr="002974E9">
        <w:tc>
          <w:tcPr>
            <w:tcW w:w="9911" w:type="dxa"/>
          </w:tcPr>
          <w:p w14:paraId="084A5E96" w14:textId="7375EED6" w:rsidR="00C66760" w:rsidRPr="007308CA" w:rsidRDefault="00B764A9" w:rsidP="00C66760">
            <w:pPr>
              <w:spacing w:after="22"/>
              <w:ind w:firstLine="0"/>
              <w:jc w:val="center"/>
              <w:rPr>
                <w:rFonts w:cs="Arial"/>
                <w:szCs w:val="24"/>
              </w:rPr>
            </w:pPr>
            <w:r w:rsidRPr="007308CA">
              <w:rPr>
                <w:noProof/>
              </w:rPr>
              <w:drawing>
                <wp:inline distT="0" distB="0" distL="0" distR="0" wp14:anchorId="0E588A1F" wp14:editId="06F7571C">
                  <wp:extent cx="4568311" cy="2842934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401" cy="285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E9" w:rsidRPr="007308CA" w14:paraId="0A4488CB" w14:textId="77777777" w:rsidTr="002974E9">
        <w:tc>
          <w:tcPr>
            <w:tcW w:w="9911" w:type="dxa"/>
          </w:tcPr>
          <w:p w14:paraId="65DA7EEF" w14:textId="77777777" w:rsidR="002974E9" w:rsidRPr="007308CA" w:rsidRDefault="002974E9" w:rsidP="000544BE">
            <w:pPr>
              <w:spacing w:after="3"/>
              <w:jc w:val="right"/>
              <w:rPr>
                <w:rFonts w:cs="Arial"/>
                <w:szCs w:val="24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Размеры в миллиметрах </w:t>
            </w:r>
          </w:p>
        </w:tc>
      </w:tr>
      <w:tr w:rsidR="00C66760" w:rsidRPr="007308CA" w14:paraId="56EF8123" w14:textId="77777777" w:rsidTr="002974E9">
        <w:tc>
          <w:tcPr>
            <w:tcW w:w="9911" w:type="dxa"/>
          </w:tcPr>
          <w:p w14:paraId="4A77DB13" w14:textId="3C17AB4D" w:rsidR="00C66760" w:rsidRPr="007308CA" w:rsidRDefault="00C66760" w:rsidP="00C66760">
            <w:pPr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1 – трещины от шлифовки, 2 – трещины от коррозии под </w:t>
            </w:r>
            <w:proofErr w:type="spellStart"/>
            <w:r w:rsidR="002974E9" w:rsidRPr="007308CA">
              <w:rPr>
                <w:rFonts w:cs="Arial"/>
                <w:sz w:val="20"/>
                <w:szCs w:val="20"/>
              </w:rPr>
              <w:t>наряжением</w:t>
            </w:r>
            <w:proofErr w:type="spellEnd"/>
          </w:p>
          <w:p w14:paraId="3B62C36A" w14:textId="77777777" w:rsidR="00C66760" w:rsidRPr="007308CA" w:rsidRDefault="00C66760" w:rsidP="00C66760">
            <w:pPr>
              <w:spacing w:after="22"/>
              <w:ind w:firstLine="0"/>
              <w:jc w:val="left"/>
              <w:rPr>
                <w:rFonts w:cs="Arial"/>
                <w:szCs w:val="24"/>
              </w:rPr>
            </w:pPr>
          </w:p>
        </w:tc>
      </w:tr>
      <w:tr w:rsidR="00C66760" w:rsidRPr="007308CA" w14:paraId="5E293B85" w14:textId="77777777" w:rsidTr="002974E9">
        <w:tc>
          <w:tcPr>
            <w:tcW w:w="9911" w:type="dxa"/>
          </w:tcPr>
          <w:p w14:paraId="237C3DD1" w14:textId="0FF9AE74" w:rsidR="00C66760" w:rsidRPr="007308CA" w:rsidRDefault="00C66760" w:rsidP="00C66760">
            <w:pPr>
              <w:spacing w:after="5"/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b/>
                <w:sz w:val="20"/>
                <w:szCs w:val="20"/>
              </w:rPr>
              <w:t>Рисунок B.1 – Контрольный образец типа № 1</w:t>
            </w:r>
          </w:p>
          <w:p w14:paraId="1E3B25E3" w14:textId="77777777" w:rsidR="00C66760" w:rsidRPr="007308CA" w:rsidRDefault="00C66760" w:rsidP="00C6676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3904867" w14:textId="45B592EC" w:rsidR="00F70E56" w:rsidRPr="007308CA" w:rsidRDefault="00F70E56" w:rsidP="00C66760">
      <w:pPr>
        <w:spacing w:after="22"/>
        <w:ind w:firstLine="0"/>
        <w:jc w:val="left"/>
        <w:rPr>
          <w:rFonts w:cs="Arial"/>
          <w:szCs w:val="24"/>
        </w:rPr>
      </w:pPr>
    </w:p>
    <w:p w14:paraId="3C961156" w14:textId="2DC9878A" w:rsidR="00F70E56" w:rsidRPr="007308CA" w:rsidRDefault="00F70E56" w:rsidP="00B74028">
      <w:pPr>
        <w:jc w:val="center"/>
        <w:rPr>
          <w:rFonts w:cs="Arial"/>
          <w:szCs w:val="24"/>
        </w:rPr>
      </w:pPr>
    </w:p>
    <w:p w14:paraId="4F81E8B1" w14:textId="0C38DA87" w:rsidR="00F70E56" w:rsidRPr="007308CA" w:rsidRDefault="00F70E56" w:rsidP="00B74028">
      <w:pPr>
        <w:spacing w:after="21"/>
        <w:jc w:val="center"/>
        <w:rPr>
          <w:rFonts w:cs="Arial"/>
          <w:sz w:val="20"/>
          <w:szCs w:val="20"/>
        </w:rPr>
      </w:pPr>
    </w:p>
    <w:p w14:paraId="263ECA74" w14:textId="77777777" w:rsidR="004B48F0" w:rsidRPr="007308CA" w:rsidRDefault="00FA2DB8" w:rsidP="00C66760">
      <w:pPr>
        <w:pStyle w:val="4"/>
      </w:pPr>
      <w:r w:rsidRPr="007308CA">
        <w:t>B.2 Контрольный образец типа № 2</w:t>
      </w:r>
    </w:p>
    <w:p w14:paraId="3A3FFC95" w14:textId="46C24786" w:rsidR="00F70E56" w:rsidRPr="007308CA" w:rsidRDefault="00FA2DB8" w:rsidP="00C66760">
      <w:pPr>
        <w:pStyle w:val="4"/>
        <w:rPr>
          <w:sz w:val="22"/>
        </w:rPr>
      </w:pPr>
      <w:r w:rsidRPr="007308CA">
        <w:rPr>
          <w:sz w:val="22"/>
        </w:rPr>
        <w:t xml:space="preserve">B.2.1 Описание </w:t>
      </w:r>
    </w:p>
    <w:p w14:paraId="43C9A1EB" w14:textId="77777777" w:rsidR="00F70E56" w:rsidRPr="007308CA" w:rsidRDefault="00FA2DB8" w:rsidP="00B74028">
      <w:pPr>
        <w:pStyle w:val="af8"/>
      </w:pPr>
      <w:r w:rsidRPr="007308CA">
        <w:t xml:space="preserve">Контрольный образец типа № 2 представляет собой независимый блок, не требующий индукции внешнего магнитного поля. Образец состоит из двух стальных стержней и двух постоянных магнитов, как показано на рисунке B.2. Образец должен быть откалиброван так, чтобы отметка «+ 4» соответствовала 100 А/м и отметка «- 4» соответствовала минус 100 А/м. </w:t>
      </w:r>
    </w:p>
    <w:p w14:paraId="29557A48" w14:textId="174AED5E" w:rsidR="00F70E56" w:rsidRPr="007308CA" w:rsidRDefault="00FA2DB8" w:rsidP="00B74028">
      <w:pPr>
        <w:pStyle w:val="af8"/>
      </w:pPr>
      <w:r w:rsidRPr="007308CA">
        <w:t xml:space="preserve">Длина показателей (LG и LD) определяет рабочие параметры </w:t>
      </w:r>
      <w:r w:rsidR="001B490F" w:rsidRPr="007308CA">
        <w:t>дефектоскопических материалов</w:t>
      </w:r>
      <w:r w:rsidRPr="007308CA">
        <w:t xml:space="preserve">. Значения показателей начинаются с концов и уменьшаются к центру. Возрастающая длина свидетельствует об улучшении рабочих параметров. Результаты представляют собой суммарную длину показателей левой и правой сторон. 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2974E9" w:rsidRPr="007308CA" w14:paraId="226C8BED" w14:textId="77777777" w:rsidTr="002974E9">
        <w:tc>
          <w:tcPr>
            <w:tcW w:w="9911" w:type="dxa"/>
          </w:tcPr>
          <w:p w14:paraId="4E976E3A" w14:textId="4288AEBF" w:rsidR="002974E9" w:rsidRPr="007308CA" w:rsidRDefault="00B764A9" w:rsidP="002974E9">
            <w:pPr>
              <w:pStyle w:val="af8"/>
              <w:ind w:firstLine="0"/>
              <w:jc w:val="center"/>
            </w:pPr>
            <w:r w:rsidRPr="007308CA">
              <w:rPr>
                <w:noProof/>
              </w:rPr>
              <w:drawing>
                <wp:inline distT="0" distB="0" distL="0" distR="0" wp14:anchorId="10A4ACAE" wp14:editId="543BDDCE">
                  <wp:extent cx="3175183" cy="3180944"/>
                  <wp:effectExtent l="0" t="0" r="635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911" cy="318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E9" w:rsidRPr="007308CA" w14:paraId="057796BF" w14:textId="77777777" w:rsidTr="002974E9">
        <w:tc>
          <w:tcPr>
            <w:tcW w:w="9911" w:type="dxa"/>
          </w:tcPr>
          <w:p w14:paraId="2D1084D1" w14:textId="77777777" w:rsidR="002974E9" w:rsidRPr="007308CA" w:rsidRDefault="002974E9" w:rsidP="002974E9">
            <w:pPr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1 - направление распыления; </w:t>
            </w:r>
            <w:proofErr w:type="spellStart"/>
            <w:r w:rsidRPr="007308CA">
              <w:rPr>
                <w:rFonts w:cs="Arial"/>
                <w:sz w:val="20"/>
                <w:szCs w:val="20"/>
              </w:rPr>
              <w:t>Lg</w:t>
            </w:r>
            <w:proofErr w:type="spellEnd"/>
            <w:r w:rsidRPr="007308CA">
              <w:rPr>
                <w:rFonts w:cs="Arial"/>
                <w:sz w:val="20"/>
                <w:szCs w:val="20"/>
              </w:rPr>
              <w:t xml:space="preserve"> - длина левого направления;</w:t>
            </w:r>
          </w:p>
          <w:p w14:paraId="6DC41D71" w14:textId="77777777" w:rsidR="002974E9" w:rsidRPr="007308CA" w:rsidRDefault="002974E9" w:rsidP="002974E9">
            <w:pPr>
              <w:spacing w:after="5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308CA">
              <w:rPr>
                <w:rFonts w:cs="Arial"/>
                <w:sz w:val="20"/>
                <w:szCs w:val="20"/>
              </w:rPr>
              <w:t>Ld</w:t>
            </w:r>
            <w:proofErr w:type="spellEnd"/>
            <w:r w:rsidRPr="007308CA">
              <w:rPr>
                <w:rFonts w:cs="Arial"/>
                <w:sz w:val="20"/>
                <w:szCs w:val="20"/>
              </w:rPr>
              <w:t xml:space="preserve"> - длина правого направления</w:t>
            </w:r>
          </w:p>
          <w:p w14:paraId="3940C94E" w14:textId="77777777" w:rsidR="002974E9" w:rsidRPr="007308CA" w:rsidRDefault="002974E9" w:rsidP="002974E9">
            <w:pPr>
              <w:pStyle w:val="af8"/>
              <w:ind w:firstLine="0"/>
            </w:pPr>
          </w:p>
        </w:tc>
      </w:tr>
      <w:tr w:rsidR="002974E9" w:rsidRPr="007308CA" w14:paraId="1AC2F72A" w14:textId="77777777" w:rsidTr="002974E9">
        <w:tc>
          <w:tcPr>
            <w:tcW w:w="9911" w:type="dxa"/>
          </w:tcPr>
          <w:p w14:paraId="0A6C3F35" w14:textId="77777777" w:rsidR="002974E9" w:rsidRPr="007308CA" w:rsidRDefault="002974E9" w:rsidP="002974E9">
            <w:pPr>
              <w:spacing w:after="5"/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b/>
                <w:sz w:val="20"/>
                <w:szCs w:val="20"/>
              </w:rPr>
              <w:t>Рисунок B.2 – Контрольный образец типа № 2</w:t>
            </w:r>
          </w:p>
          <w:p w14:paraId="57DED5F5" w14:textId="77777777" w:rsidR="002974E9" w:rsidRPr="007308CA" w:rsidRDefault="002974E9" w:rsidP="002974E9">
            <w:pPr>
              <w:pStyle w:val="af8"/>
              <w:ind w:firstLine="0"/>
            </w:pPr>
          </w:p>
        </w:tc>
      </w:tr>
    </w:tbl>
    <w:p w14:paraId="678DD44A" w14:textId="6870EEFA" w:rsidR="00F70E56" w:rsidRPr="007308CA" w:rsidRDefault="00FA2DB8" w:rsidP="00C66760">
      <w:pPr>
        <w:pStyle w:val="4"/>
        <w:rPr>
          <w:sz w:val="22"/>
        </w:rPr>
      </w:pPr>
      <w:r w:rsidRPr="007308CA">
        <w:rPr>
          <w:sz w:val="22"/>
        </w:rPr>
        <w:t xml:space="preserve">B.2.2 Изготовление </w:t>
      </w:r>
    </w:p>
    <w:p w14:paraId="4715FE2A" w14:textId="58D79981" w:rsidR="00F70E56" w:rsidRPr="007308CA" w:rsidRDefault="00FA2DB8" w:rsidP="00B74028">
      <w:pPr>
        <w:pStyle w:val="af8"/>
      </w:pPr>
      <w:r w:rsidRPr="007308CA">
        <w:t>B.2.2.1 На с</w:t>
      </w:r>
      <w:r w:rsidR="002974E9" w:rsidRPr="007308CA">
        <w:t xml:space="preserve">танке необходимо обработать два бруска квадратного сечения </w:t>
      </w:r>
      <w:r w:rsidRPr="007308CA">
        <w:t xml:space="preserve">из стали марки С15 </w:t>
      </w:r>
      <w:r w:rsidR="002974E9" w:rsidRPr="007308CA">
        <w:t>по</w:t>
      </w:r>
      <w:r w:rsidRPr="007308CA">
        <w:t xml:space="preserve"> EN 10083-2, размерами 10 мм × 10 мм и длиной (100,5 ± 0,5) мм. Также должны быт</w:t>
      </w:r>
      <w:r w:rsidR="002974E9" w:rsidRPr="007308CA">
        <w:t>ь обработаны держатель бруска</w:t>
      </w:r>
      <w:r w:rsidRPr="007308CA">
        <w:t xml:space="preserve"> и два защитных наконечника из немагнитного материала для закрепления и защиты магнитов (см. рисунок B.2). </w:t>
      </w:r>
    </w:p>
    <w:p w14:paraId="31C45E96" w14:textId="6228D29C" w:rsidR="00F70E56" w:rsidRPr="007308CA" w:rsidRDefault="00FA2DB8" w:rsidP="00B74028">
      <w:pPr>
        <w:pStyle w:val="af8"/>
      </w:pPr>
      <w:r w:rsidRPr="007308CA">
        <w:t xml:space="preserve">B.2.2.2 Одну грань каждой пластинки необходимо подвергнуть шлифовке до получения значения </w:t>
      </w:r>
      <w:r w:rsidR="002974E9" w:rsidRPr="007308CA">
        <w:t xml:space="preserve">шероховатости по </w:t>
      </w:r>
      <w:proofErr w:type="spellStart"/>
      <w:r w:rsidRPr="007308CA">
        <w:t>Ra</w:t>
      </w:r>
      <w:proofErr w:type="spellEnd"/>
      <w:r w:rsidRPr="007308CA">
        <w:t xml:space="preserve"> равного приблизительно 1,6 мкм и плоскостности меньше 5 мкм. </w:t>
      </w:r>
    </w:p>
    <w:p w14:paraId="5A7361D9" w14:textId="2F2C9DE9" w:rsidR="004B48F0" w:rsidRPr="007308CA" w:rsidRDefault="00FA2DB8" w:rsidP="00B74028">
      <w:pPr>
        <w:pStyle w:val="af8"/>
        <w:rPr>
          <w:b/>
        </w:rPr>
      </w:pPr>
      <w:r w:rsidRPr="007308CA">
        <w:rPr>
          <w:b/>
        </w:rPr>
        <w:t xml:space="preserve">Температура </w:t>
      </w:r>
      <w:r w:rsidR="00F84EA1" w:rsidRPr="007308CA">
        <w:rPr>
          <w:b/>
        </w:rPr>
        <w:t>бруска</w:t>
      </w:r>
      <w:r w:rsidRPr="007308CA">
        <w:rPr>
          <w:b/>
        </w:rPr>
        <w:t xml:space="preserve"> не должна превышать 50 °C. </w:t>
      </w:r>
    </w:p>
    <w:p w14:paraId="556D655A" w14:textId="414C2252" w:rsidR="00F70E56" w:rsidRPr="007308CA" w:rsidRDefault="00FA2DB8" w:rsidP="00B74028">
      <w:pPr>
        <w:pStyle w:val="af8"/>
      </w:pPr>
      <w:r w:rsidRPr="007308CA">
        <w:t>B.2.2.3 Необходимо размагнитить дв</w:t>
      </w:r>
      <w:r w:rsidR="00F84EA1" w:rsidRPr="007308CA">
        <w:t>а бруска</w:t>
      </w:r>
      <w:r w:rsidRPr="007308CA">
        <w:t xml:space="preserve">. </w:t>
      </w:r>
    </w:p>
    <w:p w14:paraId="60D604C3" w14:textId="6E084D91" w:rsidR="00F70E56" w:rsidRPr="007308CA" w:rsidRDefault="00FA2DB8" w:rsidP="00B74028">
      <w:pPr>
        <w:pStyle w:val="af8"/>
      </w:pPr>
      <w:r w:rsidRPr="007308CA">
        <w:t xml:space="preserve">B.2.2.4 Между отшлифованными поверхностями двух </w:t>
      </w:r>
      <w:r w:rsidR="00F84EA1" w:rsidRPr="007308CA">
        <w:t>брусков</w:t>
      </w:r>
      <w:r w:rsidRPr="007308CA">
        <w:t xml:space="preserve"> необходимо поместить алюминиевый лист толщиной 15 мкм, после чего поместить сборку в держатель </w:t>
      </w:r>
      <w:r w:rsidR="00F84EA1" w:rsidRPr="007308CA">
        <w:t>бруска</w:t>
      </w:r>
      <w:r w:rsidRPr="007308CA">
        <w:t xml:space="preserve">. </w:t>
      </w:r>
    </w:p>
    <w:p w14:paraId="0D81893B" w14:textId="65C2DCB6" w:rsidR="00F70E56" w:rsidRPr="007308CA" w:rsidRDefault="00FA2DB8" w:rsidP="00B74028">
      <w:pPr>
        <w:pStyle w:val="af8"/>
      </w:pPr>
      <w:r w:rsidRPr="007308CA">
        <w:t xml:space="preserve">B.2.2.5 </w:t>
      </w:r>
      <w:r w:rsidR="00F84EA1" w:rsidRPr="007308CA">
        <w:t>Бруски</w:t>
      </w:r>
      <w:r w:rsidRPr="007308CA">
        <w:t xml:space="preserve"> закрепляются в рабочем положении. </w:t>
      </w:r>
    </w:p>
    <w:p w14:paraId="3D7A4E7C" w14:textId="77777777" w:rsidR="00F70E56" w:rsidRPr="007308CA" w:rsidRDefault="00FA2DB8" w:rsidP="00B74028">
      <w:pPr>
        <w:pStyle w:val="af8"/>
      </w:pPr>
      <w:r w:rsidRPr="007308CA">
        <w:t xml:space="preserve">В.2.2.6 Необходимо установить защитные наконечники магнитов. </w:t>
      </w:r>
    </w:p>
    <w:p w14:paraId="1821D1C7" w14:textId="77777777" w:rsidR="00F70E56" w:rsidRPr="007308CA" w:rsidRDefault="00FA2DB8" w:rsidP="00B74028">
      <w:pPr>
        <w:pStyle w:val="af8"/>
      </w:pPr>
      <w:r w:rsidRPr="007308CA">
        <w:t xml:space="preserve">В.2.2.7 Верхнюю поверхность сборки необходимо подвергнуть шлифовке до получения значения </w:t>
      </w:r>
      <w:proofErr w:type="spellStart"/>
      <w:r w:rsidRPr="007308CA">
        <w:t>Ra</w:t>
      </w:r>
      <w:proofErr w:type="spellEnd"/>
      <w:r w:rsidRPr="007308CA">
        <w:t xml:space="preserve"> равного приблизительно 1,6 мкм. </w:t>
      </w:r>
    </w:p>
    <w:p w14:paraId="647973E4" w14:textId="77777777" w:rsidR="00F70E56" w:rsidRPr="007308CA" w:rsidRDefault="00FA2DB8" w:rsidP="00B74028">
      <w:pPr>
        <w:pStyle w:val="af8"/>
      </w:pPr>
      <w:r w:rsidRPr="007308CA">
        <w:t xml:space="preserve">В.2.2.8 Защитные наконечники магнитов следует снять. </w:t>
      </w:r>
    </w:p>
    <w:p w14:paraId="225FDF4D" w14:textId="62B7E897" w:rsidR="00F70E56" w:rsidRPr="007308CA" w:rsidRDefault="00FA2DB8" w:rsidP="00B74028">
      <w:pPr>
        <w:pStyle w:val="af8"/>
      </w:pPr>
      <w:r w:rsidRPr="007308CA">
        <w:t xml:space="preserve">В.2.2.9 Магниты необходимо вставить как показано на схеме (рисунок B.3). </w:t>
      </w:r>
      <w:r w:rsidR="00F84EA1" w:rsidRPr="007308CA">
        <w:t>Для регулировки величины магнитного поля используются шунты из стали толщиной 0,2 мм.</w:t>
      </w:r>
      <w:r w:rsidRPr="007308CA">
        <w:t xml:space="preserve"> 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F84EA1" w:rsidRPr="007308CA" w14:paraId="7577D7D5" w14:textId="77777777" w:rsidTr="00F84EA1">
        <w:tc>
          <w:tcPr>
            <w:tcW w:w="9911" w:type="dxa"/>
          </w:tcPr>
          <w:p w14:paraId="3B16D1B5" w14:textId="6E9BAE24" w:rsidR="00F84EA1" w:rsidRPr="007308CA" w:rsidRDefault="00B764A9" w:rsidP="00F84EA1">
            <w:pPr>
              <w:pStyle w:val="af8"/>
              <w:ind w:firstLine="0"/>
              <w:jc w:val="center"/>
            </w:pPr>
            <w:r w:rsidRPr="007308CA">
              <w:rPr>
                <w:noProof/>
              </w:rPr>
              <w:lastRenderedPageBreak/>
              <w:drawing>
                <wp:inline distT="0" distB="0" distL="0" distR="0" wp14:anchorId="52D71EB8" wp14:editId="35077ED9">
                  <wp:extent cx="4554774" cy="114386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18" cy="1145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EA1" w:rsidRPr="007308CA" w14:paraId="40E1CE0E" w14:textId="77777777" w:rsidTr="00F84EA1">
        <w:tc>
          <w:tcPr>
            <w:tcW w:w="9911" w:type="dxa"/>
          </w:tcPr>
          <w:p w14:paraId="0ED80ACA" w14:textId="11229F82" w:rsidR="00F84EA1" w:rsidRPr="007308CA" w:rsidRDefault="00F84EA1" w:rsidP="00F84EA1">
            <w:pPr>
              <w:spacing w:after="5"/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>1 – шунт</w:t>
            </w:r>
          </w:p>
          <w:p w14:paraId="119FF760" w14:textId="77777777" w:rsidR="00F84EA1" w:rsidRPr="007308CA" w:rsidRDefault="00F84EA1" w:rsidP="00F84EA1">
            <w:pPr>
              <w:pStyle w:val="af8"/>
              <w:ind w:firstLine="0"/>
            </w:pPr>
          </w:p>
        </w:tc>
      </w:tr>
      <w:tr w:rsidR="00F84EA1" w:rsidRPr="007308CA" w14:paraId="7EBD2B58" w14:textId="77777777" w:rsidTr="00F84EA1">
        <w:tc>
          <w:tcPr>
            <w:tcW w:w="9911" w:type="dxa"/>
          </w:tcPr>
          <w:p w14:paraId="5F5A359E" w14:textId="77777777" w:rsidR="00F84EA1" w:rsidRPr="007308CA" w:rsidRDefault="00F84EA1" w:rsidP="00F84EA1">
            <w:pPr>
              <w:spacing w:after="5"/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b/>
                <w:sz w:val="20"/>
                <w:szCs w:val="20"/>
              </w:rPr>
              <w:t xml:space="preserve">Рисунок B.3 - Схема вставленных магнитов </w:t>
            </w:r>
          </w:p>
          <w:p w14:paraId="31AAC10F" w14:textId="77777777" w:rsidR="00F84EA1" w:rsidRPr="007308CA" w:rsidRDefault="00F84EA1" w:rsidP="00F84EA1">
            <w:pPr>
              <w:pStyle w:val="af8"/>
              <w:ind w:firstLine="0"/>
            </w:pPr>
          </w:p>
        </w:tc>
      </w:tr>
    </w:tbl>
    <w:p w14:paraId="67BC8469" w14:textId="6AB8EBA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В.2.2.10 Необходимо </w:t>
      </w:r>
      <w:r w:rsidR="00B764A9" w:rsidRPr="007308CA">
        <w:rPr>
          <w:rFonts w:cs="Arial"/>
          <w:sz w:val="20"/>
          <w:szCs w:val="20"/>
        </w:rPr>
        <w:t>собрать</w:t>
      </w:r>
      <w:r w:rsidRPr="007308CA">
        <w:rPr>
          <w:rFonts w:cs="Arial"/>
          <w:sz w:val="20"/>
          <w:szCs w:val="20"/>
        </w:rPr>
        <w:t xml:space="preserve"> защитные наконечники магнитов. </w:t>
      </w:r>
    </w:p>
    <w:p w14:paraId="4630A15C" w14:textId="10ED996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>B.2.2.11 Верхняя грань гравируется как показа</w:t>
      </w:r>
      <w:r w:rsidR="00B764A9" w:rsidRPr="007308CA">
        <w:rPr>
          <w:rFonts w:cs="Arial"/>
          <w:sz w:val="20"/>
          <w:szCs w:val="20"/>
        </w:rPr>
        <w:t>но на рисунке B.4. Гравировка</w:t>
      </w:r>
      <w:r w:rsidRPr="007308CA">
        <w:rPr>
          <w:rFonts w:cs="Arial"/>
          <w:sz w:val="20"/>
          <w:szCs w:val="20"/>
        </w:rPr>
        <w:t xml:space="preserve"> должна проводиться на расстоянии </w:t>
      </w:r>
      <w:r w:rsidR="00B764A9" w:rsidRPr="007308CA">
        <w:rPr>
          <w:rFonts w:cs="Arial"/>
          <w:sz w:val="20"/>
          <w:szCs w:val="20"/>
        </w:rPr>
        <w:t>более</w:t>
      </w:r>
      <w:r w:rsidRPr="007308CA">
        <w:rPr>
          <w:rFonts w:cs="Arial"/>
          <w:sz w:val="20"/>
          <w:szCs w:val="20"/>
        </w:rPr>
        <w:t xml:space="preserve"> 2 мм от зазора. </w:t>
      </w:r>
    </w:p>
    <w:p w14:paraId="17B919DF" w14:textId="77777777" w:rsidR="00B764A9" w:rsidRPr="007308CA" w:rsidRDefault="00B764A9" w:rsidP="00B74028">
      <w:pPr>
        <w:rPr>
          <w:rFonts w:cs="Arial"/>
          <w:sz w:val="20"/>
          <w:szCs w:val="20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764A9" w:rsidRPr="007308CA" w14:paraId="14C2FE44" w14:textId="77777777" w:rsidTr="00B85C6E">
        <w:tc>
          <w:tcPr>
            <w:tcW w:w="9911" w:type="dxa"/>
          </w:tcPr>
          <w:p w14:paraId="76A43645" w14:textId="046C166A" w:rsidR="00B764A9" w:rsidRPr="007308CA" w:rsidRDefault="00B764A9" w:rsidP="00B764A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8EE99D1" wp14:editId="41D235C7">
                  <wp:extent cx="4756677" cy="1874642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9765" cy="191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4A9" w:rsidRPr="007308CA" w14:paraId="1DEA2C3B" w14:textId="77777777" w:rsidTr="00B85C6E">
        <w:tc>
          <w:tcPr>
            <w:tcW w:w="9911" w:type="dxa"/>
          </w:tcPr>
          <w:p w14:paraId="56F517F0" w14:textId="13A44668" w:rsidR="00B764A9" w:rsidRPr="007308CA" w:rsidRDefault="00B764A9" w:rsidP="00B764A9">
            <w:pPr>
              <w:spacing w:after="5"/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>1 – зазор</w:t>
            </w:r>
          </w:p>
          <w:p w14:paraId="17A1313A" w14:textId="77777777" w:rsidR="00B764A9" w:rsidRPr="007308CA" w:rsidRDefault="00B764A9" w:rsidP="00B764A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764A9" w:rsidRPr="007308CA" w14:paraId="5736718F" w14:textId="77777777" w:rsidTr="00B85C6E">
        <w:tc>
          <w:tcPr>
            <w:tcW w:w="9911" w:type="dxa"/>
          </w:tcPr>
          <w:p w14:paraId="3446A9F5" w14:textId="6C375029" w:rsidR="00B764A9" w:rsidRPr="007308CA" w:rsidRDefault="00B764A9" w:rsidP="00B764A9">
            <w:pPr>
              <w:spacing w:after="5"/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b/>
                <w:sz w:val="20"/>
                <w:szCs w:val="20"/>
              </w:rPr>
              <w:t>Рисунок B.4 – Гравировка контрольного образца типа 2</w:t>
            </w:r>
          </w:p>
          <w:p w14:paraId="3BAF82B7" w14:textId="77777777" w:rsidR="00B764A9" w:rsidRPr="007308CA" w:rsidRDefault="00B764A9" w:rsidP="00B764A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0CA4FDA0" w14:textId="374EA810" w:rsidR="00F70E56" w:rsidRPr="007308CA" w:rsidRDefault="00F70E56" w:rsidP="00B74028">
      <w:pPr>
        <w:jc w:val="right"/>
        <w:rPr>
          <w:rFonts w:cs="Arial"/>
          <w:sz w:val="20"/>
          <w:szCs w:val="20"/>
        </w:rPr>
      </w:pPr>
    </w:p>
    <w:p w14:paraId="6B9B0329" w14:textId="13739070" w:rsidR="00F70E56" w:rsidRPr="007308CA" w:rsidRDefault="00FA2DB8" w:rsidP="00B764A9">
      <w:pPr>
        <w:pStyle w:val="4"/>
        <w:rPr>
          <w:sz w:val="22"/>
        </w:rPr>
      </w:pPr>
      <w:r w:rsidRPr="007308CA">
        <w:rPr>
          <w:sz w:val="22"/>
        </w:rPr>
        <w:t xml:space="preserve">B.2.3 </w:t>
      </w:r>
      <w:r w:rsidR="00B85C6E" w:rsidRPr="007308CA">
        <w:rPr>
          <w:sz w:val="22"/>
        </w:rPr>
        <w:t>Верификация</w:t>
      </w:r>
    </w:p>
    <w:p w14:paraId="34D51CC7" w14:textId="751399F4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b/>
          <w:sz w:val="20"/>
          <w:szCs w:val="20"/>
        </w:rPr>
        <w:t>В.2.3.1</w:t>
      </w:r>
      <w:r w:rsidRPr="007308CA">
        <w:rPr>
          <w:rFonts w:cs="Arial"/>
          <w:sz w:val="20"/>
          <w:szCs w:val="20"/>
        </w:rPr>
        <w:t xml:space="preserve"> </w:t>
      </w:r>
      <w:r w:rsidR="00B85C6E" w:rsidRPr="007308CA">
        <w:rPr>
          <w:rFonts w:cs="Arial"/>
          <w:sz w:val="20"/>
          <w:szCs w:val="20"/>
        </w:rPr>
        <w:t xml:space="preserve">Используя измеритель напряженности тангенциального поля, необходимо </w:t>
      </w:r>
      <w:r w:rsidRPr="007308CA">
        <w:rPr>
          <w:rFonts w:cs="Arial"/>
          <w:sz w:val="20"/>
          <w:szCs w:val="20"/>
        </w:rPr>
        <w:t>измер</w:t>
      </w:r>
      <w:r w:rsidR="00B85C6E" w:rsidRPr="007308CA">
        <w:rPr>
          <w:rFonts w:cs="Arial"/>
          <w:sz w:val="20"/>
          <w:szCs w:val="20"/>
        </w:rPr>
        <w:t>ить</w:t>
      </w:r>
      <w:r w:rsidRPr="007308CA">
        <w:rPr>
          <w:rFonts w:cs="Arial"/>
          <w:sz w:val="20"/>
          <w:szCs w:val="20"/>
        </w:rPr>
        <w:t xml:space="preserve"> поле, перпендикулярное искусс</w:t>
      </w:r>
      <w:r w:rsidR="00B85C6E" w:rsidRPr="007308CA">
        <w:rPr>
          <w:rFonts w:cs="Arial"/>
          <w:sz w:val="20"/>
          <w:szCs w:val="20"/>
        </w:rPr>
        <w:t>твенному дефекту на отметках «+</w:t>
      </w:r>
      <w:r w:rsidRPr="007308CA">
        <w:rPr>
          <w:rFonts w:cs="Arial"/>
          <w:sz w:val="20"/>
          <w:szCs w:val="20"/>
        </w:rPr>
        <w:t>4»</w:t>
      </w:r>
      <w:r w:rsidR="00B85C6E" w:rsidRPr="007308CA">
        <w:rPr>
          <w:rFonts w:cs="Arial"/>
          <w:sz w:val="20"/>
          <w:szCs w:val="20"/>
        </w:rPr>
        <w:t xml:space="preserve"> и «-</w:t>
      </w:r>
      <w:r w:rsidRPr="007308CA">
        <w:rPr>
          <w:rFonts w:cs="Arial"/>
          <w:sz w:val="20"/>
          <w:szCs w:val="20"/>
        </w:rPr>
        <w:t xml:space="preserve">4». </w:t>
      </w:r>
    </w:p>
    <w:p w14:paraId="6EBDD2E2" w14:textId="77777777" w:rsidR="00F70E56" w:rsidRPr="007308CA" w:rsidRDefault="00FA2DB8" w:rsidP="00046EC3">
      <w:pPr>
        <w:pStyle w:val="3"/>
        <w:rPr>
          <w:sz w:val="20"/>
          <w:szCs w:val="20"/>
        </w:rPr>
      </w:pPr>
      <w:r w:rsidRPr="007308CA">
        <w:rPr>
          <w:sz w:val="20"/>
          <w:szCs w:val="20"/>
        </w:rPr>
        <w:t xml:space="preserve">В.2.3.2 Критерии приемки </w:t>
      </w:r>
    </w:p>
    <w:p w14:paraId="03502B15" w14:textId="2C638AA3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>Значение поля на отметке «- 4»:</w:t>
      </w:r>
      <w:r w:rsidR="00BE679F" w:rsidRPr="007308CA">
        <w:rPr>
          <w:rFonts w:cs="Arial"/>
          <w:sz w:val="20"/>
          <w:szCs w:val="20"/>
        </w:rPr>
        <w:t xml:space="preserve"> </w:t>
      </w:r>
      <w:r w:rsidR="00B85C6E" w:rsidRPr="007308CA">
        <w:rPr>
          <w:rFonts w:cs="Arial"/>
          <w:sz w:val="20"/>
          <w:szCs w:val="20"/>
        </w:rPr>
        <w:t>-(100±</w:t>
      </w:r>
      <w:r w:rsidRPr="007308CA">
        <w:rPr>
          <w:rFonts w:cs="Arial"/>
          <w:sz w:val="20"/>
          <w:szCs w:val="20"/>
        </w:rPr>
        <w:t xml:space="preserve">10) A/м. </w:t>
      </w:r>
    </w:p>
    <w:p w14:paraId="35916539" w14:textId="4A99E9B8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>Значение поля на отметке «+ 4»:</w:t>
      </w:r>
      <w:r w:rsidR="00BE679F" w:rsidRPr="007308CA">
        <w:rPr>
          <w:rFonts w:cs="Arial"/>
          <w:sz w:val="20"/>
          <w:szCs w:val="20"/>
        </w:rPr>
        <w:t xml:space="preserve"> </w:t>
      </w:r>
      <w:r w:rsidR="00B85C6E" w:rsidRPr="007308CA">
        <w:rPr>
          <w:rFonts w:cs="Arial"/>
          <w:sz w:val="20"/>
          <w:szCs w:val="20"/>
        </w:rPr>
        <w:t>+(100±</w:t>
      </w:r>
      <w:r w:rsidRPr="007308CA">
        <w:rPr>
          <w:rFonts w:cs="Arial"/>
          <w:sz w:val="20"/>
          <w:szCs w:val="20"/>
        </w:rPr>
        <w:t xml:space="preserve">10) A/м. </w:t>
      </w:r>
    </w:p>
    <w:p w14:paraId="25E51613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В случае если указанные значения не могут быть достигнуты, процедура должна быть проведена повторно начиная с пункта В.2.2.9 по регулировке значения поля с помощью шунтов. </w:t>
      </w:r>
    </w:p>
    <w:p w14:paraId="608CA3A1" w14:textId="77777777" w:rsidR="00F70E56" w:rsidRPr="007308CA" w:rsidRDefault="00FA2DB8" w:rsidP="00046EC3">
      <w:pPr>
        <w:pStyle w:val="3"/>
        <w:rPr>
          <w:sz w:val="20"/>
          <w:szCs w:val="20"/>
        </w:rPr>
      </w:pPr>
      <w:r w:rsidRPr="007308CA">
        <w:rPr>
          <w:sz w:val="20"/>
          <w:szCs w:val="20"/>
        </w:rPr>
        <w:t xml:space="preserve">В.2.3.3 Идентификация </w:t>
      </w:r>
    </w:p>
    <w:p w14:paraId="0E6E3155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У каждого контрольного образца типа № 2 должен быть предусмотрен индивидуальный заводской номер. </w:t>
      </w:r>
    </w:p>
    <w:p w14:paraId="34673530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С контрольным образцом должен быть поставлен сертификат, подтверждающий его соответствие настоящему стандарту. </w:t>
      </w:r>
    </w:p>
    <w:p w14:paraId="31D0B14A" w14:textId="77777777" w:rsidR="00C66760" w:rsidRPr="007308CA" w:rsidRDefault="00C66760">
      <w:pPr>
        <w:spacing w:after="160" w:line="259" w:lineRule="auto"/>
        <w:ind w:firstLine="0"/>
        <w:jc w:val="left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br w:type="page"/>
      </w:r>
    </w:p>
    <w:p w14:paraId="72A36046" w14:textId="2E2E2AC4" w:rsidR="00F70E56" w:rsidRPr="000D69A9" w:rsidRDefault="00FA2DB8" w:rsidP="000D69A9">
      <w:pPr>
        <w:pStyle w:val="1"/>
        <w:spacing w:before="0" w:after="0"/>
        <w:jc w:val="center"/>
        <w:rPr>
          <w:sz w:val="24"/>
        </w:rPr>
      </w:pPr>
      <w:bookmarkStart w:id="68" w:name="_Toc36122298"/>
      <w:r w:rsidRPr="000D69A9">
        <w:rPr>
          <w:sz w:val="24"/>
        </w:rPr>
        <w:lastRenderedPageBreak/>
        <w:t>Приложение C</w:t>
      </w:r>
      <w:bookmarkEnd w:id="68"/>
    </w:p>
    <w:p w14:paraId="005D243E" w14:textId="16BF5526" w:rsidR="00C66760" w:rsidRPr="000D69A9" w:rsidRDefault="00C66760" w:rsidP="000D69A9">
      <w:pPr>
        <w:pStyle w:val="1"/>
        <w:spacing w:before="0" w:after="0"/>
        <w:jc w:val="center"/>
        <w:rPr>
          <w:sz w:val="24"/>
        </w:rPr>
      </w:pPr>
      <w:bookmarkStart w:id="69" w:name="_Toc36122299"/>
      <w:r w:rsidRPr="000D69A9">
        <w:rPr>
          <w:sz w:val="24"/>
        </w:rPr>
        <w:t>(</w:t>
      </w:r>
      <w:proofErr w:type="gramStart"/>
      <w:r w:rsidRPr="000D69A9">
        <w:rPr>
          <w:sz w:val="24"/>
        </w:rPr>
        <w:t>обязательное</w:t>
      </w:r>
      <w:proofErr w:type="gramEnd"/>
      <w:r w:rsidRPr="000D69A9">
        <w:rPr>
          <w:sz w:val="24"/>
        </w:rPr>
        <w:t>)</w:t>
      </w:r>
      <w:bookmarkEnd w:id="69"/>
    </w:p>
    <w:p w14:paraId="2D4E199A" w14:textId="77777777" w:rsidR="00F70E56" w:rsidRPr="007308CA" w:rsidRDefault="00FA2DB8" w:rsidP="00B85C6E">
      <w:pPr>
        <w:spacing w:after="5"/>
        <w:jc w:val="center"/>
        <w:rPr>
          <w:rFonts w:cs="Arial"/>
          <w:b/>
          <w:szCs w:val="24"/>
        </w:rPr>
      </w:pPr>
      <w:r w:rsidRPr="007308CA">
        <w:rPr>
          <w:rFonts w:cs="Arial"/>
          <w:b/>
          <w:szCs w:val="24"/>
        </w:rPr>
        <w:t xml:space="preserve"> </w:t>
      </w:r>
    </w:p>
    <w:p w14:paraId="29B78989" w14:textId="4E2BAAFF" w:rsidR="00F70E56" w:rsidRPr="007308CA" w:rsidRDefault="00FA2DB8" w:rsidP="00B85C6E">
      <w:pPr>
        <w:spacing w:after="5"/>
        <w:jc w:val="center"/>
        <w:rPr>
          <w:rFonts w:cs="Arial"/>
          <w:b/>
          <w:szCs w:val="24"/>
        </w:rPr>
      </w:pPr>
      <w:r w:rsidRPr="007308CA">
        <w:rPr>
          <w:rFonts w:cs="Arial"/>
          <w:b/>
          <w:szCs w:val="24"/>
        </w:rPr>
        <w:t xml:space="preserve">Коррозионные испытания стали  </w:t>
      </w:r>
    </w:p>
    <w:p w14:paraId="01242740" w14:textId="77777777" w:rsidR="00F70E56" w:rsidRPr="007308CA" w:rsidRDefault="00FA2DB8" w:rsidP="00C66760">
      <w:pPr>
        <w:pStyle w:val="4"/>
      </w:pPr>
      <w:r w:rsidRPr="007308CA">
        <w:t xml:space="preserve">C.1 Основные положения </w:t>
      </w:r>
    </w:p>
    <w:p w14:paraId="6F728D6D" w14:textId="5CD0624C" w:rsidR="00F70E56" w:rsidRPr="007308CA" w:rsidRDefault="00FA2DB8" w:rsidP="00B74028">
      <w:pPr>
        <w:spacing w:after="5"/>
        <w:jc w:val="left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Коррозионные свойства </w:t>
      </w:r>
      <w:r w:rsidR="001B490F" w:rsidRPr="007308CA">
        <w:rPr>
          <w:rFonts w:cs="Arial"/>
          <w:sz w:val="20"/>
          <w:szCs w:val="20"/>
        </w:rPr>
        <w:t>дефектоскопических материалов</w:t>
      </w:r>
      <w:r w:rsidRPr="007308CA">
        <w:rPr>
          <w:rFonts w:cs="Arial"/>
          <w:sz w:val="20"/>
          <w:szCs w:val="20"/>
        </w:rPr>
        <w:t xml:space="preserve"> должны определяться визуально</w:t>
      </w:r>
      <w:r w:rsidR="00BE679F" w:rsidRPr="007308CA">
        <w:rPr>
          <w:rFonts w:cs="Arial"/>
          <w:sz w:val="20"/>
          <w:szCs w:val="20"/>
        </w:rPr>
        <w:t xml:space="preserve"> </w:t>
      </w:r>
      <w:r w:rsidRPr="007308CA">
        <w:rPr>
          <w:rFonts w:cs="Arial"/>
          <w:sz w:val="20"/>
          <w:szCs w:val="20"/>
        </w:rPr>
        <w:t>по</w:t>
      </w:r>
      <w:r w:rsidR="00BE679F" w:rsidRPr="007308CA">
        <w:rPr>
          <w:rFonts w:cs="Arial"/>
          <w:sz w:val="20"/>
          <w:szCs w:val="20"/>
        </w:rPr>
        <w:t xml:space="preserve"> </w:t>
      </w:r>
      <w:r w:rsidRPr="007308CA">
        <w:rPr>
          <w:rFonts w:cs="Arial"/>
          <w:sz w:val="20"/>
          <w:szCs w:val="20"/>
        </w:rPr>
        <w:t>коррозионным</w:t>
      </w:r>
      <w:r w:rsidR="00BE679F" w:rsidRPr="007308CA">
        <w:rPr>
          <w:rFonts w:cs="Arial"/>
          <w:sz w:val="20"/>
          <w:szCs w:val="20"/>
        </w:rPr>
        <w:t xml:space="preserve"> </w:t>
      </w:r>
      <w:r w:rsidRPr="007308CA">
        <w:rPr>
          <w:rFonts w:cs="Arial"/>
          <w:sz w:val="20"/>
          <w:szCs w:val="20"/>
        </w:rPr>
        <w:t>следам,</w:t>
      </w:r>
      <w:r w:rsidR="00BE679F" w:rsidRPr="007308CA">
        <w:rPr>
          <w:rFonts w:cs="Arial"/>
          <w:sz w:val="20"/>
          <w:szCs w:val="20"/>
        </w:rPr>
        <w:t xml:space="preserve"> </w:t>
      </w:r>
      <w:r w:rsidRPr="007308CA">
        <w:rPr>
          <w:rFonts w:cs="Arial"/>
          <w:sz w:val="20"/>
          <w:szCs w:val="20"/>
        </w:rPr>
        <w:t>оставленным</w:t>
      </w:r>
      <w:r w:rsidR="00BE679F" w:rsidRPr="007308CA">
        <w:rPr>
          <w:rFonts w:cs="Arial"/>
          <w:sz w:val="20"/>
          <w:szCs w:val="20"/>
        </w:rPr>
        <w:t xml:space="preserve"> </w:t>
      </w:r>
      <w:r w:rsidRPr="007308CA">
        <w:rPr>
          <w:rFonts w:cs="Arial"/>
          <w:sz w:val="20"/>
          <w:szCs w:val="20"/>
        </w:rPr>
        <w:t>на</w:t>
      </w:r>
      <w:r w:rsidR="00BE679F" w:rsidRPr="007308CA">
        <w:rPr>
          <w:rFonts w:cs="Arial"/>
          <w:sz w:val="20"/>
          <w:szCs w:val="20"/>
        </w:rPr>
        <w:t xml:space="preserve"> </w:t>
      </w:r>
      <w:r w:rsidRPr="007308CA">
        <w:rPr>
          <w:rFonts w:cs="Arial"/>
          <w:sz w:val="20"/>
          <w:szCs w:val="20"/>
        </w:rPr>
        <w:t>фильтровальной</w:t>
      </w:r>
      <w:r w:rsidR="00BE679F" w:rsidRPr="007308CA">
        <w:rPr>
          <w:rFonts w:cs="Arial"/>
          <w:sz w:val="20"/>
          <w:szCs w:val="20"/>
        </w:rPr>
        <w:t xml:space="preserve"> </w:t>
      </w:r>
      <w:r w:rsidRPr="007308CA">
        <w:rPr>
          <w:rFonts w:cs="Arial"/>
          <w:sz w:val="20"/>
          <w:szCs w:val="20"/>
        </w:rPr>
        <w:t xml:space="preserve">бумаге, использованием гранул, предварительно насыщенных жидкостью с целью проведения контроля в заданных условиях. </w:t>
      </w:r>
    </w:p>
    <w:p w14:paraId="18A891E0" w14:textId="77777777" w:rsidR="00F70E56" w:rsidRPr="007308CA" w:rsidRDefault="00FA2DB8" w:rsidP="00B74028">
      <w:pPr>
        <w:spacing w:after="5"/>
        <w:jc w:val="left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После испытаний на коррозию производитель веществ магнитопорошкового контроля должен предоставить отчет о свойствах гранул. Рекомендуется использовать гранулы, обеспечивающие </w:t>
      </w:r>
      <w:proofErr w:type="spellStart"/>
      <w:r w:rsidRPr="007308CA">
        <w:rPr>
          <w:rFonts w:cs="Arial"/>
          <w:sz w:val="20"/>
          <w:szCs w:val="20"/>
        </w:rPr>
        <w:t>воспроизводимость</w:t>
      </w:r>
      <w:proofErr w:type="spellEnd"/>
      <w:r w:rsidRPr="007308CA">
        <w:rPr>
          <w:rFonts w:cs="Arial"/>
          <w:sz w:val="20"/>
          <w:szCs w:val="20"/>
        </w:rPr>
        <w:t xml:space="preserve"> результатов испытаний. </w:t>
      </w:r>
    </w:p>
    <w:p w14:paraId="15F0FAD8" w14:textId="616B7E80" w:rsidR="00F70E56" w:rsidRPr="007308CA" w:rsidRDefault="00FA2DB8" w:rsidP="00B74028">
      <w:pPr>
        <w:spacing w:after="5"/>
        <w:jc w:val="left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По взаимному соглашению пользователь может поставлять производителю специальные гранулы для их использования в испытаниях </w:t>
      </w:r>
      <w:r w:rsidR="001B490F" w:rsidRPr="007308CA">
        <w:rPr>
          <w:rFonts w:cs="Arial"/>
          <w:sz w:val="20"/>
          <w:szCs w:val="20"/>
        </w:rPr>
        <w:t>дефектоскопических материалов</w:t>
      </w:r>
      <w:r w:rsidRPr="007308CA">
        <w:rPr>
          <w:rFonts w:cs="Arial"/>
          <w:sz w:val="20"/>
          <w:szCs w:val="20"/>
        </w:rPr>
        <w:t xml:space="preserve"> на коррозию. </w:t>
      </w:r>
    </w:p>
    <w:p w14:paraId="573805EB" w14:textId="0626895B" w:rsidR="00F70E56" w:rsidRPr="007308CA" w:rsidRDefault="00FA2DB8" w:rsidP="00B85C6E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В обратном случае или при возникновении разногласий должны быть использованы гранулы, описанные в С.3.  </w:t>
      </w:r>
    </w:p>
    <w:p w14:paraId="1B47DD31" w14:textId="77777777" w:rsidR="00F70E56" w:rsidRPr="007308CA" w:rsidRDefault="00FA2DB8" w:rsidP="00C66760">
      <w:pPr>
        <w:pStyle w:val="4"/>
      </w:pPr>
      <w:r w:rsidRPr="007308CA">
        <w:t xml:space="preserve">C.2 Оборудование </w:t>
      </w:r>
    </w:p>
    <w:p w14:paraId="4B235099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С.2.1 Чашка Петри, стеклянная, с наружным диаметром 100 мм. </w:t>
      </w:r>
    </w:p>
    <w:p w14:paraId="24D7D912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С.2.2 Пипетка с делениями в мл. </w:t>
      </w:r>
    </w:p>
    <w:p w14:paraId="07AF5911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С.2.3 Круглая фильтровальная бумага диаметром 90 мм, прочерченная диаметром 40 мм несмываемыми чернилами. </w:t>
      </w:r>
    </w:p>
    <w:p w14:paraId="0E6F8DF3" w14:textId="77777777" w:rsidR="00BE679F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С.2.4 Шпатель из нержавеющей стали, сито в соответствии с ISO 2591-1. </w:t>
      </w:r>
    </w:p>
    <w:p w14:paraId="1543B52C" w14:textId="1FB93D93" w:rsidR="00F70E56" w:rsidRPr="007308CA" w:rsidRDefault="00FA2DB8" w:rsidP="00B85C6E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С.2.5 Весы с точностью до 0,1 г.  </w:t>
      </w:r>
    </w:p>
    <w:p w14:paraId="618A2423" w14:textId="77777777" w:rsidR="00F70E56" w:rsidRPr="007308CA" w:rsidRDefault="00FA2DB8" w:rsidP="00B85C6E">
      <w:pPr>
        <w:pStyle w:val="4"/>
      </w:pPr>
      <w:r w:rsidRPr="007308CA">
        <w:t xml:space="preserve">C.3 Реагенты и материалы </w:t>
      </w:r>
    </w:p>
    <w:p w14:paraId="0F6028FA" w14:textId="6D97884F" w:rsidR="00F70E56" w:rsidRPr="007308CA" w:rsidRDefault="00FA2DB8" w:rsidP="00B85C6E">
      <w:pPr>
        <w:spacing w:after="21"/>
        <w:jc w:val="left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С.3.1 Ацетон. </w:t>
      </w:r>
    </w:p>
    <w:p w14:paraId="7710A9FA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С.3.2 Ксилол. </w:t>
      </w:r>
    </w:p>
    <w:p w14:paraId="5555CDA3" w14:textId="50516E55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>С.3.3 Гранулы из стали 2C40 (согласно стандарту EN 10083-2), с размерами</w:t>
      </w:r>
      <w:r w:rsidR="00BE679F" w:rsidRPr="007308CA">
        <w:rPr>
          <w:rFonts w:cs="Arial"/>
          <w:sz w:val="20"/>
          <w:szCs w:val="20"/>
        </w:rPr>
        <w:t xml:space="preserve"> </w:t>
      </w:r>
      <w:r w:rsidRPr="007308CA">
        <w:rPr>
          <w:rFonts w:cs="Arial"/>
          <w:sz w:val="20"/>
          <w:szCs w:val="20"/>
        </w:rPr>
        <w:t>2,5 × 2,5 мм.</w:t>
      </w:r>
      <w:r w:rsidR="00BE679F" w:rsidRPr="007308CA">
        <w:rPr>
          <w:rFonts w:cs="Arial"/>
          <w:sz w:val="20"/>
          <w:szCs w:val="20"/>
        </w:rPr>
        <w:t xml:space="preserve"> </w:t>
      </w:r>
    </w:p>
    <w:p w14:paraId="57BEBCC2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С.3.4 Гранулы из чугуна со слоистым графитом общего назначения, (S больше 0,18%, P меньше 0,12%) сухой машинной обработки, с размерами, приблизительно, 2,5 мм × 2,5 мм. </w:t>
      </w:r>
    </w:p>
    <w:p w14:paraId="69553EAD" w14:textId="77777777" w:rsidR="00B85C6E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Гранулы должны быть тщательно обезжирены в ксилоле с помощью соответствующего оборудования. </w:t>
      </w:r>
    </w:p>
    <w:p w14:paraId="4B5C3073" w14:textId="065255FB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С.3.5 Жесткая вода. </w:t>
      </w:r>
    </w:p>
    <w:p w14:paraId="2ABB7AAE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С.3.6 Необходимо приготовить отдельные исходные растворы: </w:t>
      </w:r>
    </w:p>
    <w:p w14:paraId="755E22F3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a) раствор А: растворить 40 г CaCl2·6H2O в дистиллированной воде и заполнить до </w:t>
      </w:r>
    </w:p>
    <w:p w14:paraId="376FB7E4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1 л. </w:t>
      </w:r>
    </w:p>
    <w:p w14:paraId="53EE8A28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b) раствор В: растворить 44 г MgSO4·7 H2O в дистиллированной воде и заполнить до 1 л. </w:t>
      </w:r>
    </w:p>
    <w:p w14:paraId="013702B1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>С.3.7 Из указанных исходных растворов необходимо приготовить три разбавленных раствора (</w:t>
      </w:r>
      <w:proofErr w:type="spellStart"/>
      <w:r w:rsidRPr="007308CA">
        <w:rPr>
          <w:rFonts w:cs="Arial"/>
          <w:sz w:val="20"/>
          <w:szCs w:val="20"/>
        </w:rPr>
        <w:t>рр</w:t>
      </w:r>
      <w:proofErr w:type="spellEnd"/>
      <w:r w:rsidRPr="007308CA">
        <w:rPr>
          <w:rFonts w:cs="Arial"/>
          <w:sz w:val="20"/>
          <w:szCs w:val="20"/>
        </w:rPr>
        <w:t xml:space="preserve">), а именно: </w:t>
      </w:r>
    </w:p>
    <w:p w14:paraId="366EF1D4" w14:textId="77777777" w:rsidR="00F70E56" w:rsidRPr="007308CA" w:rsidRDefault="00FA2DB8" w:rsidP="00B74028">
      <w:pPr>
        <w:numPr>
          <w:ilvl w:val="0"/>
          <w:numId w:val="6"/>
        </w:numPr>
        <w:ind w:left="0"/>
        <w:rPr>
          <w:rFonts w:cs="Arial"/>
          <w:sz w:val="20"/>
          <w:szCs w:val="20"/>
        </w:rPr>
      </w:pPr>
      <w:proofErr w:type="gramStart"/>
      <w:r w:rsidRPr="007308CA">
        <w:rPr>
          <w:rFonts w:cs="Arial"/>
          <w:sz w:val="20"/>
          <w:szCs w:val="20"/>
        </w:rPr>
        <w:t>рр</w:t>
      </w:r>
      <w:proofErr w:type="gramEnd"/>
      <w:r w:rsidRPr="007308CA">
        <w:rPr>
          <w:rFonts w:cs="Arial"/>
          <w:sz w:val="20"/>
          <w:szCs w:val="20"/>
        </w:rPr>
        <w:t xml:space="preserve">1: 2,90 мл раствора А + 0,5 мл раствора В </w:t>
      </w:r>
      <w:proofErr w:type="spellStart"/>
      <w:r w:rsidRPr="007308CA">
        <w:rPr>
          <w:rFonts w:cs="Arial"/>
          <w:sz w:val="20"/>
          <w:szCs w:val="20"/>
        </w:rPr>
        <w:t>в</w:t>
      </w:r>
      <w:proofErr w:type="spellEnd"/>
      <w:r w:rsidRPr="007308CA">
        <w:rPr>
          <w:rFonts w:cs="Arial"/>
          <w:sz w:val="20"/>
          <w:szCs w:val="20"/>
        </w:rPr>
        <w:t xml:space="preserve"> 1 л дистиллированной воды; </w:t>
      </w:r>
    </w:p>
    <w:p w14:paraId="59402E54" w14:textId="77777777" w:rsidR="00F70E56" w:rsidRPr="007308CA" w:rsidRDefault="00FA2DB8" w:rsidP="00B74028">
      <w:pPr>
        <w:numPr>
          <w:ilvl w:val="0"/>
          <w:numId w:val="6"/>
        </w:numPr>
        <w:ind w:left="0"/>
        <w:rPr>
          <w:rFonts w:cs="Arial"/>
          <w:sz w:val="20"/>
          <w:szCs w:val="20"/>
        </w:rPr>
      </w:pPr>
      <w:proofErr w:type="gramStart"/>
      <w:r w:rsidRPr="007308CA">
        <w:rPr>
          <w:rFonts w:cs="Arial"/>
          <w:sz w:val="20"/>
          <w:szCs w:val="20"/>
        </w:rPr>
        <w:t>рр</w:t>
      </w:r>
      <w:proofErr w:type="gramEnd"/>
      <w:r w:rsidRPr="007308CA">
        <w:rPr>
          <w:rFonts w:cs="Arial"/>
          <w:sz w:val="20"/>
          <w:szCs w:val="20"/>
        </w:rPr>
        <w:t xml:space="preserve">2: 10,7 мл раствора А + 1,7 мл раствора В </w:t>
      </w:r>
      <w:proofErr w:type="spellStart"/>
      <w:r w:rsidRPr="007308CA">
        <w:rPr>
          <w:rFonts w:cs="Arial"/>
          <w:sz w:val="20"/>
          <w:szCs w:val="20"/>
        </w:rPr>
        <w:t>в</w:t>
      </w:r>
      <w:proofErr w:type="spellEnd"/>
      <w:r w:rsidRPr="007308CA">
        <w:rPr>
          <w:rFonts w:cs="Arial"/>
          <w:sz w:val="20"/>
          <w:szCs w:val="20"/>
        </w:rPr>
        <w:t xml:space="preserve"> 1 л дистиллированной воды; </w:t>
      </w:r>
    </w:p>
    <w:p w14:paraId="01C81D6F" w14:textId="4DF85C34" w:rsidR="00F70E56" w:rsidRPr="007308CA" w:rsidRDefault="00FA2DB8" w:rsidP="000544BE">
      <w:pPr>
        <w:numPr>
          <w:ilvl w:val="0"/>
          <w:numId w:val="6"/>
        </w:numPr>
        <w:spacing w:after="26"/>
        <w:ind w:left="0"/>
        <w:jc w:val="left"/>
        <w:rPr>
          <w:rFonts w:cs="Arial"/>
          <w:sz w:val="20"/>
          <w:szCs w:val="20"/>
        </w:rPr>
      </w:pPr>
      <w:proofErr w:type="gramStart"/>
      <w:r w:rsidRPr="007308CA">
        <w:rPr>
          <w:rFonts w:cs="Arial"/>
          <w:sz w:val="20"/>
          <w:szCs w:val="20"/>
        </w:rPr>
        <w:t>рр</w:t>
      </w:r>
      <w:proofErr w:type="gramEnd"/>
      <w:r w:rsidRPr="007308CA">
        <w:rPr>
          <w:rFonts w:cs="Arial"/>
          <w:sz w:val="20"/>
          <w:szCs w:val="20"/>
        </w:rPr>
        <w:t xml:space="preserve">3: 19 мл раствора А + 3 мл раствора В </w:t>
      </w:r>
      <w:proofErr w:type="spellStart"/>
      <w:r w:rsidRPr="007308CA">
        <w:rPr>
          <w:rFonts w:cs="Arial"/>
          <w:sz w:val="20"/>
          <w:szCs w:val="20"/>
        </w:rPr>
        <w:t>в</w:t>
      </w:r>
      <w:proofErr w:type="spellEnd"/>
      <w:r w:rsidRPr="007308CA">
        <w:rPr>
          <w:rFonts w:cs="Arial"/>
          <w:sz w:val="20"/>
          <w:szCs w:val="20"/>
        </w:rPr>
        <w:t xml:space="preserve"> 1 л дистиллированной воды. </w:t>
      </w:r>
      <w:r w:rsidRPr="007308CA">
        <w:rPr>
          <w:rFonts w:cs="Arial"/>
          <w:b/>
          <w:sz w:val="20"/>
          <w:szCs w:val="20"/>
        </w:rPr>
        <w:t xml:space="preserve"> </w:t>
      </w:r>
    </w:p>
    <w:p w14:paraId="751DCED6" w14:textId="77777777" w:rsidR="00F70E56" w:rsidRPr="007308CA" w:rsidRDefault="00FA2DB8" w:rsidP="00C66760">
      <w:pPr>
        <w:pStyle w:val="4"/>
      </w:pPr>
      <w:r w:rsidRPr="007308CA">
        <w:t xml:space="preserve">С.4 Процедура испытаний </w:t>
      </w:r>
    </w:p>
    <w:p w14:paraId="5322D11F" w14:textId="77777777" w:rsidR="00F70E56" w:rsidRPr="007308CA" w:rsidRDefault="00FA2DB8" w:rsidP="00C66760">
      <w:pPr>
        <w:pStyle w:val="4"/>
        <w:rPr>
          <w:sz w:val="22"/>
        </w:rPr>
      </w:pPr>
      <w:r w:rsidRPr="007308CA">
        <w:rPr>
          <w:sz w:val="22"/>
        </w:rPr>
        <w:t xml:space="preserve">С.4.1 Приготовление растворов (100 мл) </w:t>
      </w:r>
    </w:p>
    <w:p w14:paraId="79BD7AB5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В три мерные колбы вместимостью 100 мл необходимо последовательно влить одинаковое количество пробы испытуемого вещества. Разбавить каждую из проб испытуемого вещества до отметки с помощью воды различной жесткости (растворов рр1, рр2, и рр3, приготовленных по C.3.7). Повторить то же самое с другими двумя концентрациями. </w:t>
      </w:r>
    </w:p>
    <w:p w14:paraId="751979E5" w14:textId="77777777" w:rsidR="00F70E56" w:rsidRPr="007308CA" w:rsidRDefault="00FA2DB8" w:rsidP="00B74028">
      <w:pPr>
        <w:spacing w:after="29"/>
        <w:jc w:val="left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 </w:t>
      </w:r>
    </w:p>
    <w:p w14:paraId="6D66480A" w14:textId="77777777" w:rsidR="00F70E56" w:rsidRPr="007308CA" w:rsidRDefault="00FA2DB8" w:rsidP="00C66760">
      <w:pPr>
        <w:pStyle w:val="4"/>
        <w:rPr>
          <w:sz w:val="22"/>
        </w:rPr>
      </w:pPr>
      <w:r w:rsidRPr="007308CA">
        <w:rPr>
          <w:sz w:val="22"/>
        </w:rPr>
        <w:lastRenderedPageBreak/>
        <w:t xml:space="preserve">С.4.2 Подготовка гранул и фильтров </w:t>
      </w:r>
    </w:p>
    <w:p w14:paraId="07E69F99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Обезжиренные чугунные и стальные гранулы должны быть предварительно осмотрены на отсутствие отложения ржавчины. </w:t>
      </w:r>
    </w:p>
    <w:p w14:paraId="35855CB7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Необходимо подготовить набор фильтров с </w:t>
      </w:r>
      <w:proofErr w:type="spellStart"/>
      <w:r w:rsidRPr="007308CA">
        <w:rPr>
          <w:rFonts w:cs="Arial"/>
          <w:sz w:val="20"/>
          <w:szCs w:val="20"/>
        </w:rPr>
        <w:t>одноцентрованными</w:t>
      </w:r>
      <w:proofErr w:type="spellEnd"/>
      <w:r w:rsidRPr="007308CA">
        <w:rPr>
          <w:rFonts w:cs="Arial"/>
          <w:sz w:val="20"/>
          <w:szCs w:val="20"/>
        </w:rPr>
        <w:t xml:space="preserve"> окружностями диаметром 40 мм, прочерченными масляным карандашом. </w:t>
      </w:r>
    </w:p>
    <w:p w14:paraId="5842B1CB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Для испытания каждого вещества магнитопорошкового контроля необходимо подготовить: </w:t>
      </w:r>
    </w:p>
    <w:p w14:paraId="11ABA65F" w14:textId="77777777" w:rsidR="00F70E56" w:rsidRPr="007308CA" w:rsidRDefault="00FA2DB8" w:rsidP="00B74028">
      <w:pPr>
        <w:numPr>
          <w:ilvl w:val="0"/>
          <w:numId w:val="7"/>
        </w:numPr>
        <w:ind w:left="0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9 фильтров для испытания стальных гранул (растворы с тремя разными увеличивающимися концентрациями, приготовленными из трех образцов воды различной жесткости); </w:t>
      </w:r>
    </w:p>
    <w:p w14:paraId="011A3407" w14:textId="77777777" w:rsidR="00F70E56" w:rsidRPr="007308CA" w:rsidRDefault="00FA2DB8" w:rsidP="00B74028">
      <w:pPr>
        <w:numPr>
          <w:ilvl w:val="0"/>
          <w:numId w:val="7"/>
        </w:numPr>
        <w:ind w:left="0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9 фильтров для испытания чугунных гранул. </w:t>
      </w:r>
    </w:p>
    <w:p w14:paraId="654A95C8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Гранулы должны быть просеяны для удаления мелких частиц и следов пыли. </w:t>
      </w:r>
    </w:p>
    <w:p w14:paraId="7960FE0F" w14:textId="040630A3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>Необходимо поместить подготовленные фильтры в чашки Петри. Распределить</w:t>
      </w:r>
      <w:r w:rsidR="00BE679F" w:rsidRPr="007308CA">
        <w:rPr>
          <w:rFonts w:cs="Arial"/>
          <w:sz w:val="20"/>
          <w:szCs w:val="20"/>
        </w:rPr>
        <w:t xml:space="preserve"> </w:t>
      </w:r>
    </w:p>
    <w:p w14:paraId="18FF7A0A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(2 ± 0,1) г гранул по площади круга каждого фильтра. </w:t>
      </w:r>
    </w:p>
    <w:p w14:paraId="1BF99D63" w14:textId="77777777" w:rsidR="00F70E56" w:rsidRPr="007308CA" w:rsidRDefault="00FA2DB8" w:rsidP="00B74028">
      <w:pPr>
        <w:spacing w:after="28"/>
        <w:jc w:val="left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 </w:t>
      </w:r>
    </w:p>
    <w:p w14:paraId="5217AAF1" w14:textId="77777777" w:rsidR="00F70E56" w:rsidRPr="007308CA" w:rsidRDefault="00FA2DB8" w:rsidP="00C66760">
      <w:pPr>
        <w:pStyle w:val="4"/>
        <w:rPr>
          <w:sz w:val="22"/>
        </w:rPr>
      </w:pPr>
      <w:r w:rsidRPr="007308CA">
        <w:rPr>
          <w:sz w:val="22"/>
        </w:rPr>
        <w:t xml:space="preserve">С.4.3 Испытание на коррозию </w:t>
      </w:r>
    </w:p>
    <w:p w14:paraId="7105C06E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Гранулы в каждой чашке необходимо промочить, используя 2 мл соответствующего раствора для разового применения. Данная процедура должна быть проведена с каждым раствором для стальных и чугунных гранул. </w:t>
      </w:r>
    </w:p>
    <w:p w14:paraId="04B436D9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Необходимо убедиться в отсутствии пузырей под фильтровальной бумагой, закрыть чашки Петри. </w:t>
      </w:r>
    </w:p>
    <w:p w14:paraId="10A8D21D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Чашки следует оставить при комнатной температуре (23 ± 1) °С на (2 ч ± 10 мин) в месте, защищенном от сквозняков и солнечного света. </w:t>
      </w:r>
    </w:p>
    <w:p w14:paraId="37916D9D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По окончании указанного промежутка времени гранулы необходимо удалить, перевернув фильтровальную бумагу. </w:t>
      </w:r>
    </w:p>
    <w:p w14:paraId="6126FA06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Чтобы удалить гранулы, прилипшие к бумаге, ее следует обильно промыть дистиллированной водой из бутыли. </w:t>
      </w:r>
    </w:p>
    <w:p w14:paraId="0E95F189" w14:textId="3BC6F244" w:rsidR="00F70E56" w:rsidRPr="007308CA" w:rsidRDefault="00FA2DB8" w:rsidP="00B85C6E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Фильтровальную бумагу следует дважды погрузить в ацетон, затем высушить при комнатной температуре.  </w:t>
      </w:r>
    </w:p>
    <w:p w14:paraId="58F11D4F" w14:textId="5A48FEA8" w:rsidR="00F70E56" w:rsidRPr="007308CA" w:rsidRDefault="00FA2DB8" w:rsidP="00B85C6E">
      <w:pPr>
        <w:pStyle w:val="4"/>
        <w:rPr>
          <w:sz w:val="22"/>
        </w:rPr>
      </w:pPr>
      <w:r w:rsidRPr="007308CA">
        <w:rPr>
          <w:sz w:val="22"/>
        </w:rPr>
        <w:t xml:space="preserve">С.5 Анализ результатов  </w:t>
      </w:r>
    </w:p>
    <w:p w14:paraId="34FE4F32" w14:textId="77777777" w:rsidR="00F70E56" w:rsidRPr="007308CA" w:rsidRDefault="00FA2DB8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Следует незамедлительно без оптических инструментов осмотреть следы коррозии, оставшиеся на фильтровальной бумаге после промывки и сушки. Оценка результатов анализа может быть осуществлена применением рисунка C.1 и использованием прозрачной бумажной сетки (площадью 1 мм). 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85C6E" w:rsidRPr="007308CA" w14:paraId="79FDE7DB" w14:textId="77777777" w:rsidTr="00B85C6E">
        <w:tc>
          <w:tcPr>
            <w:tcW w:w="9911" w:type="dxa"/>
          </w:tcPr>
          <w:p w14:paraId="4DB37E37" w14:textId="325E0E98" w:rsidR="00B85C6E" w:rsidRPr="007308CA" w:rsidRDefault="00B85C6E" w:rsidP="00B85C6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D62B58F" wp14:editId="549660EE">
                  <wp:extent cx="3696511" cy="3356043"/>
                  <wp:effectExtent l="0" t="0" r="0" b="0"/>
                  <wp:docPr id="5342" name="Picture 5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2" name="Picture 534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543" cy="3363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C6E" w:rsidRPr="007308CA" w14:paraId="5D752E1B" w14:textId="77777777" w:rsidTr="00B85C6E">
        <w:tc>
          <w:tcPr>
            <w:tcW w:w="9911" w:type="dxa"/>
          </w:tcPr>
          <w:p w14:paraId="4FA9A6CF" w14:textId="3A71379B" w:rsidR="00B85C6E" w:rsidRPr="007308CA" w:rsidRDefault="00B85C6E" w:rsidP="00B85C6E">
            <w:pPr>
              <w:spacing w:after="5"/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b/>
                <w:sz w:val="20"/>
                <w:szCs w:val="20"/>
              </w:rPr>
              <w:t>Рисунок C.1 – Оценка следов коррозии</w:t>
            </w:r>
          </w:p>
          <w:p w14:paraId="1CB4C1A2" w14:textId="77777777" w:rsidR="00B85C6E" w:rsidRPr="007308CA" w:rsidRDefault="00B85C6E" w:rsidP="00B85C6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14:paraId="2BA67310" w14:textId="77777777" w:rsidR="00B85C6E" w:rsidRPr="007308CA" w:rsidRDefault="00B85C6E" w:rsidP="000D69A9">
      <w:pPr>
        <w:pStyle w:val="1"/>
      </w:pPr>
    </w:p>
    <w:p w14:paraId="003619BA" w14:textId="77777777" w:rsidR="00F70E56" w:rsidRPr="005A74E7" w:rsidRDefault="00FA2DB8" w:rsidP="005A74E7">
      <w:pPr>
        <w:pStyle w:val="af8"/>
      </w:pPr>
      <w:r w:rsidRPr="005A74E7">
        <w:t xml:space="preserve">Таблица C.1 – Градация пятен коррозии на фильтровальной бумаге </w:t>
      </w:r>
    </w:p>
    <w:p w14:paraId="151213C7" w14:textId="77777777" w:rsidR="005A74E7" w:rsidRPr="005A74E7" w:rsidRDefault="005A74E7" w:rsidP="005A74E7">
      <w:pPr>
        <w:pStyle w:val="af8"/>
        <w:rPr>
          <w:b/>
        </w:rPr>
      </w:pPr>
    </w:p>
    <w:tbl>
      <w:tblPr>
        <w:tblStyle w:val="TableGrid"/>
        <w:tblW w:w="4645" w:type="pct"/>
        <w:tblInd w:w="704" w:type="dxa"/>
        <w:tblLayout w:type="fixed"/>
        <w:tblCellMar>
          <w:top w:w="1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418"/>
        <w:gridCol w:w="3283"/>
        <w:gridCol w:w="4506"/>
      </w:tblGrid>
      <w:tr w:rsidR="00F70E56" w:rsidRPr="007308CA" w14:paraId="2F3DC84C" w14:textId="77777777" w:rsidTr="00C635EC">
        <w:trPr>
          <w:trHeight w:val="286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23EB281" w14:textId="720705F6" w:rsidR="00F70E56" w:rsidRPr="007308CA" w:rsidRDefault="00FA2DB8" w:rsidP="00C635E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>Степень</w:t>
            </w:r>
          </w:p>
        </w:tc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A52DE2B" w14:textId="77777777" w:rsidR="00F70E56" w:rsidRPr="007308CA" w:rsidRDefault="00FA2DB8" w:rsidP="00B74028">
            <w:pPr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Значение 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822199F" w14:textId="16590CE0" w:rsidR="00F70E56" w:rsidRPr="007308CA" w:rsidRDefault="00FA2DB8" w:rsidP="00C635E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>Описание поверхности</w:t>
            </w:r>
          </w:p>
        </w:tc>
      </w:tr>
      <w:tr w:rsidR="00F70E56" w:rsidRPr="007308CA" w14:paraId="130EF46B" w14:textId="77777777" w:rsidTr="00C635EC">
        <w:trPr>
          <w:trHeight w:val="287"/>
        </w:trPr>
        <w:tc>
          <w:tcPr>
            <w:tcW w:w="77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D5C9" w14:textId="77777777" w:rsidR="00F70E56" w:rsidRPr="007308CA" w:rsidRDefault="00FA2DB8" w:rsidP="00B74028">
            <w:pPr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0 </w:t>
            </w:r>
          </w:p>
        </w:tc>
        <w:tc>
          <w:tcPr>
            <w:tcW w:w="1783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797A" w14:textId="4FC7763D" w:rsidR="00F70E56" w:rsidRPr="007308CA" w:rsidRDefault="00B85C6E" w:rsidP="00B85C6E">
            <w:pPr>
              <w:jc w:val="left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>К</w:t>
            </w:r>
            <w:r w:rsidR="00FA2DB8" w:rsidRPr="007308CA">
              <w:rPr>
                <w:rFonts w:cs="Arial"/>
                <w:sz w:val="20"/>
                <w:szCs w:val="20"/>
              </w:rPr>
              <w:t>оррози</w:t>
            </w:r>
            <w:r w:rsidRPr="007308CA">
              <w:rPr>
                <w:rFonts w:cs="Arial"/>
                <w:sz w:val="20"/>
                <w:szCs w:val="20"/>
              </w:rPr>
              <w:t>я отсутствует</w:t>
            </w:r>
            <w:r w:rsidR="00FA2DB8" w:rsidRPr="007308C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47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2819" w14:textId="3A1F4423" w:rsidR="00F70E56" w:rsidRPr="007308CA" w:rsidRDefault="00B85C6E" w:rsidP="00B85C6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>Пятна отсутствуют</w:t>
            </w:r>
            <w:r w:rsidR="00FA2DB8" w:rsidRPr="007308C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70E56" w:rsidRPr="007308CA" w14:paraId="18396A30" w14:textId="77777777" w:rsidTr="00C635EC">
        <w:trPr>
          <w:trHeight w:val="286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5C3A" w14:textId="77777777" w:rsidR="00F70E56" w:rsidRPr="007308CA" w:rsidRDefault="00FA2DB8" w:rsidP="00B74028">
            <w:pPr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1 </w:t>
            </w:r>
          </w:p>
        </w:tc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EF1E" w14:textId="77777777" w:rsidR="00F70E56" w:rsidRPr="007308CA" w:rsidRDefault="00FA2DB8" w:rsidP="00B74028">
            <w:pPr>
              <w:jc w:val="left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Следы коррозии 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27C5" w14:textId="77777777" w:rsidR="00F70E56" w:rsidRPr="007308CA" w:rsidRDefault="00FA2DB8" w:rsidP="00B85C6E">
            <w:pPr>
              <w:ind w:firstLine="0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Максимум 3 пятна диаметром менее 1 мм </w:t>
            </w:r>
          </w:p>
        </w:tc>
      </w:tr>
      <w:tr w:rsidR="00F70E56" w:rsidRPr="007308CA" w14:paraId="2CD744CF" w14:textId="77777777" w:rsidTr="00C635EC">
        <w:trPr>
          <w:trHeight w:val="286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8110" w14:textId="77777777" w:rsidR="00F70E56" w:rsidRPr="007308CA" w:rsidRDefault="00FA2DB8" w:rsidP="00B74028">
            <w:pPr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2 </w:t>
            </w:r>
          </w:p>
        </w:tc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238B" w14:textId="77777777" w:rsidR="00F70E56" w:rsidRPr="007308CA" w:rsidRDefault="00FA2DB8" w:rsidP="00B74028">
            <w:pPr>
              <w:jc w:val="left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Слабая коррозия 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7885" w14:textId="77777777" w:rsidR="00F70E56" w:rsidRPr="007308CA" w:rsidRDefault="00FA2DB8" w:rsidP="00B85C6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Менее 1% поверхности </w:t>
            </w:r>
          </w:p>
        </w:tc>
      </w:tr>
      <w:tr w:rsidR="00F70E56" w:rsidRPr="007308CA" w14:paraId="4986D5AC" w14:textId="77777777" w:rsidTr="00C635EC">
        <w:trPr>
          <w:trHeight w:val="287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7F68" w14:textId="77777777" w:rsidR="00F70E56" w:rsidRPr="007308CA" w:rsidRDefault="00FA2DB8" w:rsidP="00B74028">
            <w:pPr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3 </w:t>
            </w:r>
          </w:p>
        </w:tc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9A30" w14:textId="77777777" w:rsidR="00F70E56" w:rsidRPr="007308CA" w:rsidRDefault="00FA2DB8" w:rsidP="00B74028">
            <w:pPr>
              <w:jc w:val="left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Средняя коррозия 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025F" w14:textId="77777777" w:rsidR="00F70E56" w:rsidRPr="007308CA" w:rsidRDefault="00FA2DB8" w:rsidP="00B85C6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Более 1% и менее 5% поверхности </w:t>
            </w:r>
          </w:p>
        </w:tc>
      </w:tr>
      <w:tr w:rsidR="00F70E56" w:rsidRPr="007308CA" w14:paraId="6414595F" w14:textId="77777777" w:rsidTr="00C635EC">
        <w:trPr>
          <w:trHeight w:val="286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F52F" w14:textId="77777777" w:rsidR="00F70E56" w:rsidRPr="007308CA" w:rsidRDefault="00FA2DB8" w:rsidP="00B74028">
            <w:pPr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4 </w:t>
            </w:r>
          </w:p>
        </w:tc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F3C6" w14:textId="77777777" w:rsidR="00F70E56" w:rsidRPr="007308CA" w:rsidRDefault="00FA2DB8" w:rsidP="00B74028">
            <w:pPr>
              <w:jc w:val="left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Сильная коррозия 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DBC0" w14:textId="77777777" w:rsidR="00F70E56" w:rsidRPr="007308CA" w:rsidRDefault="00FA2DB8" w:rsidP="00B85C6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 xml:space="preserve">Более 5% поверхности </w:t>
            </w:r>
          </w:p>
        </w:tc>
      </w:tr>
    </w:tbl>
    <w:p w14:paraId="7BB57ED4" w14:textId="77777777" w:rsidR="00F70E56" w:rsidRPr="007308CA" w:rsidRDefault="00FA2DB8" w:rsidP="00B74028">
      <w:pPr>
        <w:spacing w:after="27"/>
        <w:jc w:val="left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 </w:t>
      </w:r>
    </w:p>
    <w:p w14:paraId="7CCF8BBD" w14:textId="77777777" w:rsidR="00F70E56" w:rsidRPr="007308CA" w:rsidRDefault="00FA2DB8" w:rsidP="00C66760">
      <w:pPr>
        <w:pStyle w:val="4"/>
      </w:pPr>
      <w:r w:rsidRPr="007308CA">
        <w:t xml:space="preserve">С.6 Запись результатов </w:t>
      </w:r>
    </w:p>
    <w:p w14:paraId="094BD8E6" w14:textId="714F984E" w:rsidR="00F70E56" w:rsidRPr="007308CA" w:rsidRDefault="00FA2DB8" w:rsidP="00C635EC">
      <w:pPr>
        <w:spacing w:after="23"/>
        <w:jc w:val="left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 При возникновении сложностей при определении степени коррозии необходимо выбрать более высокую. Результаты должны быть записаны с учетом следующих данных: </w:t>
      </w:r>
    </w:p>
    <w:p w14:paraId="3DCC98C4" w14:textId="2DB2093E" w:rsidR="00F70E56" w:rsidRPr="007308CA" w:rsidRDefault="002F5943" w:rsidP="002F5943">
      <w:pPr>
        <w:ind w:left="624" w:firstLine="0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– </w:t>
      </w:r>
      <w:r w:rsidR="00FA2DB8" w:rsidRPr="007308CA">
        <w:rPr>
          <w:rFonts w:cs="Arial"/>
          <w:sz w:val="20"/>
          <w:szCs w:val="20"/>
        </w:rPr>
        <w:t xml:space="preserve">идентификация испытуемого образца; </w:t>
      </w:r>
    </w:p>
    <w:p w14:paraId="6D0D6D4B" w14:textId="7F79085E" w:rsidR="00F70E56" w:rsidRPr="007308CA" w:rsidRDefault="002F5943" w:rsidP="002F5943">
      <w:pPr>
        <w:ind w:left="624" w:firstLine="0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– </w:t>
      </w:r>
      <w:r w:rsidR="00FA2DB8" w:rsidRPr="007308CA">
        <w:rPr>
          <w:rFonts w:cs="Arial"/>
          <w:sz w:val="20"/>
          <w:szCs w:val="20"/>
        </w:rPr>
        <w:t xml:space="preserve">значения концентрации вещества и жесткости воды; </w:t>
      </w:r>
    </w:p>
    <w:p w14:paraId="3726CB23" w14:textId="61430026" w:rsidR="00F70E56" w:rsidRPr="007308CA" w:rsidRDefault="002F5943" w:rsidP="002F5943">
      <w:pPr>
        <w:ind w:left="624" w:firstLine="0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– </w:t>
      </w:r>
      <w:r w:rsidR="00FA2DB8" w:rsidRPr="007308CA">
        <w:rPr>
          <w:rFonts w:cs="Arial"/>
          <w:sz w:val="20"/>
          <w:szCs w:val="20"/>
        </w:rPr>
        <w:t xml:space="preserve">все необходимые пояснения по испытаниям; </w:t>
      </w:r>
    </w:p>
    <w:p w14:paraId="02EA5EAE" w14:textId="2CCE721E" w:rsidR="00F70E56" w:rsidRPr="007308CA" w:rsidRDefault="002F5943" w:rsidP="002F5943">
      <w:pPr>
        <w:ind w:left="624" w:firstLine="0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– </w:t>
      </w:r>
      <w:r w:rsidR="00FA2DB8" w:rsidRPr="007308CA">
        <w:rPr>
          <w:rFonts w:cs="Arial"/>
          <w:sz w:val="20"/>
          <w:szCs w:val="20"/>
        </w:rPr>
        <w:t xml:space="preserve">дата. </w:t>
      </w:r>
    </w:p>
    <w:p w14:paraId="1617F8BF" w14:textId="7F5147E2" w:rsidR="00C635EC" w:rsidRPr="007308CA" w:rsidRDefault="00C635EC" w:rsidP="00C635EC">
      <w:pPr>
        <w:pStyle w:val="4"/>
      </w:pPr>
      <w:r w:rsidRPr="007308CA">
        <w:t>С.</w:t>
      </w:r>
      <w:r w:rsidR="00046EC3" w:rsidRPr="007308CA">
        <w:t>7</w:t>
      </w:r>
      <w:r w:rsidRPr="007308CA">
        <w:t xml:space="preserve"> Неопределенность </w:t>
      </w:r>
    </w:p>
    <w:p w14:paraId="32A591AD" w14:textId="4E8D8F8D" w:rsidR="00F70E56" w:rsidRPr="007308CA" w:rsidRDefault="00C635EC" w:rsidP="00B74028">
      <w:pPr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>Применимость результатов испытаний должна оцениваться на основе следующих испытаний</w:t>
      </w:r>
      <w:r w:rsidR="00FA2DB8" w:rsidRPr="007308CA">
        <w:rPr>
          <w:rFonts w:cs="Arial"/>
          <w:sz w:val="20"/>
          <w:szCs w:val="20"/>
        </w:rPr>
        <w:t xml:space="preserve">: </w:t>
      </w:r>
    </w:p>
    <w:p w14:paraId="14D26A53" w14:textId="709FDBD6" w:rsidR="00F70E56" w:rsidRPr="007308CA" w:rsidRDefault="002F5943" w:rsidP="002F5943">
      <w:pPr>
        <w:ind w:left="624" w:firstLine="0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– </w:t>
      </w:r>
      <w:r w:rsidR="00FA2DB8" w:rsidRPr="007308CA">
        <w:rPr>
          <w:rFonts w:cs="Arial"/>
          <w:sz w:val="20"/>
          <w:szCs w:val="20"/>
        </w:rPr>
        <w:t>повторяемост</w:t>
      </w:r>
      <w:r w:rsidRPr="007308CA">
        <w:rPr>
          <w:rFonts w:cs="Arial"/>
          <w:sz w:val="20"/>
          <w:szCs w:val="20"/>
        </w:rPr>
        <w:t>ь</w:t>
      </w:r>
      <w:r w:rsidR="00FA2DB8" w:rsidRPr="007308CA">
        <w:rPr>
          <w:rFonts w:cs="Arial"/>
          <w:sz w:val="20"/>
          <w:szCs w:val="20"/>
        </w:rPr>
        <w:t xml:space="preserve">: два испытания, выполненные одним и тем же оператором при одних и тех же условиях, считаются приемлемыми и правильными, если четыре значения двух измеренных пар не отличаются более чем на одну единицу шкалы; </w:t>
      </w:r>
    </w:p>
    <w:p w14:paraId="6745A8C6" w14:textId="126BE1AF" w:rsidR="00F70E56" w:rsidRPr="007308CA" w:rsidRDefault="002F5943" w:rsidP="002F5943">
      <w:pPr>
        <w:ind w:left="624" w:firstLine="0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– </w:t>
      </w:r>
      <w:proofErr w:type="spellStart"/>
      <w:r w:rsidRPr="007308CA">
        <w:rPr>
          <w:rFonts w:cs="Arial"/>
          <w:sz w:val="20"/>
          <w:szCs w:val="20"/>
        </w:rPr>
        <w:t>воспроизводимость</w:t>
      </w:r>
      <w:proofErr w:type="spellEnd"/>
      <w:r w:rsidRPr="007308CA">
        <w:rPr>
          <w:rFonts w:cs="Arial"/>
          <w:sz w:val="20"/>
          <w:szCs w:val="20"/>
        </w:rPr>
        <w:t xml:space="preserve"> и точность</w:t>
      </w:r>
      <w:r w:rsidR="00FA2DB8" w:rsidRPr="007308CA">
        <w:rPr>
          <w:rFonts w:cs="Arial"/>
          <w:sz w:val="20"/>
          <w:szCs w:val="20"/>
        </w:rPr>
        <w:t>: два испытания, выполненные в двух разных лабораториях при воспроизводимых аналогичных условиях, считаются приемлемыми</w:t>
      </w:r>
      <w:r w:rsidR="00C635EC" w:rsidRPr="007308CA">
        <w:rPr>
          <w:rFonts w:cs="Arial"/>
          <w:sz w:val="20"/>
          <w:szCs w:val="20"/>
        </w:rPr>
        <w:t xml:space="preserve"> и действительными</w:t>
      </w:r>
      <w:r w:rsidR="00FA2DB8" w:rsidRPr="007308CA">
        <w:rPr>
          <w:rFonts w:cs="Arial"/>
          <w:sz w:val="20"/>
          <w:szCs w:val="20"/>
        </w:rPr>
        <w:t xml:space="preserve">, </w:t>
      </w:r>
      <w:r w:rsidR="00C635EC" w:rsidRPr="007308CA">
        <w:rPr>
          <w:rFonts w:cs="Arial"/>
          <w:sz w:val="20"/>
          <w:szCs w:val="20"/>
        </w:rPr>
        <w:t>если показания для одних и тех же измерений не отличаются более чем на одну единицу шкалы</w:t>
      </w:r>
      <w:r w:rsidR="00FA2DB8" w:rsidRPr="007308CA">
        <w:rPr>
          <w:rFonts w:cs="Arial"/>
          <w:sz w:val="20"/>
          <w:szCs w:val="20"/>
        </w:rPr>
        <w:t xml:space="preserve">. </w:t>
      </w:r>
    </w:p>
    <w:p w14:paraId="557CFFAE" w14:textId="77777777" w:rsidR="00C635EC" w:rsidRPr="007308CA" w:rsidRDefault="00C635EC">
      <w:pPr>
        <w:spacing w:after="160" w:line="259" w:lineRule="auto"/>
        <w:ind w:firstLine="0"/>
        <w:jc w:val="left"/>
        <w:rPr>
          <w:rFonts w:cs="Arial"/>
          <w:b/>
          <w:sz w:val="20"/>
          <w:szCs w:val="20"/>
        </w:rPr>
      </w:pPr>
      <w:r w:rsidRPr="007308CA">
        <w:rPr>
          <w:rFonts w:cs="Arial"/>
          <w:b/>
          <w:sz w:val="20"/>
          <w:szCs w:val="20"/>
        </w:rPr>
        <w:br w:type="page"/>
      </w:r>
    </w:p>
    <w:p w14:paraId="0247186A" w14:textId="77777777" w:rsidR="00F70E56" w:rsidRPr="000D69A9" w:rsidRDefault="00FA2DB8" w:rsidP="00E61E06">
      <w:pPr>
        <w:pStyle w:val="1"/>
        <w:spacing w:before="0" w:after="0"/>
        <w:jc w:val="center"/>
        <w:rPr>
          <w:sz w:val="24"/>
        </w:rPr>
      </w:pPr>
      <w:bookmarkStart w:id="70" w:name="_Toc36122301"/>
      <w:r w:rsidRPr="000D69A9">
        <w:rPr>
          <w:sz w:val="24"/>
        </w:rPr>
        <w:lastRenderedPageBreak/>
        <w:t>Приложение В.А</w:t>
      </w:r>
      <w:bookmarkEnd w:id="70"/>
      <w:r w:rsidRPr="000D69A9">
        <w:rPr>
          <w:sz w:val="24"/>
        </w:rPr>
        <w:t xml:space="preserve"> </w:t>
      </w:r>
    </w:p>
    <w:p w14:paraId="7C80540D" w14:textId="77777777" w:rsidR="00F70E56" w:rsidRPr="000D69A9" w:rsidRDefault="00FA2DB8" w:rsidP="00E61E06">
      <w:pPr>
        <w:pStyle w:val="1"/>
        <w:spacing w:before="0" w:after="0"/>
        <w:jc w:val="center"/>
        <w:rPr>
          <w:sz w:val="24"/>
        </w:rPr>
      </w:pPr>
      <w:bookmarkStart w:id="71" w:name="_Toc36122302"/>
      <w:r w:rsidRPr="000D69A9">
        <w:rPr>
          <w:sz w:val="24"/>
        </w:rPr>
        <w:t>(</w:t>
      </w:r>
      <w:proofErr w:type="gramStart"/>
      <w:r w:rsidRPr="000D69A9">
        <w:rPr>
          <w:sz w:val="24"/>
        </w:rPr>
        <w:t>информационное</w:t>
      </w:r>
      <w:proofErr w:type="gramEnd"/>
      <w:r w:rsidRPr="000D69A9">
        <w:rPr>
          <w:sz w:val="24"/>
        </w:rPr>
        <w:t>)</w:t>
      </w:r>
      <w:bookmarkEnd w:id="71"/>
      <w:r w:rsidRPr="000D69A9">
        <w:rPr>
          <w:sz w:val="24"/>
        </w:rPr>
        <w:t xml:space="preserve"> </w:t>
      </w:r>
    </w:p>
    <w:p w14:paraId="6225721E" w14:textId="77777777" w:rsidR="00F70E56" w:rsidRPr="007308CA" w:rsidRDefault="00FA2DB8" w:rsidP="00B74028">
      <w:pPr>
        <w:spacing w:after="28"/>
        <w:ind w:right="246" w:firstLine="0"/>
        <w:jc w:val="center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 </w:t>
      </w:r>
    </w:p>
    <w:p w14:paraId="5197C92E" w14:textId="77777777" w:rsidR="00F70E56" w:rsidRPr="007308CA" w:rsidRDefault="00FA2DB8" w:rsidP="00B74028">
      <w:pPr>
        <w:spacing w:after="5"/>
        <w:ind w:left="840" w:right="1074" w:hanging="10"/>
        <w:jc w:val="center"/>
        <w:rPr>
          <w:rFonts w:cs="Arial"/>
          <w:sz w:val="20"/>
          <w:szCs w:val="20"/>
        </w:rPr>
      </w:pPr>
      <w:r w:rsidRPr="007308CA">
        <w:rPr>
          <w:rFonts w:cs="Arial"/>
          <w:b/>
          <w:spacing w:val="20"/>
          <w:sz w:val="20"/>
          <w:szCs w:val="20"/>
        </w:rPr>
        <w:t>Таблица</w:t>
      </w:r>
      <w:r w:rsidRPr="007308CA">
        <w:rPr>
          <w:rFonts w:cs="Arial"/>
          <w:b/>
          <w:sz w:val="20"/>
          <w:szCs w:val="20"/>
        </w:rPr>
        <w:t xml:space="preserve"> В.А.1 – Сведения о соответствии стандартов ссылочным международным стандартам</w:t>
      </w:r>
      <w:r w:rsidRPr="007308CA">
        <w:rPr>
          <w:rFonts w:cs="Arial"/>
          <w:sz w:val="20"/>
          <w:szCs w:val="20"/>
        </w:rPr>
        <w:t xml:space="preserve"> </w:t>
      </w:r>
    </w:p>
    <w:p w14:paraId="470DD336" w14:textId="77777777" w:rsidR="00F70E56" w:rsidRPr="007308CA" w:rsidRDefault="00FA2DB8" w:rsidP="00B74028">
      <w:pPr>
        <w:ind w:right="246" w:firstLine="0"/>
        <w:jc w:val="center"/>
        <w:rPr>
          <w:rFonts w:cs="Arial"/>
          <w:sz w:val="20"/>
          <w:szCs w:val="20"/>
        </w:rPr>
      </w:pPr>
      <w:r w:rsidRPr="007308CA">
        <w:rPr>
          <w:rFonts w:cs="Arial"/>
          <w:sz w:val="20"/>
          <w:szCs w:val="20"/>
        </w:rPr>
        <w:t xml:space="preserve"> </w:t>
      </w:r>
    </w:p>
    <w:tbl>
      <w:tblPr>
        <w:tblStyle w:val="TableGrid"/>
        <w:tblW w:w="9323" w:type="dxa"/>
        <w:tblInd w:w="16" w:type="dxa"/>
        <w:tblCellMar>
          <w:top w:w="12" w:type="dxa"/>
          <w:left w:w="40" w:type="dxa"/>
          <w:right w:w="11" w:type="dxa"/>
        </w:tblCellMar>
        <w:tblLook w:val="04A0" w:firstRow="1" w:lastRow="0" w:firstColumn="1" w:lastColumn="0" w:noHBand="0" w:noVBand="1"/>
      </w:tblPr>
      <w:tblGrid>
        <w:gridCol w:w="2673"/>
        <w:gridCol w:w="1293"/>
        <w:gridCol w:w="5357"/>
      </w:tblGrid>
      <w:tr w:rsidR="00F70E56" w:rsidRPr="007308CA" w14:paraId="05B443C0" w14:textId="77777777" w:rsidTr="00D35E08">
        <w:trPr>
          <w:trHeight w:val="838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4F2A" w14:textId="77777777" w:rsidR="00983FEC" w:rsidRPr="00983FEC" w:rsidRDefault="00983FEC" w:rsidP="00983FE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83FEC">
              <w:rPr>
                <w:rFonts w:cs="Arial"/>
                <w:sz w:val="20"/>
                <w:szCs w:val="20"/>
              </w:rPr>
              <w:t>Обозначение ссылочного</w:t>
            </w:r>
          </w:p>
          <w:p w14:paraId="15C1B795" w14:textId="77777777" w:rsidR="00983FEC" w:rsidRPr="00983FEC" w:rsidRDefault="00983FEC" w:rsidP="00983FE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983FEC">
              <w:rPr>
                <w:rFonts w:cs="Arial"/>
                <w:sz w:val="20"/>
                <w:szCs w:val="20"/>
              </w:rPr>
              <w:t>международного</w:t>
            </w:r>
            <w:proofErr w:type="gramEnd"/>
          </w:p>
          <w:p w14:paraId="786C8EDD" w14:textId="43AC80E2" w:rsidR="00F70E56" w:rsidRPr="007308CA" w:rsidRDefault="00983FEC" w:rsidP="00983FE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983FEC">
              <w:rPr>
                <w:rFonts w:cs="Arial"/>
                <w:sz w:val="20"/>
                <w:szCs w:val="20"/>
              </w:rPr>
              <w:t>стандарта</w:t>
            </w:r>
            <w:proofErr w:type="gram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A2BA" w14:textId="70F0F04E" w:rsidR="00F70E56" w:rsidRPr="007308CA" w:rsidRDefault="00FA2DB8" w:rsidP="00D35E0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>Степень соответствия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5CA2" w14:textId="77777777" w:rsidR="00983FEC" w:rsidRPr="00983FEC" w:rsidRDefault="00983FEC" w:rsidP="00983FE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83FEC">
              <w:rPr>
                <w:rFonts w:cs="Arial"/>
                <w:sz w:val="20"/>
                <w:szCs w:val="20"/>
              </w:rPr>
              <w:t>Обозначение и наименование соответствующего межгосударственного</w:t>
            </w:r>
          </w:p>
          <w:p w14:paraId="74BCAFE1" w14:textId="3B2E81AE" w:rsidR="00F70E56" w:rsidRPr="007308CA" w:rsidRDefault="00983FEC" w:rsidP="00983FE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983FEC">
              <w:rPr>
                <w:rFonts w:cs="Arial"/>
                <w:sz w:val="20"/>
                <w:szCs w:val="20"/>
              </w:rPr>
              <w:t>стандарта</w:t>
            </w:r>
            <w:proofErr w:type="gramEnd"/>
          </w:p>
        </w:tc>
      </w:tr>
      <w:tr w:rsidR="00F70E56" w:rsidRPr="00D35E08" w14:paraId="59BDFE43" w14:textId="77777777" w:rsidTr="00D35E08">
        <w:trPr>
          <w:trHeight w:val="791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7B77" w14:textId="69CBACEC" w:rsidR="00F70E56" w:rsidRPr="007308CA" w:rsidRDefault="00687991" w:rsidP="00B74028">
            <w:pPr>
              <w:ind w:left="1" w:right="23" w:firstLine="0"/>
              <w:jc w:val="left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>ISO 2160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50E3" w14:textId="663FC6B0" w:rsidR="00F70E56" w:rsidRPr="007308CA" w:rsidRDefault="00FA2DB8" w:rsidP="00D35E08">
            <w:pPr>
              <w:ind w:left="1" w:right="23" w:firstLine="0"/>
              <w:jc w:val="center"/>
              <w:rPr>
                <w:rFonts w:cs="Arial"/>
                <w:sz w:val="20"/>
                <w:szCs w:val="20"/>
              </w:rPr>
            </w:pPr>
            <w:r w:rsidRPr="007308CA">
              <w:rPr>
                <w:rFonts w:cs="Arial"/>
                <w:sz w:val="20"/>
                <w:szCs w:val="20"/>
              </w:rPr>
              <w:t>IDT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C0F9" w14:textId="59B35686" w:rsidR="00F70E56" w:rsidRPr="007308CA" w:rsidRDefault="00E50906" w:rsidP="00D35E08">
            <w:pPr>
              <w:ind w:left="1" w:right="23"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ГОСТ ISO 2160–</w:t>
            </w:r>
            <w:r w:rsidR="00FA2DB8" w:rsidRPr="007308CA">
              <w:rPr>
                <w:rFonts w:cs="Arial"/>
                <w:sz w:val="20"/>
                <w:szCs w:val="20"/>
              </w:rPr>
              <w:t xml:space="preserve">2013 </w:t>
            </w:r>
            <w:r w:rsidR="00687991">
              <w:rPr>
                <w:rFonts w:cs="Arial"/>
                <w:sz w:val="20"/>
                <w:szCs w:val="20"/>
              </w:rPr>
              <w:t xml:space="preserve">/ </w:t>
            </w:r>
            <w:r w:rsidR="00687991" w:rsidRPr="007308CA">
              <w:rPr>
                <w:rFonts w:cs="Arial"/>
                <w:sz w:val="20"/>
                <w:szCs w:val="20"/>
              </w:rPr>
              <w:t>ISO 2160:1998</w:t>
            </w:r>
          </w:p>
          <w:p w14:paraId="69F0E63F" w14:textId="0099EAF7" w:rsidR="00F70E56" w:rsidRPr="007308CA" w:rsidRDefault="00E50906" w:rsidP="00D35E08">
            <w:pPr>
              <w:ind w:left="1" w:right="23"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«</w:t>
            </w:r>
            <w:r w:rsidR="00FA2DB8" w:rsidRPr="007308CA">
              <w:rPr>
                <w:rFonts w:cs="Arial"/>
                <w:sz w:val="20"/>
                <w:szCs w:val="20"/>
              </w:rPr>
              <w:t xml:space="preserve">Нефтепродукты. Определение коррозионного </w:t>
            </w:r>
            <w:r>
              <w:rPr>
                <w:rFonts w:cs="Arial"/>
                <w:sz w:val="20"/>
                <w:szCs w:val="20"/>
              </w:rPr>
              <w:t>воздействия на медную пластинку»</w:t>
            </w:r>
          </w:p>
        </w:tc>
      </w:tr>
      <w:tr w:rsidR="00E50906" w:rsidRPr="00D35E08" w14:paraId="28A7798A" w14:textId="77777777" w:rsidTr="00D35E08">
        <w:trPr>
          <w:trHeight w:val="1114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CEF8" w14:textId="6665733B" w:rsidR="00E50906" w:rsidRPr="007308CA" w:rsidRDefault="00E50906" w:rsidP="00E50906">
            <w:pPr>
              <w:ind w:left="1" w:right="23"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ISO 2591-1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F1E8" w14:textId="37B62C93" w:rsidR="00E50906" w:rsidRPr="007308CA" w:rsidRDefault="00E50906" w:rsidP="00D35E08">
            <w:pPr>
              <w:ind w:left="1" w:right="23" w:firstLine="0"/>
              <w:jc w:val="center"/>
              <w:rPr>
                <w:rFonts w:cs="Arial"/>
                <w:sz w:val="20"/>
                <w:szCs w:val="20"/>
              </w:rPr>
            </w:pPr>
            <w:r w:rsidRPr="006F5F18">
              <w:rPr>
                <w:rFonts w:cs="Arial"/>
                <w:sz w:val="20"/>
                <w:szCs w:val="20"/>
              </w:rPr>
              <w:t>IDT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4E1C" w14:textId="51E7014B" w:rsidR="00E50906" w:rsidRPr="007308CA" w:rsidRDefault="00E50906" w:rsidP="00D35E08">
            <w:pPr>
              <w:ind w:left="1" w:right="23" w:firstLine="0"/>
              <w:jc w:val="left"/>
              <w:rPr>
                <w:rFonts w:cs="Arial"/>
                <w:sz w:val="20"/>
                <w:szCs w:val="20"/>
              </w:rPr>
            </w:pPr>
            <w:r w:rsidRPr="00D35E08">
              <w:rPr>
                <w:rFonts w:cs="Arial"/>
                <w:sz w:val="20"/>
                <w:szCs w:val="20"/>
              </w:rPr>
              <w:t>ГОСТ ИСО 2591-1–2002 / ISO 2591-1:1988 «Ситовый анализ. Часть 1. Методы с использованием контрольных сит из проволочной ткани и перфорированных металлических листов»</w:t>
            </w:r>
          </w:p>
        </w:tc>
      </w:tr>
      <w:tr w:rsidR="00E50906" w:rsidRPr="00D35E08" w14:paraId="47DCD06A" w14:textId="77777777" w:rsidTr="00D70A31">
        <w:trPr>
          <w:trHeight w:val="677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1B0A" w14:textId="0C9588CB" w:rsidR="00E50906" w:rsidRDefault="00E50906" w:rsidP="00E50906">
            <w:pPr>
              <w:ind w:left="1" w:right="23" w:firstLine="0"/>
              <w:jc w:val="left"/>
              <w:rPr>
                <w:rFonts w:cs="Arial"/>
                <w:sz w:val="20"/>
                <w:szCs w:val="20"/>
              </w:rPr>
            </w:pPr>
            <w:r w:rsidRPr="00E50906">
              <w:rPr>
                <w:rFonts w:cs="Arial"/>
                <w:sz w:val="20"/>
                <w:szCs w:val="20"/>
              </w:rPr>
              <w:t>ISO 9934-1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3104" w14:textId="62D8C6B0" w:rsidR="00E50906" w:rsidRPr="007308CA" w:rsidRDefault="00E50906" w:rsidP="00D35E08">
            <w:pPr>
              <w:ind w:left="1" w:right="23" w:firstLine="0"/>
              <w:jc w:val="center"/>
              <w:rPr>
                <w:rFonts w:cs="Arial"/>
                <w:sz w:val="20"/>
                <w:szCs w:val="20"/>
              </w:rPr>
            </w:pPr>
            <w:r w:rsidRPr="006F5F18">
              <w:rPr>
                <w:rFonts w:cs="Arial"/>
                <w:sz w:val="20"/>
                <w:szCs w:val="20"/>
              </w:rPr>
              <w:t>IDT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B99" w14:textId="15DF0E0C" w:rsidR="00E50906" w:rsidRPr="00D35E08" w:rsidRDefault="00E50906" w:rsidP="00D35E08">
            <w:pPr>
              <w:ind w:left="1" w:right="23" w:firstLine="0"/>
              <w:jc w:val="left"/>
              <w:rPr>
                <w:rFonts w:cs="Arial"/>
                <w:sz w:val="20"/>
                <w:szCs w:val="20"/>
              </w:rPr>
            </w:pPr>
            <w:r w:rsidRPr="00D35E08">
              <w:rPr>
                <w:rFonts w:cs="Arial"/>
                <w:sz w:val="20"/>
                <w:szCs w:val="20"/>
              </w:rPr>
              <w:t>ГОСТ ISO 9934-1–</w:t>
            </w:r>
            <w:proofErr w:type="gramStart"/>
            <w:r w:rsidR="00D35E08" w:rsidRPr="00642DD0">
              <w:rPr>
                <w:rFonts w:cs="Arial"/>
                <w:sz w:val="20"/>
                <w:szCs w:val="20"/>
              </w:rPr>
              <w:t>*</w:t>
            </w:r>
            <w:r w:rsidR="00D35E08" w:rsidRPr="00642DD0">
              <w:rPr>
                <w:rFonts w:cs="Arial"/>
                <w:sz w:val="20"/>
                <w:szCs w:val="20"/>
                <w:vertAlign w:val="superscript"/>
              </w:rPr>
              <w:t>,</w:t>
            </w:r>
            <w:r w:rsidR="00D35E08" w:rsidRPr="00642DD0">
              <w:rPr>
                <w:rFonts w:cs="Arial"/>
                <w:sz w:val="20"/>
                <w:szCs w:val="20"/>
              </w:rPr>
              <w:t>*</w:t>
            </w:r>
            <w:proofErr w:type="gramEnd"/>
            <w:r w:rsidR="00D35E08" w:rsidRPr="00642DD0">
              <w:rPr>
                <w:rFonts w:cs="Arial"/>
                <w:sz w:val="20"/>
                <w:szCs w:val="20"/>
              </w:rPr>
              <w:t>*</w:t>
            </w:r>
            <w:r w:rsidRPr="00D35E08">
              <w:rPr>
                <w:rFonts w:cs="Arial"/>
                <w:sz w:val="20"/>
                <w:szCs w:val="20"/>
              </w:rPr>
              <w:t xml:space="preserve"> / ISO 9934-1:2016</w:t>
            </w:r>
          </w:p>
          <w:p w14:paraId="710E2CE2" w14:textId="7DC11764" w:rsidR="00E50906" w:rsidRPr="00D35E08" w:rsidRDefault="00E50906" w:rsidP="00D70A31">
            <w:pPr>
              <w:ind w:left="1" w:right="23" w:firstLine="0"/>
              <w:jc w:val="left"/>
              <w:rPr>
                <w:rFonts w:cs="Arial"/>
                <w:sz w:val="20"/>
                <w:szCs w:val="20"/>
              </w:rPr>
            </w:pPr>
            <w:r w:rsidRPr="00D35E08">
              <w:rPr>
                <w:rFonts w:cs="Arial"/>
                <w:sz w:val="20"/>
                <w:szCs w:val="20"/>
              </w:rPr>
              <w:t xml:space="preserve">«Контроль неразрушающий. Магнитопорошковый контроль. Часть 1: Общие положения» </w:t>
            </w:r>
          </w:p>
        </w:tc>
      </w:tr>
      <w:tr w:rsidR="00E50906" w:rsidRPr="00D35E08" w14:paraId="7B089C46" w14:textId="77777777" w:rsidTr="00642DD0">
        <w:trPr>
          <w:trHeight w:val="531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EB25" w14:textId="2F0DF364" w:rsidR="00E50906" w:rsidRPr="00E50906" w:rsidRDefault="00E50906" w:rsidP="00E50906">
            <w:pPr>
              <w:ind w:left="1" w:right="23" w:firstLine="0"/>
              <w:jc w:val="left"/>
              <w:rPr>
                <w:rFonts w:cs="Arial"/>
                <w:sz w:val="20"/>
                <w:szCs w:val="20"/>
              </w:rPr>
            </w:pPr>
            <w:r w:rsidRPr="00E50906">
              <w:rPr>
                <w:rFonts w:cs="Arial"/>
                <w:sz w:val="20"/>
                <w:szCs w:val="20"/>
              </w:rPr>
              <w:t xml:space="preserve">ISO 9934-3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EB64" w14:textId="314B2C20" w:rsidR="00E50906" w:rsidRPr="007308CA" w:rsidRDefault="00E50906" w:rsidP="00D35E08">
            <w:pPr>
              <w:ind w:left="1" w:right="23" w:firstLine="0"/>
              <w:jc w:val="center"/>
              <w:rPr>
                <w:rFonts w:cs="Arial"/>
                <w:sz w:val="20"/>
                <w:szCs w:val="20"/>
              </w:rPr>
            </w:pPr>
            <w:r w:rsidRPr="006F5F18">
              <w:rPr>
                <w:rFonts w:cs="Arial"/>
                <w:sz w:val="20"/>
                <w:szCs w:val="20"/>
              </w:rPr>
              <w:t>IDT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19FC" w14:textId="1F9F009F" w:rsidR="00E50906" w:rsidRPr="00D35E08" w:rsidRDefault="00D35E08" w:rsidP="00D35E08">
            <w:pPr>
              <w:ind w:left="1" w:right="23" w:firstLine="0"/>
              <w:jc w:val="left"/>
              <w:rPr>
                <w:rFonts w:cs="Arial"/>
                <w:sz w:val="20"/>
                <w:szCs w:val="20"/>
              </w:rPr>
            </w:pPr>
            <w:r w:rsidRPr="00D35E08">
              <w:rPr>
                <w:rFonts w:cs="Arial"/>
                <w:sz w:val="20"/>
                <w:szCs w:val="20"/>
              </w:rPr>
              <w:t xml:space="preserve">ГОСТ </w:t>
            </w:r>
            <w:r w:rsidR="00E50906" w:rsidRPr="00D35E08">
              <w:rPr>
                <w:rFonts w:cs="Arial"/>
                <w:sz w:val="20"/>
                <w:szCs w:val="20"/>
              </w:rPr>
              <w:t>ISO 9934-3–</w:t>
            </w:r>
            <w:proofErr w:type="gramStart"/>
            <w:r w:rsidR="00642DD0" w:rsidRPr="00642DD0">
              <w:rPr>
                <w:rFonts w:cs="Arial"/>
                <w:sz w:val="20"/>
                <w:szCs w:val="20"/>
              </w:rPr>
              <w:t>*</w:t>
            </w:r>
            <w:r w:rsidR="00642DD0" w:rsidRPr="00642DD0">
              <w:rPr>
                <w:rFonts w:cs="Arial"/>
                <w:sz w:val="20"/>
                <w:szCs w:val="20"/>
                <w:vertAlign w:val="superscript"/>
              </w:rPr>
              <w:t>,</w:t>
            </w:r>
            <w:r w:rsidR="00642DD0" w:rsidRPr="00642DD0">
              <w:rPr>
                <w:rFonts w:cs="Arial"/>
                <w:sz w:val="20"/>
                <w:szCs w:val="20"/>
              </w:rPr>
              <w:t>*</w:t>
            </w:r>
            <w:proofErr w:type="gramEnd"/>
            <w:r w:rsidR="00642DD0" w:rsidRPr="00642DD0">
              <w:rPr>
                <w:rFonts w:cs="Arial"/>
                <w:sz w:val="20"/>
                <w:szCs w:val="20"/>
              </w:rPr>
              <w:t>*</w:t>
            </w:r>
            <w:r w:rsidR="00E50906" w:rsidRPr="00D35E08">
              <w:rPr>
                <w:rFonts w:cs="Arial"/>
                <w:sz w:val="20"/>
                <w:szCs w:val="20"/>
              </w:rPr>
              <w:t xml:space="preserve"> /ISO 9934-3:2015</w:t>
            </w:r>
          </w:p>
          <w:p w14:paraId="2C1D4C65" w14:textId="4433F00C" w:rsidR="00E50906" w:rsidRPr="00D35E08" w:rsidRDefault="00E50906" w:rsidP="00D35E08">
            <w:pPr>
              <w:ind w:left="1" w:right="23" w:firstLine="0"/>
              <w:jc w:val="left"/>
              <w:rPr>
                <w:rFonts w:cs="Arial"/>
                <w:sz w:val="20"/>
                <w:szCs w:val="20"/>
              </w:rPr>
            </w:pPr>
            <w:r w:rsidRPr="00D35E08">
              <w:rPr>
                <w:rFonts w:cs="Arial"/>
                <w:sz w:val="20"/>
                <w:szCs w:val="20"/>
              </w:rPr>
              <w:t>«Контроль неразрушающий. Магнитопорошковый контроль. Часть 3: Оборудование»</w:t>
            </w:r>
          </w:p>
        </w:tc>
      </w:tr>
      <w:tr w:rsidR="00642DD0" w:rsidRPr="00D35E08" w14:paraId="2943EF49" w14:textId="77777777" w:rsidTr="005A74E7">
        <w:trPr>
          <w:trHeight w:val="39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5C83" w14:textId="77777777" w:rsidR="00642DD0" w:rsidRPr="00E50906" w:rsidRDefault="00642DD0" w:rsidP="005A74E7">
            <w:pPr>
              <w:ind w:left="1" w:right="23" w:firstLine="0"/>
              <w:jc w:val="left"/>
              <w:rPr>
                <w:rFonts w:cs="Arial"/>
                <w:sz w:val="20"/>
                <w:szCs w:val="20"/>
              </w:rPr>
            </w:pPr>
            <w:r w:rsidRPr="00642DD0">
              <w:rPr>
                <w:rFonts w:cs="Arial"/>
                <w:sz w:val="20"/>
                <w:szCs w:val="20"/>
              </w:rPr>
              <w:t>ISO 3059:2012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0627" w14:textId="77777777" w:rsidR="00642DD0" w:rsidRPr="006F5F18" w:rsidRDefault="00642DD0" w:rsidP="005A74E7">
            <w:pPr>
              <w:ind w:left="1" w:right="23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C3AF" w14:textId="1C812E3E" w:rsidR="00642DD0" w:rsidRPr="00D35E08" w:rsidRDefault="00642DD0" w:rsidP="00642DD0">
            <w:pPr>
              <w:ind w:left="1" w:right="23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</w:t>
            </w:r>
          </w:p>
        </w:tc>
      </w:tr>
      <w:tr w:rsidR="00D70A31" w:rsidRPr="00D35E08" w14:paraId="1A7B8B22" w14:textId="77777777" w:rsidTr="00D70A31">
        <w:trPr>
          <w:trHeight w:val="39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ADD4" w14:textId="42FA4F08" w:rsidR="00D70A31" w:rsidRPr="00E50906" w:rsidRDefault="00642DD0" w:rsidP="00E50906">
            <w:pPr>
              <w:ind w:left="1" w:right="23" w:firstLine="0"/>
              <w:jc w:val="left"/>
              <w:rPr>
                <w:rFonts w:cs="Arial"/>
                <w:sz w:val="20"/>
                <w:szCs w:val="20"/>
              </w:rPr>
            </w:pPr>
            <w:r w:rsidRPr="00642DD0">
              <w:rPr>
                <w:rFonts w:cs="Arial"/>
                <w:sz w:val="20"/>
                <w:szCs w:val="20"/>
              </w:rPr>
              <w:t>ISO 3104:1994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8977" w14:textId="77777777" w:rsidR="00D70A31" w:rsidRPr="006F5F18" w:rsidRDefault="00D70A31" w:rsidP="00D35E08">
            <w:pPr>
              <w:ind w:left="1" w:right="23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5FD7" w14:textId="22D7B08E" w:rsidR="00D70A31" w:rsidRPr="00D35E08" w:rsidRDefault="00642DD0" w:rsidP="00642DD0">
            <w:pPr>
              <w:ind w:left="1" w:right="23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</w:t>
            </w:r>
          </w:p>
        </w:tc>
      </w:tr>
      <w:tr w:rsidR="00D70A31" w:rsidRPr="00D35E08" w14:paraId="4C6D863F" w14:textId="77777777" w:rsidTr="00D70A31">
        <w:trPr>
          <w:trHeight w:val="39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B77A" w14:textId="6FD4061A" w:rsidR="00D70A31" w:rsidRPr="00E50906" w:rsidRDefault="00642DD0" w:rsidP="00E50906">
            <w:pPr>
              <w:ind w:left="1" w:right="23" w:firstLine="0"/>
              <w:jc w:val="left"/>
              <w:rPr>
                <w:rFonts w:cs="Arial"/>
                <w:sz w:val="20"/>
                <w:szCs w:val="20"/>
              </w:rPr>
            </w:pPr>
            <w:r w:rsidRPr="00642DD0">
              <w:rPr>
                <w:rFonts w:cs="Arial"/>
                <w:sz w:val="20"/>
                <w:szCs w:val="20"/>
              </w:rPr>
              <w:t>ISO 4316:1977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8D46" w14:textId="77777777" w:rsidR="00D70A31" w:rsidRPr="006F5F18" w:rsidRDefault="00D70A31" w:rsidP="00D35E08">
            <w:pPr>
              <w:ind w:left="1" w:right="23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9AFC" w14:textId="479CFB9F" w:rsidR="00D70A31" w:rsidRPr="00D35E08" w:rsidRDefault="00642DD0" w:rsidP="00642DD0">
            <w:pPr>
              <w:ind w:left="1" w:right="23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</w:t>
            </w:r>
          </w:p>
        </w:tc>
      </w:tr>
      <w:tr w:rsidR="00D70A31" w:rsidRPr="00D35E08" w14:paraId="3CEA584F" w14:textId="77777777" w:rsidTr="00D70A31">
        <w:trPr>
          <w:trHeight w:val="39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3FD7" w14:textId="4BC21ADA" w:rsidR="00D70A31" w:rsidRPr="00E50906" w:rsidRDefault="00642DD0" w:rsidP="00E50906">
            <w:pPr>
              <w:ind w:left="1" w:right="23" w:firstLine="0"/>
              <w:jc w:val="left"/>
              <w:rPr>
                <w:rFonts w:cs="Arial"/>
                <w:sz w:val="20"/>
                <w:szCs w:val="20"/>
              </w:rPr>
            </w:pPr>
            <w:r w:rsidRPr="00642DD0">
              <w:rPr>
                <w:rFonts w:cs="Arial"/>
                <w:sz w:val="20"/>
                <w:szCs w:val="20"/>
              </w:rPr>
              <w:t>ISO 12707:2016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23DA" w14:textId="77777777" w:rsidR="00D70A31" w:rsidRPr="006F5F18" w:rsidRDefault="00D70A31" w:rsidP="00D35E08">
            <w:pPr>
              <w:ind w:left="1" w:right="23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28B4" w14:textId="6C6DD9E7" w:rsidR="00D70A31" w:rsidRPr="00D35E08" w:rsidRDefault="00642DD0" w:rsidP="00642DD0">
            <w:pPr>
              <w:ind w:left="1" w:right="23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</w:t>
            </w:r>
          </w:p>
        </w:tc>
      </w:tr>
      <w:tr w:rsidR="00D70A31" w:rsidRPr="00D35E08" w14:paraId="384DCB57" w14:textId="77777777" w:rsidTr="00D70A31">
        <w:trPr>
          <w:trHeight w:val="39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CD32" w14:textId="69F20D87" w:rsidR="00D70A31" w:rsidRPr="00E50906" w:rsidRDefault="00642DD0" w:rsidP="00E50906">
            <w:pPr>
              <w:ind w:left="1" w:right="23" w:firstLine="0"/>
              <w:jc w:val="left"/>
              <w:rPr>
                <w:rFonts w:cs="Arial"/>
                <w:sz w:val="20"/>
                <w:szCs w:val="20"/>
              </w:rPr>
            </w:pPr>
            <w:r w:rsidRPr="00642DD0">
              <w:rPr>
                <w:rFonts w:cs="Arial"/>
                <w:sz w:val="20"/>
                <w:szCs w:val="20"/>
              </w:rPr>
              <w:t>EN 1330-1:2014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C4F0" w14:textId="77777777" w:rsidR="00D70A31" w:rsidRPr="006F5F18" w:rsidRDefault="00D70A31" w:rsidP="00D35E08">
            <w:pPr>
              <w:ind w:left="1" w:right="23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19DC" w14:textId="4D4D5646" w:rsidR="00D70A31" w:rsidRPr="00D35E08" w:rsidRDefault="00642DD0" w:rsidP="00642DD0">
            <w:pPr>
              <w:ind w:left="1" w:right="23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</w:t>
            </w:r>
          </w:p>
        </w:tc>
      </w:tr>
      <w:tr w:rsidR="00D70A31" w:rsidRPr="00D35E08" w14:paraId="17931D9D" w14:textId="77777777" w:rsidTr="00D70A31">
        <w:trPr>
          <w:trHeight w:val="39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7427" w14:textId="16B2678C" w:rsidR="00D70A31" w:rsidRPr="00E50906" w:rsidRDefault="00642DD0" w:rsidP="00E50906">
            <w:pPr>
              <w:ind w:left="1" w:right="23" w:firstLine="0"/>
              <w:jc w:val="left"/>
              <w:rPr>
                <w:rFonts w:cs="Arial"/>
                <w:sz w:val="20"/>
                <w:szCs w:val="20"/>
              </w:rPr>
            </w:pPr>
            <w:r w:rsidRPr="00642DD0">
              <w:rPr>
                <w:rFonts w:cs="Arial"/>
                <w:sz w:val="20"/>
                <w:szCs w:val="20"/>
              </w:rPr>
              <w:t>EN 1330-2:1998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CA3E" w14:textId="77777777" w:rsidR="00D70A31" w:rsidRPr="006F5F18" w:rsidRDefault="00D70A31" w:rsidP="00D35E08">
            <w:pPr>
              <w:ind w:left="1" w:right="23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90B5" w14:textId="2AF38FE0" w:rsidR="00D70A31" w:rsidRPr="00D35E08" w:rsidRDefault="00642DD0" w:rsidP="00642DD0">
            <w:pPr>
              <w:ind w:left="1" w:right="23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</w:t>
            </w:r>
          </w:p>
        </w:tc>
      </w:tr>
      <w:tr w:rsidR="00D70A31" w:rsidRPr="00D35E08" w14:paraId="0C1B0DA5" w14:textId="77777777" w:rsidTr="00D70A31">
        <w:trPr>
          <w:trHeight w:val="39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B3A3" w14:textId="38291E6E" w:rsidR="00D70A31" w:rsidRPr="00E50906" w:rsidRDefault="00642DD0" w:rsidP="00642DD0">
            <w:pPr>
              <w:ind w:left="1" w:right="23" w:firstLine="0"/>
              <w:jc w:val="left"/>
              <w:rPr>
                <w:rFonts w:cs="Arial"/>
                <w:sz w:val="20"/>
                <w:szCs w:val="20"/>
              </w:rPr>
            </w:pPr>
            <w:r w:rsidRPr="00642DD0">
              <w:rPr>
                <w:rFonts w:cs="Arial"/>
                <w:sz w:val="20"/>
                <w:szCs w:val="20"/>
              </w:rPr>
              <w:t>EN 1330-7:2005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449D" w14:textId="77777777" w:rsidR="00D70A31" w:rsidRPr="006F5F18" w:rsidRDefault="00D70A31" w:rsidP="00D35E08">
            <w:pPr>
              <w:ind w:left="1" w:right="23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110E" w14:textId="5CE3530C" w:rsidR="00D70A31" w:rsidRPr="00D35E08" w:rsidRDefault="00642DD0" w:rsidP="00642DD0">
            <w:pPr>
              <w:ind w:left="1" w:right="23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</w:t>
            </w:r>
          </w:p>
        </w:tc>
      </w:tr>
      <w:tr w:rsidR="00D35E08" w:rsidRPr="007308CA" w14:paraId="09CF1370" w14:textId="77777777" w:rsidTr="005A74E7">
        <w:trPr>
          <w:trHeight w:val="286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A0DD" w14:textId="77777777" w:rsidR="00642DD0" w:rsidRDefault="00642DD0" w:rsidP="00D35E08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2C02AAD1" w14:textId="77777777" w:rsidR="00D35E08" w:rsidRDefault="00D35E08" w:rsidP="00D35E08">
            <w:pPr>
              <w:jc w:val="left"/>
              <w:rPr>
                <w:rFonts w:cs="Arial"/>
                <w:sz w:val="20"/>
                <w:szCs w:val="20"/>
              </w:rPr>
            </w:pPr>
            <w:r w:rsidRPr="00D35E08">
              <w:rPr>
                <w:rFonts w:cs="Arial"/>
                <w:sz w:val="20"/>
                <w:szCs w:val="20"/>
              </w:rPr>
              <w:t xml:space="preserve">* Соответствующий межгосударственный стандарт отсутствует. </w:t>
            </w:r>
          </w:p>
          <w:p w14:paraId="35519137" w14:textId="469EA812" w:rsidR="00D35E08" w:rsidRDefault="00D35E08" w:rsidP="00D35E08">
            <w:pPr>
              <w:jc w:val="left"/>
              <w:rPr>
                <w:rFonts w:cs="Arial"/>
                <w:spacing w:val="2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</w:t>
            </w:r>
            <w:r w:rsidRPr="007308CA">
              <w:rPr>
                <w:rFonts w:cs="Arial"/>
                <w:sz w:val="20"/>
                <w:szCs w:val="20"/>
              </w:rPr>
              <w:t>* Проект на стадии разработки</w:t>
            </w:r>
          </w:p>
          <w:p w14:paraId="4FA295A7" w14:textId="77777777" w:rsidR="00D35E08" w:rsidRDefault="00D35E08" w:rsidP="00D35E08">
            <w:pPr>
              <w:jc w:val="left"/>
              <w:rPr>
                <w:rFonts w:cs="Arial"/>
                <w:spacing w:val="20"/>
                <w:sz w:val="20"/>
                <w:szCs w:val="20"/>
              </w:rPr>
            </w:pPr>
          </w:p>
          <w:p w14:paraId="5A6E0745" w14:textId="77777777" w:rsidR="00D35E08" w:rsidRPr="00D35E08" w:rsidRDefault="00D35E08" w:rsidP="00D35E08">
            <w:pPr>
              <w:jc w:val="left"/>
              <w:rPr>
                <w:rFonts w:cs="Arial"/>
                <w:sz w:val="20"/>
                <w:szCs w:val="20"/>
              </w:rPr>
            </w:pPr>
            <w:r w:rsidRPr="00D35E08">
              <w:rPr>
                <w:rFonts w:cs="Arial"/>
                <w:spacing w:val="20"/>
                <w:sz w:val="20"/>
                <w:szCs w:val="20"/>
              </w:rPr>
              <w:t xml:space="preserve">Примечание </w:t>
            </w:r>
            <w:r w:rsidRPr="00D35E08">
              <w:rPr>
                <w:rFonts w:cs="Arial"/>
                <w:sz w:val="20"/>
                <w:szCs w:val="20"/>
              </w:rPr>
              <w:t>— В настоящей таблице использованы следующие условные обозначения степени соответствия стандартов:</w:t>
            </w:r>
          </w:p>
          <w:p w14:paraId="23017415" w14:textId="6C94AD23" w:rsidR="00D35E08" w:rsidRPr="007308CA" w:rsidRDefault="00D35E08" w:rsidP="00642DD0">
            <w:pPr>
              <w:jc w:val="left"/>
              <w:rPr>
                <w:rFonts w:cs="Arial"/>
                <w:sz w:val="20"/>
                <w:szCs w:val="20"/>
              </w:rPr>
            </w:pPr>
            <w:r w:rsidRPr="00D35E08">
              <w:rPr>
                <w:rFonts w:cs="Arial"/>
                <w:sz w:val="20"/>
                <w:szCs w:val="20"/>
              </w:rPr>
              <w:t xml:space="preserve">- </w:t>
            </w:r>
            <w:r w:rsidRPr="006F5F18">
              <w:rPr>
                <w:rFonts w:cs="Arial"/>
                <w:sz w:val="20"/>
                <w:szCs w:val="20"/>
              </w:rPr>
              <w:t>IDT</w:t>
            </w:r>
            <w:r w:rsidR="00642DD0">
              <w:rPr>
                <w:rFonts w:cs="Arial"/>
                <w:sz w:val="20"/>
                <w:szCs w:val="20"/>
              </w:rPr>
              <w:t xml:space="preserve"> — идентичные стандарты</w:t>
            </w:r>
          </w:p>
        </w:tc>
      </w:tr>
    </w:tbl>
    <w:p w14:paraId="68295FF0" w14:textId="77777777" w:rsidR="00F70E56" w:rsidRPr="007308CA" w:rsidRDefault="00FA2DB8" w:rsidP="00B74028">
      <w:pPr>
        <w:ind w:firstLine="0"/>
        <w:jc w:val="left"/>
        <w:rPr>
          <w:rFonts w:cs="Arial"/>
          <w:sz w:val="20"/>
          <w:szCs w:val="20"/>
        </w:rPr>
      </w:pPr>
      <w:r w:rsidRPr="007308CA">
        <w:rPr>
          <w:rFonts w:cs="Arial"/>
          <w:b/>
          <w:sz w:val="20"/>
          <w:szCs w:val="20"/>
        </w:rPr>
        <w:t xml:space="preserve"> </w:t>
      </w:r>
    </w:p>
    <w:p w14:paraId="1652797E" w14:textId="77777777" w:rsidR="00F70E56" w:rsidRPr="007308CA" w:rsidRDefault="00FA2DB8" w:rsidP="00B74028">
      <w:pPr>
        <w:ind w:firstLine="0"/>
        <w:jc w:val="left"/>
        <w:rPr>
          <w:rFonts w:cs="Arial"/>
          <w:sz w:val="20"/>
          <w:szCs w:val="20"/>
        </w:rPr>
      </w:pPr>
      <w:r w:rsidRPr="007308CA">
        <w:rPr>
          <w:rFonts w:cs="Arial"/>
          <w:b/>
          <w:sz w:val="20"/>
          <w:szCs w:val="20"/>
        </w:rPr>
        <w:t xml:space="preserve"> </w:t>
      </w:r>
    </w:p>
    <w:p w14:paraId="750BA18D" w14:textId="77777777" w:rsidR="00F70E56" w:rsidRPr="007308CA" w:rsidRDefault="00FA2DB8" w:rsidP="00B74028">
      <w:pPr>
        <w:ind w:left="568" w:firstLine="0"/>
        <w:jc w:val="left"/>
        <w:rPr>
          <w:rFonts w:cs="Arial"/>
          <w:sz w:val="20"/>
          <w:szCs w:val="20"/>
        </w:rPr>
      </w:pPr>
      <w:r w:rsidRPr="007308CA">
        <w:rPr>
          <w:rFonts w:cs="Arial"/>
          <w:b/>
          <w:sz w:val="20"/>
          <w:szCs w:val="20"/>
        </w:rPr>
        <w:t xml:space="preserve"> </w:t>
      </w:r>
    </w:p>
    <w:p w14:paraId="5A4182B3" w14:textId="77777777" w:rsidR="00F70E56" w:rsidRPr="007308CA" w:rsidRDefault="00FA2DB8" w:rsidP="00B74028">
      <w:pPr>
        <w:ind w:left="568" w:firstLine="0"/>
        <w:jc w:val="left"/>
        <w:rPr>
          <w:rFonts w:cs="Arial"/>
          <w:sz w:val="20"/>
          <w:szCs w:val="20"/>
        </w:rPr>
      </w:pPr>
      <w:r w:rsidRPr="007308CA">
        <w:rPr>
          <w:rFonts w:cs="Arial"/>
          <w:b/>
          <w:sz w:val="20"/>
          <w:szCs w:val="20"/>
        </w:rPr>
        <w:t xml:space="preserve"> </w:t>
      </w:r>
    </w:p>
    <w:p w14:paraId="1E3FFD33" w14:textId="77777777" w:rsidR="00F70E56" w:rsidRPr="007308CA" w:rsidRDefault="00FA2DB8" w:rsidP="00B74028">
      <w:pPr>
        <w:ind w:left="568" w:firstLine="0"/>
        <w:jc w:val="left"/>
        <w:rPr>
          <w:rFonts w:cs="Arial"/>
          <w:sz w:val="20"/>
          <w:szCs w:val="20"/>
        </w:rPr>
      </w:pPr>
      <w:r w:rsidRPr="007308CA">
        <w:rPr>
          <w:rFonts w:cs="Arial"/>
          <w:b/>
          <w:sz w:val="20"/>
          <w:szCs w:val="20"/>
        </w:rPr>
        <w:t xml:space="preserve"> </w:t>
      </w:r>
    </w:p>
    <w:p w14:paraId="17E13DC9" w14:textId="77777777" w:rsidR="00F70E56" w:rsidRPr="007308CA" w:rsidRDefault="00FA2DB8" w:rsidP="00B74028">
      <w:pPr>
        <w:ind w:left="568" w:firstLine="0"/>
        <w:jc w:val="left"/>
        <w:rPr>
          <w:rFonts w:cs="Arial"/>
          <w:sz w:val="20"/>
          <w:szCs w:val="20"/>
        </w:rPr>
      </w:pPr>
      <w:r w:rsidRPr="007308CA">
        <w:rPr>
          <w:rFonts w:cs="Arial"/>
          <w:b/>
          <w:sz w:val="20"/>
          <w:szCs w:val="20"/>
        </w:rPr>
        <w:t xml:space="preserve"> </w:t>
      </w:r>
    </w:p>
    <w:p w14:paraId="370BFA99" w14:textId="77777777" w:rsidR="00F70E56" w:rsidRPr="007308CA" w:rsidRDefault="00FA2DB8" w:rsidP="00B74028">
      <w:pPr>
        <w:ind w:left="568" w:firstLine="0"/>
        <w:jc w:val="left"/>
        <w:rPr>
          <w:rFonts w:cs="Arial"/>
          <w:sz w:val="20"/>
          <w:szCs w:val="20"/>
        </w:rPr>
      </w:pPr>
      <w:r w:rsidRPr="007308CA">
        <w:rPr>
          <w:rFonts w:cs="Arial"/>
          <w:b/>
          <w:sz w:val="20"/>
          <w:szCs w:val="20"/>
        </w:rPr>
        <w:t xml:space="preserve"> </w:t>
      </w:r>
    </w:p>
    <w:p w14:paraId="61998A5C" w14:textId="77777777" w:rsidR="00F70E56" w:rsidRPr="007308CA" w:rsidRDefault="00FA2DB8" w:rsidP="00B74028">
      <w:pPr>
        <w:ind w:left="568" w:firstLine="0"/>
        <w:jc w:val="left"/>
        <w:rPr>
          <w:rFonts w:cs="Arial"/>
          <w:sz w:val="20"/>
          <w:szCs w:val="20"/>
        </w:rPr>
      </w:pPr>
      <w:r w:rsidRPr="007308CA">
        <w:rPr>
          <w:rFonts w:cs="Arial"/>
          <w:b/>
          <w:sz w:val="20"/>
          <w:szCs w:val="20"/>
        </w:rPr>
        <w:t xml:space="preserve"> </w:t>
      </w:r>
    </w:p>
    <w:p w14:paraId="5A5DCFE6" w14:textId="77777777" w:rsidR="00F70E56" w:rsidRPr="007308CA" w:rsidRDefault="00FA2DB8" w:rsidP="00B74028">
      <w:pPr>
        <w:ind w:left="568" w:firstLine="0"/>
        <w:jc w:val="left"/>
        <w:rPr>
          <w:rFonts w:cs="Arial"/>
          <w:sz w:val="20"/>
          <w:szCs w:val="20"/>
        </w:rPr>
      </w:pPr>
      <w:r w:rsidRPr="007308CA">
        <w:rPr>
          <w:rFonts w:cs="Arial"/>
          <w:b/>
          <w:sz w:val="20"/>
          <w:szCs w:val="20"/>
        </w:rPr>
        <w:t xml:space="preserve"> </w:t>
      </w:r>
    </w:p>
    <w:p w14:paraId="5BFD9AA5" w14:textId="77777777" w:rsidR="00F70E56" w:rsidRPr="007308CA" w:rsidRDefault="00FA2DB8" w:rsidP="00B74028">
      <w:pPr>
        <w:ind w:left="568" w:firstLine="0"/>
        <w:jc w:val="left"/>
        <w:rPr>
          <w:rFonts w:cs="Arial"/>
          <w:sz w:val="20"/>
          <w:szCs w:val="20"/>
        </w:rPr>
      </w:pPr>
      <w:r w:rsidRPr="007308CA">
        <w:rPr>
          <w:rFonts w:cs="Arial"/>
          <w:b/>
          <w:sz w:val="20"/>
          <w:szCs w:val="20"/>
        </w:rPr>
        <w:t xml:space="preserve"> </w:t>
      </w:r>
    </w:p>
    <w:p w14:paraId="77D8B26D" w14:textId="77777777" w:rsidR="004B48F0" w:rsidRPr="007308CA" w:rsidRDefault="004B48F0" w:rsidP="00B74028">
      <w:pPr>
        <w:ind w:firstLine="0"/>
        <w:jc w:val="left"/>
        <w:rPr>
          <w:rFonts w:cs="Arial"/>
          <w:b/>
          <w:sz w:val="20"/>
          <w:szCs w:val="20"/>
        </w:rPr>
        <w:sectPr w:rsidR="004B48F0" w:rsidRPr="007308CA" w:rsidSect="005A74E7">
          <w:headerReference w:type="first" r:id="rId31"/>
          <w:footerReference w:type="first" r:id="rId32"/>
          <w:footnotePr>
            <w:numFmt w:val="chicago"/>
            <w:numRestart w:val="eachPage"/>
          </w:footnotePr>
          <w:pgSz w:w="11906" w:h="16838"/>
          <w:pgMar w:top="1134" w:right="851" w:bottom="1134" w:left="1134" w:header="720" w:footer="720" w:gutter="0"/>
          <w:cols w:space="720"/>
          <w:titlePg/>
          <w:docGrid w:linePitch="326"/>
        </w:sectPr>
      </w:pPr>
    </w:p>
    <w:p w14:paraId="05FD0564" w14:textId="77777777" w:rsidR="00BF39A1" w:rsidRPr="007308CA" w:rsidRDefault="00BF39A1" w:rsidP="00BF39A1">
      <w:pPr>
        <w:pStyle w:val="1"/>
        <w:jc w:val="center"/>
      </w:pPr>
      <w:r w:rsidRPr="007308CA">
        <w:lastRenderedPageBreak/>
        <w:t>Библиография</w:t>
      </w:r>
    </w:p>
    <w:p w14:paraId="56C490EA" w14:textId="77777777" w:rsidR="00BF39A1" w:rsidRPr="007308CA" w:rsidRDefault="00BF39A1" w:rsidP="00BF39A1">
      <w:pPr>
        <w:numPr>
          <w:ilvl w:val="0"/>
          <w:numId w:val="12"/>
        </w:numPr>
        <w:ind w:right="9"/>
        <w:rPr>
          <w:rFonts w:cs="Arial"/>
          <w:szCs w:val="24"/>
        </w:rPr>
      </w:pPr>
      <w:r w:rsidRPr="007308CA">
        <w:rPr>
          <w:rFonts w:cs="Arial"/>
          <w:szCs w:val="24"/>
          <w:lang w:val="en-US"/>
        </w:rPr>
        <w:t>ISO 3819 Laboratory glassware – Beakers.</w:t>
      </w:r>
      <w:r w:rsidRPr="007308CA">
        <w:rPr>
          <w:rFonts w:cs="Arial"/>
          <w:i/>
          <w:szCs w:val="24"/>
          <w:lang w:val="en-US"/>
        </w:rPr>
        <w:t xml:space="preserve"> </w:t>
      </w:r>
    </w:p>
    <w:p w14:paraId="4DF834B4" w14:textId="77777777" w:rsidR="00BF39A1" w:rsidRPr="007308CA" w:rsidRDefault="00BF39A1" w:rsidP="00BF39A1">
      <w:pPr>
        <w:numPr>
          <w:ilvl w:val="0"/>
          <w:numId w:val="12"/>
        </w:numPr>
        <w:ind w:right="9"/>
        <w:rPr>
          <w:rFonts w:cs="Arial"/>
          <w:szCs w:val="24"/>
          <w:lang w:val="en-US"/>
        </w:rPr>
      </w:pPr>
      <w:r w:rsidRPr="007308CA">
        <w:rPr>
          <w:rFonts w:cs="Arial"/>
          <w:szCs w:val="24"/>
          <w:lang w:val="en-US"/>
        </w:rPr>
        <w:t>BS 3406-5 Methods for determination of particle size distribution – Recommendations for electrical sensing zone method (the Coulter principle.</w:t>
      </w:r>
    </w:p>
    <w:p w14:paraId="460AB31C" w14:textId="77777777" w:rsidR="00BF39A1" w:rsidRPr="007308CA" w:rsidRDefault="00BF39A1" w:rsidP="00BF39A1">
      <w:pPr>
        <w:numPr>
          <w:ilvl w:val="0"/>
          <w:numId w:val="12"/>
        </w:numPr>
        <w:ind w:right="9"/>
        <w:rPr>
          <w:rFonts w:cs="Arial"/>
          <w:szCs w:val="24"/>
          <w:lang w:val="en-US"/>
        </w:rPr>
      </w:pPr>
      <w:r w:rsidRPr="007308CA">
        <w:rPr>
          <w:rFonts w:cs="Arial"/>
          <w:szCs w:val="24"/>
          <w:lang w:val="en-US"/>
        </w:rPr>
        <w:t xml:space="preserve">EN 12157 </w:t>
      </w:r>
      <w:proofErr w:type="spellStart"/>
      <w:r w:rsidRPr="007308CA">
        <w:rPr>
          <w:rFonts w:cs="Arial"/>
          <w:szCs w:val="24"/>
          <w:lang w:val="en-US"/>
        </w:rPr>
        <w:t>Rotodynamic</w:t>
      </w:r>
      <w:proofErr w:type="spellEnd"/>
      <w:r w:rsidRPr="007308CA">
        <w:rPr>
          <w:rFonts w:cs="Arial"/>
          <w:szCs w:val="24"/>
          <w:lang w:val="en-US"/>
        </w:rPr>
        <w:t xml:space="preserve"> pumps – Coolant pumps units for machine tools – Nominal flow rate, dimensions.</w:t>
      </w:r>
    </w:p>
    <w:p w14:paraId="3297ECA5" w14:textId="58927771" w:rsidR="00BF39A1" w:rsidRPr="00BF39A1" w:rsidRDefault="00BF39A1" w:rsidP="00B74028">
      <w:pPr>
        <w:ind w:firstLine="0"/>
        <w:jc w:val="left"/>
        <w:rPr>
          <w:rFonts w:cs="Arial"/>
          <w:b/>
          <w:sz w:val="20"/>
          <w:szCs w:val="20"/>
          <w:lang w:val="en-US"/>
        </w:rPr>
      </w:pPr>
    </w:p>
    <w:p w14:paraId="15C93E5D" w14:textId="77777777" w:rsidR="00BF39A1" w:rsidRPr="00BF39A1" w:rsidRDefault="00BF39A1" w:rsidP="00B74028">
      <w:pPr>
        <w:ind w:firstLine="0"/>
        <w:jc w:val="left"/>
        <w:rPr>
          <w:rFonts w:cs="Arial"/>
          <w:b/>
          <w:sz w:val="20"/>
          <w:szCs w:val="20"/>
          <w:lang w:val="en-US"/>
        </w:rPr>
      </w:pPr>
    </w:p>
    <w:p w14:paraId="646A2ECE" w14:textId="77777777" w:rsidR="00BF39A1" w:rsidRPr="00BF39A1" w:rsidRDefault="00BF39A1" w:rsidP="00B74028">
      <w:pPr>
        <w:ind w:firstLine="0"/>
        <w:jc w:val="left"/>
        <w:rPr>
          <w:rFonts w:cs="Arial"/>
          <w:b/>
          <w:sz w:val="20"/>
          <w:szCs w:val="20"/>
          <w:lang w:val="en-US"/>
        </w:rPr>
      </w:pPr>
    </w:p>
    <w:p w14:paraId="33F33F1E" w14:textId="77777777" w:rsidR="00BF39A1" w:rsidRPr="00BF39A1" w:rsidRDefault="00BF39A1">
      <w:pPr>
        <w:spacing w:after="160" w:line="259" w:lineRule="auto"/>
        <w:ind w:firstLine="0"/>
        <w:jc w:val="left"/>
        <w:rPr>
          <w:rFonts w:cs="Arial"/>
          <w:b/>
          <w:sz w:val="20"/>
          <w:szCs w:val="20"/>
          <w:lang w:val="en-US"/>
        </w:rPr>
        <w:sectPr w:rsidR="00BF39A1" w:rsidRPr="00BF39A1" w:rsidSect="005A74E7">
          <w:footnotePr>
            <w:numFmt w:val="chicago"/>
            <w:numRestart w:val="eachPage"/>
          </w:footnotePr>
          <w:pgSz w:w="11906" w:h="16838"/>
          <w:pgMar w:top="1134" w:right="851" w:bottom="1134" w:left="1134" w:header="720" w:footer="720" w:gutter="0"/>
          <w:cols w:space="720"/>
          <w:titlePg/>
          <w:docGrid w:linePitch="326"/>
        </w:sectPr>
      </w:pPr>
    </w:p>
    <w:p w14:paraId="6A64F33A" w14:textId="77777777" w:rsidR="004B48F0" w:rsidRPr="00BF39A1" w:rsidRDefault="004B48F0" w:rsidP="00B74028">
      <w:pPr>
        <w:ind w:firstLine="0"/>
        <w:jc w:val="left"/>
        <w:rPr>
          <w:rFonts w:cs="Arial"/>
          <w:b/>
          <w:sz w:val="20"/>
          <w:szCs w:val="20"/>
          <w:lang w:val="en-US"/>
        </w:rPr>
      </w:pPr>
    </w:p>
    <w:p w14:paraId="7BED5C77" w14:textId="77777777" w:rsidR="00F70E56" w:rsidRPr="007308CA" w:rsidRDefault="00FA2DB8" w:rsidP="00B74028">
      <w:pPr>
        <w:spacing w:after="30"/>
        <w:ind w:left="254" w:right="-10" w:firstLine="0"/>
        <w:jc w:val="left"/>
        <w:rPr>
          <w:rFonts w:cs="Arial"/>
          <w:szCs w:val="24"/>
        </w:rPr>
      </w:pPr>
      <w:r w:rsidRPr="007308CA">
        <w:rPr>
          <w:rFonts w:eastAsia="Calibri" w:cs="Arial"/>
          <w:noProof/>
          <w:szCs w:val="24"/>
        </w:rPr>
        <mc:AlternateContent>
          <mc:Choice Requires="wpg">
            <w:drawing>
              <wp:inline distT="0" distB="0" distL="0" distR="0" wp14:anchorId="6B90A96D" wp14:editId="27C09DF4">
                <wp:extent cx="5978652" cy="6096"/>
                <wp:effectExtent l="0" t="0" r="0" b="0"/>
                <wp:docPr id="32812" name="Group 32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652" cy="6096"/>
                          <a:chOff x="0" y="0"/>
                          <a:chExt cx="5978652" cy="6096"/>
                        </a:xfrm>
                      </wpg:grpSpPr>
                      <wps:wsp>
                        <wps:cNvPr id="38899" name="Shape 38899"/>
                        <wps:cNvSpPr/>
                        <wps:spPr>
                          <a:xfrm>
                            <a:off x="0" y="0"/>
                            <a:ext cx="5978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9144">
                                <a:moveTo>
                                  <a:pt x="0" y="0"/>
                                </a:moveTo>
                                <a:lnTo>
                                  <a:pt x="5978652" y="0"/>
                                </a:lnTo>
                                <a:lnTo>
                                  <a:pt x="5978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B31BD" id="Group 32812" o:spid="_x0000_s1026" style="width:470.75pt;height:.5pt;mso-position-horizontal-relative:char;mso-position-vertical-relative:line" coordsize="597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">
                <v:shape id="Shape 38899" o:spid="_x0000_s1027" style="position:absolute;width:59786;height:91;visibility:visible;mso-wrap-style:square;v-text-anchor:top" coordsize="59786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TzcgA&#10;AADeAAAADwAAAGRycy9kb3ducmV2LnhtbESPQWvCQBSE7wX/w/KE3nRjW2wSXUXEQqmXNi0Fb4/s&#10;Mwlm36a7W0399a4g9DjMzDfMfNmbVhzJ+caygsk4AUFcWt1wpeDr82WUgvABWWNrmRT8kYflYnA3&#10;x1zbE3/QsQiViBD2OSqoQ+hyKX1Zk0E/th1x9PbWGQxRukpqh6cIN618SJKpNNhwXKixo3VN5aH4&#10;NQq674LS8nmz3b5nZ3f2bvr2tPtR6n7Yr2YgAvXhP3xrv2oFj2maZXC9E6+AX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elPNyAAAAN4AAAAPAAAAAAAAAAAAAAAAAJgCAABk&#10;cnMvZG93bnJldi54bWxQSwUGAAAAAAQABAD1AAAAjQMAAAAA&#10;" path="m,l5978652,r,9144l,9144,,e" fillcolor="black" stroked="f" strokeweight="0">
                  <v:stroke miterlimit="83231f" joinstyle="miter"/>
                  <v:path arrowok="t" textboxrect="0,0,5978652,9144"/>
                </v:shape>
                <w10:anchorlock/>
              </v:group>
            </w:pict>
          </mc:Fallback>
        </mc:AlternateContent>
      </w:r>
    </w:p>
    <w:p w14:paraId="345DF1EC" w14:textId="489D5EFA" w:rsidR="00F70E56" w:rsidRPr="007308CA" w:rsidRDefault="00FA2DB8" w:rsidP="007308CA">
      <w:pPr>
        <w:ind w:firstLine="0"/>
        <w:jc w:val="left"/>
      </w:pPr>
      <w:r w:rsidRPr="007308CA">
        <w:rPr>
          <w:rFonts w:cs="Arial"/>
          <w:b/>
          <w:szCs w:val="24"/>
        </w:rPr>
        <w:t xml:space="preserve"> </w:t>
      </w:r>
      <w:r w:rsidR="007308CA">
        <w:rPr>
          <w:rFonts w:cs="Arial"/>
          <w:b/>
          <w:szCs w:val="24"/>
        </w:rPr>
        <w:t xml:space="preserve">      </w:t>
      </w:r>
      <w:r w:rsidRPr="007308CA">
        <w:t xml:space="preserve">УДК </w:t>
      </w:r>
      <w:proofErr w:type="gramStart"/>
      <w:r w:rsidRPr="007308CA">
        <w:t>620.179.141:620.191.33</w:t>
      </w:r>
      <w:proofErr w:type="gramEnd"/>
      <w:r w:rsidRPr="007308CA">
        <w:t>:006.354(574)</w:t>
      </w:r>
      <w:r w:rsidR="007308CA">
        <w:t xml:space="preserve">                                                  </w:t>
      </w:r>
      <w:r w:rsidR="00BE679F" w:rsidRPr="007308CA">
        <w:t xml:space="preserve"> </w:t>
      </w:r>
      <w:r w:rsidRPr="007308CA">
        <w:t>МКС 19.100</w:t>
      </w:r>
      <w:r w:rsidR="00BE679F" w:rsidRPr="007308CA">
        <w:t xml:space="preserve"> </w:t>
      </w:r>
    </w:p>
    <w:p w14:paraId="1316AFAC" w14:textId="77777777" w:rsidR="00F70E56" w:rsidRPr="007308CA" w:rsidRDefault="00FA2DB8" w:rsidP="00B74028">
      <w:pPr>
        <w:ind w:firstLine="0"/>
        <w:jc w:val="left"/>
        <w:rPr>
          <w:rFonts w:cs="Arial"/>
          <w:szCs w:val="24"/>
        </w:rPr>
      </w:pPr>
      <w:r w:rsidRPr="007308CA">
        <w:rPr>
          <w:rFonts w:cs="Arial"/>
          <w:b/>
          <w:szCs w:val="24"/>
        </w:rPr>
        <w:t xml:space="preserve"> </w:t>
      </w:r>
    </w:p>
    <w:p w14:paraId="685E1127" w14:textId="02F12715" w:rsidR="00F70E56" w:rsidRPr="007308CA" w:rsidRDefault="00FA2DB8" w:rsidP="00B74028">
      <w:pPr>
        <w:ind w:left="269" w:right="9"/>
        <w:rPr>
          <w:rFonts w:cs="Arial"/>
          <w:szCs w:val="24"/>
        </w:rPr>
      </w:pPr>
      <w:r w:rsidRPr="007308CA">
        <w:rPr>
          <w:rFonts w:cs="Arial"/>
          <w:b/>
          <w:szCs w:val="24"/>
        </w:rPr>
        <w:t xml:space="preserve">Ключевые слова: </w:t>
      </w:r>
      <w:r w:rsidRPr="007308CA">
        <w:rPr>
          <w:rFonts w:cs="Arial"/>
          <w:szCs w:val="24"/>
        </w:rPr>
        <w:t>контроль неразрушающий, магнит</w:t>
      </w:r>
      <w:r w:rsidR="00E027C2">
        <w:rPr>
          <w:rFonts w:cs="Arial"/>
          <w:szCs w:val="24"/>
        </w:rPr>
        <w:t xml:space="preserve">ный </w:t>
      </w:r>
      <w:proofErr w:type="spellStart"/>
      <w:r w:rsidR="00E027C2">
        <w:rPr>
          <w:rFonts w:cs="Arial"/>
          <w:szCs w:val="24"/>
        </w:rPr>
        <w:t>порошек</w:t>
      </w:r>
      <w:proofErr w:type="spellEnd"/>
      <w:r w:rsidR="00E027C2">
        <w:rPr>
          <w:rFonts w:cs="Arial"/>
          <w:szCs w:val="24"/>
        </w:rPr>
        <w:t>,</w:t>
      </w:r>
      <w:r w:rsidRPr="007308CA">
        <w:rPr>
          <w:rFonts w:cs="Arial"/>
          <w:szCs w:val="24"/>
        </w:rPr>
        <w:t xml:space="preserve"> дефектоскопия, </w:t>
      </w:r>
      <w:r w:rsidR="002836D0" w:rsidRPr="007308CA">
        <w:rPr>
          <w:rFonts w:cs="Arial"/>
          <w:szCs w:val="24"/>
        </w:rPr>
        <w:t>дефектоскопические материалы</w:t>
      </w:r>
      <w:r w:rsidRPr="007308CA">
        <w:rPr>
          <w:rFonts w:cs="Arial"/>
          <w:szCs w:val="24"/>
        </w:rPr>
        <w:t xml:space="preserve">, </w:t>
      </w:r>
      <w:r w:rsidR="00E027C2">
        <w:rPr>
          <w:rFonts w:cs="Arial"/>
          <w:szCs w:val="24"/>
        </w:rPr>
        <w:t>магнитная суспензия</w:t>
      </w:r>
      <w:r w:rsidRPr="007308CA">
        <w:rPr>
          <w:rFonts w:cs="Arial"/>
          <w:szCs w:val="24"/>
        </w:rPr>
        <w:t xml:space="preserve">, испытание. </w:t>
      </w:r>
    </w:p>
    <w:p w14:paraId="7BC503CB" w14:textId="2AC0FADC" w:rsidR="00F70E56" w:rsidRPr="007308CA" w:rsidRDefault="00D70A31" w:rsidP="00B74028">
      <w:pPr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__________________________________________________________________________</w:t>
      </w:r>
    </w:p>
    <w:p w14:paraId="502F81E6" w14:textId="48648B7C" w:rsidR="00F70E56" w:rsidRDefault="00F70E56" w:rsidP="00B74028">
      <w:pPr>
        <w:ind w:left="254" w:right="-10" w:firstLine="0"/>
        <w:jc w:val="left"/>
        <w:rPr>
          <w:rFonts w:cs="Arial"/>
          <w:szCs w:val="24"/>
        </w:rPr>
      </w:pPr>
    </w:p>
    <w:p w14:paraId="5447EB6A" w14:textId="77777777" w:rsidR="00D70A31" w:rsidRDefault="00D70A31" w:rsidP="00B74028">
      <w:pPr>
        <w:ind w:left="254" w:right="-10" w:firstLine="0"/>
        <w:jc w:val="left"/>
        <w:rPr>
          <w:rFonts w:cs="Arial"/>
          <w:szCs w:val="24"/>
        </w:rPr>
      </w:pPr>
    </w:p>
    <w:p w14:paraId="7AE816D8" w14:textId="77777777" w:rsidR="00D70A31" w:rsidRDefault="00D70A31" w:rsidP="00D70A31">
      <w:pPr>
        <w:pStyle w:val="Style109"/>
        <w:widowControl/>
        <w:ind w:firstLine="720"/>
        <w:jc w:val="right"/>
        <w:rPr>
          <w:rStyle w:val="FontStyle169"/>
          <w:lang w:eastAsia="en-US"/>
        </w:rPr>
      </w:pPr>
    </w:p>
    <w:p w14:paraId="414F3796" w14:textId="536D3DB8" w:rsidR="00D70A31" w:rsidRDefault="00D70A31" w:rsidP="00D70A31">
      <w:pPr>
        <w:ind w:left="254" w:right="-10" w:firstLine="0"/>
        <w:jc w:val="left"/>
        <w:rPr>
          <w:rFonts w:cs="Arial"/>
          <w:szCs w:val="24"/>
        </w:rPr>
      </w:pPr>
      <w:r w:rsidRPr="00D70A31">
        <w:rPr>
          <w:rFonts w:cs="Arial"/>
          <w:szCs w:val="24"/>
        </w:rPr>
        <w:t>Руководитель разработки</w:t>
      </w:r>
      <w:r w:rsidR="00F31F9F">
        <w:rPr>
          <w:rFonts w:cs="Arial"/>
          <w:szCs w:val="24"/>
        </w:rPr>
        <w:t xml:space="preserve"> </w:t>
      </w:r>
    </w:p>
    <w:p w14:paraId="176921FD" w14:textId="77777777" w:rsidR="00E2583F" w:rsidRPr="00D70A31" w:rsidRDefault="00E2583F" w:rsidP="00D70A31">
      <w:pPr>
        <w:ind w:left="254" w:right="-10" w:firstLine="0"/>
        <w:jc w:val="left"/>
        <w:rPr>
          <w:rFonts w:cs="Arial"/>
          <w:szCs w:val="24"/>
        </w:rPr>
      </w:pPr>
    </w:p>
    <w:p w14:paraId="64FA77CC" w14:textId="77777777" w:rsidR="00E2583F" w:rsidRPr="00E2583F" w:rsidRDefault="00E2583F" w:rsidP="00E2583F">
      <w:pPr>
        <w:ind w:left="254" w:right="-10" w:firstLine="0"/>
        <w:jc w:val="left"/>
        <w:rPr>
          <w:rFonts w:cs="Arial"/>
          <w:szCs w:val="24"/>
        </w:rPr>
      </w:pPr>
      <w:r w:rsidRPr="00E2583F">
        <w:rPr>
          <w:rFonts w:cs="Arial"/>
          <w:szCs w:val="24"/>
        </w:rPr>
        <w:t>Заместитель генерального директора</w:t>
      </w:r>
    </w:p>
    <w:p w14:paraId="77D2BCE6" w14:textId="77777777" w:rsidR="00E2583F" w:rsidRPr="00E2583F" w:rsidRDefault="00E2583F" w:rsidP="00E2583F">
      <w:pPr>
        <w:ind w:left="254" w:right="-10" w:firstLine="0"/>
        <w:jc w:val="left"/>
        <w:rPr>
          <w:rFonts w:cs="Arial"/>
          <w:szCs w:val="24"/>
        </w:rPr>
      </w:pPr>
      <w:r w:rsidRPr="00E2583F">
        <w:rPr>
          <w:rFonts w:cs="Arial"/>
          <w:szCs w:val="24"/>
        </w:rPr>
        <w:t xml:space="preserve">РГП «Казахстанский институт </w:t>
      </w:r>
    </w:p>
    <w:p w14:paraId="5E3EF382" w14:textId="4E2909C8" w:rsidR="00D70A31" w:rsidRPr="00D70A31" w:rsidRDefault="00E2583F" w:rsidP="00E2583F">
      <w:pPr>
        <w:ind w:left="254" w:right="-10" w:firstLine="0"/>
        <w:jc w:val="left"/>
        <w:rPr>
          <w:rFonts w:cs="Arial"/>
          <w:szCs w:val="24"/>
        </w:rPr>
      </w:pPr>
      <w:proofErr w:type="gramStart"/>
      <w:r w:rsidRPr="00E2583F">
        <w:rPr>
          <w:rFonts w:cs="Arial"/>
          <w:szCs w:val="24"/>
        </w:rPr>
        <w:t>стандартизации</w:t>
      </w:r>
      <w:proofErr w:type="gramEnd"/>
      <w:r w:rsidRPr="00E2583F">
        <w:rPr>
          <w:rFonts w:cs="Arial"/>
          <w:szCs w:val="24"/>
        </w:rPr>
        <w:t xml:space="preserve"> и сертификации»                                                              И.В. Хамитов</w:t>
      </w:r>
      <w:r w:rsidR="00D70A31" w:rsidRPr="00D70A31">
        <w:rPr>
          <w:rFonts w:cs="Arial"/>
          <w:szCs w:val="24"/>
        </w:rPr>
        <w:t xml:space="preserve"> </w:t>
      </w:r>
    </w:p>
    <w:p w14:paraId="045C01A2" w14:textId="77777777" w:rsidR="00E2583F" w:rsidRDefault="00E2583F" w:rsidP="00D70A31">
      <w:pPr>
        <w:ind w:left="254" w:right="-10" w:firstLine="0"/>
        <w:jc w:val="left"/>
        <w:rPr>
          <w:rFonts w:cs="Arial"/>
          <w:szCs w:val="24"/>
        </w:rPr>
      </w:pPr>
    </w:p>
    <w:p w14:paraId="58B7493D" w14:textId="77777777" w:rsidR="00E2583F" w:rsidRDefault="00E2583F" w:rsidP="00D70A31">
      <w:pPr>
        <w:ind w:left="254" w:right="-10" w:firstLine="0"/>
        <w:jc w:val="left"/>
        <w:rPr>
          <w:rFonts w:cs="Arial"/>
          <w:szCs w:val="24"/>
        </w:rPr>
      </w:pPr>
    </w:p>
    <w:p w14:paraId="30109A6C" w14:textId="06A03DA5" w:rsidR="00D70A31" w:rsidRPr="00D70A31" w:rsidRDefault="00E2583F" w:rsidP="00D70A31">
      <w:pPr>
        <w:ind w:left="254" w:right="-10"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Сои</w:t>
      </w:r>
      <w:r w:rsidR="00D70A31" w:rsidRPr="00D70A31">
        <w:rPr>
          <w:rFonts w:cs="Arial"/>
          <w:szCs w:val="24"/>
        </w:rPr>
        <w:t>сполнитель</w:t>
      </w:r>
    </w:p>
    <w:p w14:paraId="4C69845C" w14:textId="77777777" w:rsidR="00E2583F" w:rsidRDefault="00E2583F" w:rsidP="00E2583F">
      <w:pPr>
        <w:ind w:left="254" w:right="-10"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1DD2A6DA" w14:textId="77777777" w:rsidR="00434292" w:rsidRDefault="00434292" w:rsidP="00434292">
      <w:pPr>
        <w:suppressAutoHyphens/>
        <w:ind w:firstLine="254"/>
        <w:rPr>
          <w:rFonts w:cs="Arial"/>
          <w:color w:val="auto"/>
          <w:szCs w:val="24"/>
        </w:rPr>
      </w:pPr>
      <w:r>
        <w:rPr>
          <w:rFonts w:cs="Arial"/>
          <w:szCs w:val="24"/>
        </w:rPr>
        <w:t xml:space="preserve">Председатель ТК 76 ««Неразрушающий контроль, </w:t>
      </w:r>
    </w:p>
    <w:p w14:paraId="3557BAD5" w14:textId="77777777" w:rsidR="00434292" w:rsidRDefault="00434292" w:rsidP="00434292">
      <w:pPr>
        <w:suppressAutoHyphens/>
        <w:ind w:firstLine="254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техническая</w:t>
      </w:r>
      <w:proofErr w:type="gramEnd"/>
      <w:r>
        <w:rPr>
          <w:rFonts w:cs="Arial"/>
          <w:szCs w:val="24"/>
        </w:rPr>
        <w:t xml:space="preserve"> диагностика и мониторинг состояния»/</w:t>
      </w:r>
    </w:p>
    <w:p w14:paraId="01A75BB8" w14:textId="77777777" w:rsidR="00434292" w:rsidRDefault="00434292" w:rsidP="00434292">
      <w:pPr>
        <w:suppressAutoHyphens/>
        <w:ind w:firstLine="254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Non-destructive Testing, Diagnostics and Condition Monitoring»           </w:t>
      </w:r>
      <w:r>
        <w:rPr>
          <w:rFonts w:cs="Arial"/>
          <w:szCs w:val="24"/>
          <w:lang w:val="en-US" w:eastAsia="en-US"/>
        </w:rPr>
        <w:t xml:space="preserve"> </w:t>
      </w:r>
      <w:r>
        <w:rPr>
          <w:rFonts w:cs="Arial"/>
          <w:szCs w:val="24"/>
          <w:lang w:eastAsia="en-US"/>
        </w:rPr>
        <w:t>С</w:t>
      </w:r>
      <w:r>
        <w:rPr>
          <w:rFonts w:cs="Arial"/>
          <w:szCs w:val="24"/>
          <w:lang w:val="en-US" w:eastAsia="en-US"/>
        </w:rPr>
        <w:t>.</w:t>
      </w:r>
      <w:r>
        <w:rPr>
          <w:rFonts w:cs="Arial"/>
          <w:szCs w:val="24"/>
          <w:lang w:eastAsia="en-US"/>
        </w:rPr>
        <w:t>А</w:t>
      </w:r>
      <w:r>
        <w:rPr>
          <w:rFonts w:cs="Arial"/>
          <w:szCs w:val="24"/>
          <w:lang w:val="en-US" w:eastAsia="en-US"/>
        </w:rPr>
        <w:t xml:space="preserve">. </w:t>
      </w:r>
      <w:r>
        <w:rPr>
          <w:rFonts w:cs="Arial"/>
          <w:szCs w:val="24"/>
          <w:lang w:eastAsia="en-US"/>
        </w:rPr>
        <w:t>Заитова</w:t>
      </w:r>
    </w:p>
    <w:p w14:paraId="0C764942" w14:textId="77777777" w:rsidR="00434292" w:rsidRDefault="00434292" w:rsidP="00434292">
      <w:pPr>
        <w:ind w:left="254" w:right="-10"/>
        <w:rPr>
          <w:rFonts w:cs="Arial"/>
          <w:szCs w:val="24"/>
          <w:lang w:val="en-US"/>
        </w:rPr>
      </w:pPr>
    </w:p>
    <w:p w14:paraId="0800E3B3" w14:textId="63DE0356" w:rsidR="00E2583F" w:rsidRPr="00434292" w:rsidRDefault="00E2583F" w:rsidP="00E2583F">
      <w:pPr>
        <w:ind w:left="254" w:right="-10" w:firstLine="0"/>
        <w:jc w:val="left"/>
        <w:rPr>
          <w:rFonts w:cs="Arial"/>
          <w:szCs w:val="24"/>
          <w:lang w:val="en-US"/>
        </w:rPr>
      </w:pPr>
    </w:p>
    <w:p w14:paraId="76B0E257" w14:textId="336A45C1" w:rsidR="00D70A31" w:rsidRPr="00434292" w:rsidRDefault="00D70A31" w:rsidP="00D70A31">
      <w:pPr>
        <w:ind w:left="254" w:right="-10" w:firstLine="0"/>
        <w:jc w:val="left"/>
        <w:rPr>
          <w:rFonts w:cs="Arial"/>
          <w:szCs w:val="24"/>
          <w:lang w:val="en-US"/>
        </w:rPr>
      </w:pPr>
    </w:p>
    <w:sectPr w:rsidR="00D70A31" w:rsidRPr="00434292" w:rsidSect="005A74E7">
      <w:footnotePr>
        <w:numFmt w:val="chicago"/>
        <w:numRestart w:val="eachPage"/>
      </w:footnotePr>
      <w:pgSz w:w="11906" w:h="16838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15C06" w14:textId="77777777" w:rsidR="00BD4ED4" w:rsidRDefault="00BD4ED4">
      <w:r>
        <w:separator/>
      </w:r>
    </w:p>
  </w:endnote>
  <w:endnote w:type="continuationSeparator" w:id="0">
    <w:p w14:paraId="182ABC29" w14:textId="77777777" w:rsidR="00BD4ED4" w:rsidRDefault="00BD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900224"/>
      <w:docPartObj>
        <w:docPartGallery w:val="Page Numbers (Bottom of Page)"/>
        <w:docPartUnique/>
      </w:docPartObj>
    </w:sdtPr>
    <w:sdtEndPr/>
    <w:sdtContent>
      <w:p w14:paraId="63BD2FD5" w14:textId="77777777" w:rsidR="005A74E7" w:rsidRDefault="005A74E7" w:rsidP="00BF33BC">
        <w:pPr>
          <w:pStyle w:val="a8"/>
        </w:pPr>
        <w:r w:rsidRPr="00067166">
          <w:rPr>
            <w:rFonts w:ascii="Arial" w:hAnsi="Arial" w:cs="Arial"/>
            <w:sz w:val="24"/>
            <w:szCs w:val="24"/>
          </w:rPr>
          <w:fldChar w:fldCharType="begin"/>
        </w:r>
        <w:r w:rsidRPr="00067166">
          <w:rPr>
            <w:rFonts w:ascii="Arial" w:hAnsi="Arial" w:cs="Arial"/>
            <w:sz w:val="24"/>
            <w:szCs w:val="24"/>
          </w:rPr>
          <w:instrText>PAGE   \* MERGEFORMAT</w:instrText>
        </w:r>
        <w:r w:rsidRPr="00067166">
          <w:rPr>
            <w:rFonts w:ascii="Arial" w:hAnsi="Arial" w:cs="Arial"/>
            <w:sz w:val="24"/>
            <w:szCs w:val="24"/>
          </w:rPr>
          <w:fldChar w:fldCharType="separate"/>
        </w:r>
        <w:r w:rsidR="000D69A9">
          <w:rPr>
            <w:rFonts w:ascii="Arial" w:hAnsi="Arial" w:cs="Arial"/>
            <w:noProof/>
            <w:sz w:val="24"/>
            <w:szCs w:val="24"/>
          </w:rPr>
          <w:t>II</w:t>
        </w:r>
        <w:r w:rsidRPr="00067166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424451"/>
      <w:docPartObj>
        <w:docPartGallery w:val="Page Numbers (Bottom of Page)"/>
        <w:docPartUnique/>
      </w:docPartObj>
    </w:sdtPr>
    <w:sdtEndPr/>
    <w:sdtContent>
      <w:p w14:paraId="2D82DA9E" w14:textId="77777777" w:rsidR="005A74E7" w:rsidRDefault="005A74E7">
        <w:pPr>
          <w:pStyle w:val="a8"/>
          <w:jc w:val="right"/>
        </w:pPr>
        <w:r w:rsidRPr="00067166">
          <w:rPr>
            <w:rFonts w:ascii="Arial" w:hAnsi="Arial" w:cs="Arial"/>
            <w:sz w:val="24"/>
            <w:szCs w:val="24"/>
          </w:rPr>
          <w:fldChar w:fldCharType="begin"/>
        </w:r>
        <w:r w:rsidRPr="00067166">
          <w:rPr>
            <w:rFonts w:ascii="Arial" w:hAnsi="Arial" w:cs="Arial"/>
            <w:sz w:val="24"/>
            <w:szCs w:val="24"/>
          </w:rPr>
          <w:instrText>PAGE   \* MERGEFORMAT</w:instrText>
        </w:r>
        <w:r w:rsidRPr="00067166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III</w:t>
        </w:r>
        <w:r w:rsidRPr="0006716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009B472" w14:textId="77777777" w:rsidR="005A74E7" w:rsidRDefault="005A74E7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63CE1" w14:textId="77777777" w:rsidR="005A74E7" w:rsidRDefault="005A74E7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447916"/>
      <w:docPartObj>
        <w:docPartGallery w:val="Page Numbers (Bottom of Page)"/>
        <w:docPartUnique/>
      </w:docPartObj>
    </w:sdtPr>
    <w:sdtEndPr/>
    <w:sdtContent>
      <w:p w14:paraId="5433089B" w14:textId="77777777" w:rsidR="005A74E7" w:rsidRDefault="005A74E7" w:rsidP="00103689">
        <w:pPr>
          <w:pStyle w:val="a8"/>
          <w:jc w:val="right"/>
        </w:pPr>
        <w:r w:rsidRPr="00067166">
          <w:rPr>
            <w:rFonts w:ascii="Arial" w:hAnsi="Arial" w:cs="Arial"/>
            <w:sz w:val="24"/>
            <w:szCs w:val="24"/>
          </w:rPr>
          <w:fldChar w:fldCharType="begin"/>
        </w:r>
        <w:r w:rsidRPr="00067166">
          <w:rPr>
            <w:rFonts w:ascii="Arial" w:hAnsi="Arial" w:cs="Arial"/>
            <w:sz w:val="24"/>
            <w:szCs w:val="24"/>
          </w:rPr>
          <w:instrText>PAGE   \* MERGEFORMAT</w:instrText>
        </w:r>
        <w:r w:rsidRPr="00067166">
          <w:rPr>
            <w:rFonts w:ascii="Arial" w:hAnsi="Arial" w:cs="Arial"/>
            <w:sz w:val="24"/>
            <w:szCs w:val="24"/>
          </w:rPr>
          <w:fldChar w:fldCharType="separate"/>
        </w:r>
        <w:r w:rsidR="00B2727A">
          <w:rPr>
            <w:rFonts w:ascii="Arial" w:hAnsi="Arial" w:cs="Arial"/>
            <w:noProof/>
            <w:sz w:val="24"/>
            <w:szCs w:val="24"/>
          </w:rPr>
          <w:t>III</w:t>
        </w:r>
        <w:r w:rsidRPr="00067166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  <w:szCs w:val="24"/>
      </w:rPr>
      <w:id w:val="653339350"/>
      <w:docPartObj>
        <w:docPartGallery w:val="Page Numbers (Bottom of Page)"/>
        <w:docPartUnique/>
      </w:docPartObj>
    </w:sdtPr>
    <w:sdtEndPr/>
    <w:sdtContent>
      <w:p w14:paraId="222E22F4" w14:textId="77777777" w:rsidR="005A74E7" w:rsidRPr="00103689" w:rsidRDefault="005A74E7" w:rsidP="00103689">
        <w:pPr>
          <w:pStyle w:val="a8"/>
          <w:rPr>
            <w:rFonts w:ascii="Arial" w:hAnsi="Arial" w:cs="Arial"/>
            <w:sz w:val="24"/>
            <w:szCs w:val="24"/>
          </w:rPr>
        </w:pPr>
        <w:r w:rsidRPr="00103689">
          <w:rPr>
            <w:rFonts w:ascii="Arial" w:hAnsi="Arial" w:cs="Arial"/>
            <w:sz w:val="24"/>
            <w:szCs w:val="24"/>
          </w:rPr>
          <w:fldChar w:fldCharType="begin"/>
        </w:r>
        <w:r w:rsidRPr="00103689">
          <w:rPr>
            <w:rFonts w:ascii="Arial" w:hAnsi="Arial" w:cs="Arial"/>
            <w:sz w:val="24"/>
            <w:szCs w:val="24"/>
          </w:rPr>
          <w:instrText>PAGE   \* MERGEFORMAT</w:instrText>
        </w:r>
        <w:r w:rsidRPr="00103689">
          <w:rPr>
            <w:rFonts w:ascii="Arial" w:hAnsi="Arial" w:cs="Arial"/>
            <w:sz w:val="24"/>
            <w:szCs w:val="24"/>
          </w:rPr>
          <w:fldChar w:fldCharType="separate"/>
        </w:r>
        <w:r w:rsidR="00B2727A">
          <w:rPr>
            <w:rFonts w:ascii="Arial" w:hAnsi="Arial" w:cs="Arial"/>
            <w:noProof/>
            <w:sz w:val="24"/>
            <w:szCs w:val="24"/>
          </w:rPr>
          <w:t>IV</w:t>
        </w:r>
        <w:r w:rsidRPr="00103689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F1F44" w14:textId="77777777" w:rsidR="005A74E7" w:rsidRDefault="005A74E7">
    <w:pPr>
      <w:spacing w:line="259" w:lineRule="auto"/>
      <w:ind w:left="284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B2727A">
      <w:rPr>
        <w:noProof/>
      </w:rPr>
      <w:t>16</w:t>
    </w:r>
    <w:r>
      <w:fldChar w:fldCharType="end"/>
    </w: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FFDC0" w14:textId="77777777" w:rsidR="005A74E7" w:rsidRDefault="005A74E7">
    <w:pPr>
      <w:spacing w:line="259" w:lineRule="auto"/>
      <w:ind w:right="30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727A">
      <w:rPr>
        <w:noProof/>
      </w:rPr>
      <w:t>17</w:t>
    </w:r>
    <w:r>
      <w:fldChar w:fldCharType="end"/>
    </w: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E9F04" w14:textId="77777777" w:rsidR="005A74E7" w:rsidRDefault="005A74E7">
    <w:pPr>
      <w:spacing w:line="259" w:lineRule="auto"/>
      <w:ind w:right="30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727A">
      <w:rPr>
        <w:noProof/>
      </w:rPr>
      <w:t>1</w:t>
    </w:r>
    <w:r>
      <w:fldChar w:fldCharType="end"/>
    </w: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E1A6" w14:textId="77777777" w:rsidR="005A74E7" w:rsidRDefault="005A74E7" w:rsidP="00FB30DC">
    <w:pPr>
      <w:spacing w:line="259" w:lineRule="auto"/>
      <w:ind w:right="304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B2727A">
      <w:rPr>
        <w:noProof/>
      </w:rPr>
      <w:t>12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160F9" w14:textId="77777777" w:rsidR="00BD4ED4" w:rsidRDefault="00BD4ED4">
      <w:r>
        <w:separator/>
      </w:r>
    </w:p>
  </w:footnote>
  <w:footnote w:type="continuationSeparator" w:id="0">
    <w:p w14:paraId="4783A370" w14:textId="77777777" w:rsidR="00BD4ED4" w:rsidRDefault="00BD4ED4">
      <w:r>
        <w:continuationSeparator/>
      </w:r>
    </w:p>
  </w:footnote>
  <w:footnote w:id="1">
    <w:p w14:paraId="01048A20" w14:textId="7CF45464" w:rsidR="005A74E7" w:rsidRPr="009974E6" w:rsidRDefault="005A74E7">
      <w:pPr>
        <w:pStyle w:val="af3"/>
      </w:pPr>
      <w:r>
        <w:rPr>
          <w:rStyle w:val="af5"/>
        </w:rPr>
        <w:footnoteRef/>
      </w:r>
      <w:r w:rsidRPr="009974E6">
        <w:rPr>
          <w:lang w:val="en-US"/>
        </w:rPr>
        <w:t xml:space="preserve"> </w:t>
      </w:r>
      <w:r>
        <w:t>Заменен</w:t>
      </w:r>
      <w:r w:rsidRPr="009974E6">
        <w:rPr>
          <w:lang w:val="en-US"/>
        </w:rPr>
        <w:t xml:space="preserve"> </w:t>
      </w:r>
      <w:r>
        <w:t>на</w:t>
      </w:r>
      <w:r w:rsidRPr="009974E6">
        <w:rPr>
          <w:lang w:val="en-US"/>
        </w:rPr>
        <w:t xml:space="preserve"> EN ISO 12707:2016</w:t>
      </w:r>
      <w:r>
        <w:rPr>
          <w:lang w:val="en-US"/>
        </w:rPr>
        <w:t>/</w:t>
      </w:r>
      <w:r w:rsidRPr="00687991">
        <w:rPr>
          <w:lang w:val="en-US"/>
        </w:rPr>
        <w:t xml:space="preserve"> </w:t>
      </w:r>
      <w:r w:rsidRPr="009974E6">
        <w:rPr>
          <w:lang w:val="en-US"/>
        </w:rPr>
        <w:t xml:space="preserve">ISO 12707:2016 Non-destructive testing - Magnetic particle testing – Vocabulary </w:t>
      </w:r>
      <w:r w:rsidRPr="00E93EC9">
        <w:rPr>
          <w:rFonts w:cs="Arial"/>
          <w:szCs w:val="24"/>
          <w:lang w:val="en-US"/>
        </w:rPr>
        <w:t>(</w:t>
      </w:r>
      <w:r w:rsidRPr="00161E1F">
        <w:rPr>
          <w:rFonts w:cs="Arial"/>
          <w:szCs w:val="24"/>
        </w:rPr>
        <w:t>Контроль</w:t>
      </w:r>
      <w:r w:rsidRPr="00E93EC9">
        <w:rPr>
          <w:rFonts w:cs="Arial"/>
          <w:szCs w:val="24"/>
          <w:lang w:val="en-US"/>
        </w:rPr>
        <w:t xml:space="preserve"> </w:t>
      </w:r>
      <w:r w:rsidRPr="00161E1F">
        <w:rPr>
          <w:rFonts w:cs="Arial"/>
          <w:szCs w:val="24"/>
        </w:rPr>
        <w:t>неразрушающий</w:t>
      </w:r>
      <w:r w:rsidRPr="00E93EC9">
        <w:rPr>
          <w:rFonts w:cs="Arial"/>
          <w:szCs w:val="24"/>
          <w:lang w:val="en-US"/>
        </w:rPr>
        <w:t xml:space="preserve">. </w:t>
      </w:r>
      <w:r w:rsidRPr="00161E1F">
        <w:rPr>
          <w:rFonts w:cs="Arial"/>
          <w:szCs w:val="24"/>
        </w:rPr>
        <w:t>Терминология</w:t>
      </w:r>
      <w:r w:rsidRPr="00E93EC9">
        <w:rPr>
          <w:rFonts w:cs="Arial"/>
          <w:szCs w:val="24"/>
          <w:lang w:val="en-US"/>
        </w:rPr>
        <w:t xml:space="preserve">. </w:t>
      </w:r>
      <w:r w:rsidRPr="00161E1F">
        <w:rPr>
          <w:rFonts w:cs="Arial"/>
          <w:szCs w:val="24"/>
        </w:rPr>
        <w:t>Термины</w:t>
      </w:r>
      <w:r w:rsidRPr="009974E6">
        <w:rPr>
          <w:rFonts w:cs="Arial"/>
          <w:szCs w:val="24"/>
        </w:rPr>
        <w:t xml:space="preserve">, </w:t>
      </w:r>
      <w:r w:rsidRPr="00161E1F">
        <w:rPr>
          <w:rFonts w:cs="Arial"/>
          <w:szCs w:val="24"/>
        </w:rPr>
        <w:t>используемые</w:t>
      </w:r>
      <w:r w:rsidRPr="009974E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в</w:t>
      </w:r>
      <w:r w:rsidRPr="009974E6">
        <w:rPr>
          <w:rFonts w:cs="Arial"/>
          <w:szCs w:val="24"/>
        </w:rPr>
        <w:t xml:space="preserve"> </w:t>
      </w:r>
      <w:r w:rsidRPr="00161E1F">
        <w:rPr>
          <w:rFonts w:cs="Arial"/>
          <w:szCs w:val="24"/>
        </w:rPr>
        <w:t>магнитопорошковом</w:t>
      </w:r>
      <w:r w:rsidRPr="009974E6">
        <w:rPr>
          <w:rFonts w:cs="Arial"/>
          <w:szCs w:val="24"/>
        </w:rPr>
        <w:t xml:space="preserve"> </w:t>
      </w:r>
      <w:r w:rsidRPr="00161E1F">
        <w:rPr>
          <w:rFonts w:cs="Arial"/>
          <w:szCs w:val="24"/>
        </w:rPr>
        <w:t>контроле</w:t>
      </w:r>
      <w:r w:rsidRPr="009974E6">
        <w:rPr>
          <w:rFonts w:cs="Arial"/>
          <w:szCs w:val="24"/>
        </w:rPr>
        <w:t>).</w:t>
      </w:r>
      <w:r w:rsidRPr="009974E6">
        <w:t xml:space="preserve"> </w:t>
      </w:r>
      <w:r>
        <w:t xml:space="preserve">Однако для однозначного соблюдения требования настоящего стандарта, выраженного в недатированной ссылке, рекомендуется использовать только указанное в этой ссылке издание. </w:t>
      </w:r>
    </w:p>
  </w:footnote>
  <w:footnote w:id="2">
    <w:p w14:paraId="26339411" w14:textId="2F5B836A" w:rsidR="005A74E7" w:rsidRPr="009974E6" w:rsidRDefault="005A74E7">
      <w:pPr>
        <w:pStyle w:val="af3"/>
        <w:rPr>
          <w:rFonts w:cs="Arial"/>
          <w:szCs w:val="24"/>
        </w:rPr>
      </w:pPr>
      <w:r w:rsidRPr="009974E6">
        <w:rPr>
          <w:rStyle w:val="af5"/>
          <w:lang w:val="en-US"/>
        </w:rPr>
        <w:t>**</w:t>
      </w:r>
      <w:r w:rsidRPr="009974E6">
        <w:rPr>
          <w:lang w:val="en-US"/>
        </w:rPr>
        <w:t xml:space="preserve"> </w:t>
      </w:r>
      <w:r>
        <w:t>Заменен</w:t>
      </w:r>
      <w:r w:rsidRPr="009974E6">
        <w:rPr>
          <w:lang w:val="en-US"/>
        </w:rPr>
        <w:t xml:space="preserve"> </w:t>
      </w:r>
      <w:r w:rsidRPr="009974E6">
        <w:rPr>
          <w:rFonts w:cs="Arial"/>
          <w:szCs w:val="24"/>
        </w:rPr>
        <w:t>на</w:t>
      </w:r>
      <w:r w:rsidRPr="009974E6">
        <w:rPr>
          <w:rFonts w:cs="Arial"/>
          <w:szCs w:val="24"/>
          <w:lang w:val="en-US"/>
        </w:rPr>
        <w:t xml:space="preserve"> EN ISO 683-1:2018</w:t>
      </w:r>
      <w:r>
        <w:rPr>
          <w:rFonts w:cs="Arial"/>
          <w:szCs w:val="24"/>
          <w:lang w:val="en-US"/>
        </w:rPr>
        <w:t>/</w:t>
      </w:r>
      <w:r w:rsidRPr="00687991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>ISO 683-1:2016</w:t>
      </w:r>
      <w:r w:rsidRPr="009974E6">
        <w:rPr>
          <w:rFonts w:cs="Arial"/>
          <w:szCs w:val="24"/>
          <w:lang w:val="en-US"/>
        </w:rPr>
        <w:t xml:space="preserve"> Heat-treatable steels, alloy steels and free-cutting steels - Part 1: Non-alloy steels for quenching and tempering (</w:t>
      </w:r>
      <w:proofErr w:type="spellStart"/>
      <w:r w:rsidRPr="009974E6">
        <w:rPr>
          <w:rFonts w:cs="Arial"/>
          <w:szCs w:val="24"/>
          <w:lang w:val="en-US"/>
        </w:rPr>
        <w:t>Стали</w:t>
      </w:r>
      <w:proofErr w:type="spellEnd"/>
      <w:r w:rsidRPr="009974E6">
        <w:rPr>
          <w:rFonts w:cs="Arial"/>
          <w:szCs w:val="24"/>
          <w:lang w:val="en-US"/>
        </w:rPr>
        <w:t xml:space="preserve"> </w:t>
      </w:r>
      <w:proofErr w:type="spellStart"/>
      <w:r w:rsidRPr="009974E6">
        <w:rPr>
          <w:rFonts w:cs="Arial"/>
          <w:szCs w:val="24"/>
          <w:lang w:val="en-US"/>
        </w:rPr>
        <w:t>термообработанные</w:t>
      </w:r>
      <w:proofErr w:type="spellEnd"/>
      <w:r w:rsidRPr="009974E6">
        <w:rPr>
          <w:rFonts w:cs="Arial"/>
          <w:szCs w:val="24"/>
          <w:lang w:val="en-US"/>
        </w:rPr>
        <w:t xml:space="preserve">, </w:t>
      </w:r>
      <w:proofErr w:type="spellStart"/>
      <w:r w:rsidRPr="009974E6">
        <w:rPr>
          <w:rFonts w:cs="Arial"/>
          <w:szCs w:val="24"/>
          <w:lang w:val="en-US"/>
        </w:rPr>
        <w:t>легированные</w:t>
      </w:r>
      <w:proofErr w:type="spellEnd"/>
      <w:r w:rsidRPr="009974E6">
        <w:rPr>
          <w:rFonts w:cs="Arial"/>
          <w:szCs w:val="24"/>
          <w:lang w:val="en-US"/>
        </w:rPr>
        <w:t xml:space="preserve"> и </w:t>
      </w:r>
      <w:proofErr w:type="spellStart"/>
      <w:r w:rsidRPr="009974E6">
        <w:rPr>
          <w:rFonts w:cs="Arial"/>
          <w:szCs w:val="24"/>
          <w:lang w:val="en-US"/>
        </w:rPr>
        <w:t>автоматные</w:t>
      </w:r>
      <w:proofErr w:type="spellEnd"/>
      <w:r w:rsidRPr="009974E6">
        <w:rPr>
          <w:rFonts w:cs="Arial"/>
          <w:szCs w:val="24"/>
          <w:lang w:val="en-US"/>
        </w:rPr>
        <w:t xml:space="preserve">. </w:t>
      </w:r>
      <w:r w:rsidRPr="009974E6">
        <w:rPr>
          <w:rFonts w:cs="Arial"/>
          <w:szCs w:val="24"/>
        </w:rPr>
        <w:t>Часть 1. Нелегированные стали для закалки и отпуска)</w:t>
      </w:r>
      <w:r>
        <w:rPr>
          <w:rFonts w:cs="Arial"/>
          <w:szCs w:val="24"/>
        </w:rPr>
        <w:t xml:space="preserve">. </w:t>
      </w:r>
      <w:r>
        <w:t>Однако для однозначного соблюдения требования настоящего стандарта, выраженного в недатированной ссылке, рекомендуется использовать только указанное в этой ссылке издание.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AC3DD" w14:textId="77777777" w:rsidR="005A74E7" w:rsidRDefault="005A74E7" w:rsidP="00067166">
    <w:pPr>
      <w:ind w:firstLine="0"/>
      <w:jc w:val="left"/>
      <w:rPr>
        <w:b/>
      </w:rPr>
    </w:pPr>
    <w:r w:rsidRPr="00EE1D47">
      <w:rPr>
        <w:b/>
      </w:rPr>
      <w:t xml:space="preserve">ГОСТ ISO 9934-2 </w:t>
    </w:r>
  </w:p>
  <w:p w14:paraId="2DA8CADB" w14:textId="77777777" w:rsidR="005A74E7" w:rsidRPr="00BF33BC" w:rsidRDefault="005A74E7" w:rsidP="00067166">
    <w:pPr>
      <w:tabs>
        <w:tab w:val="center" w:pos="7224"/>
        <w:tab w:val="center" w:pos="9355"/>
      </w:tabs>
      <w:ind w:firstLine="0"/>
    </w:pPr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(</w:t>
    </w:r>
    <w:proofErr w:type="gramStart"/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проект</w:t>
    </w:r>
    <w:proofErr w:type="gramEnd"/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, KZ</w:t>
    </w:r>
    <w:r>
      <w:rPr>
        <w:i/>
        <w:iCs/>
      </w:rPr>
      <w:t>, окончательная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C393B" w14:textId="77777777" w:rsidR="005A74E7" w:rsidRDefault="005A74E7" w:rsidP="00067166">
    <w:pPr>
      <w:ind w:firstLine="0"/>
      <w:jc w:val="right"/>
      <w:rPr>
        <w:b/>
      </w:rPr>
    </w:pPr>
    <w:r w:rsidRPr="00EE1D47">
      <w:rPr>
        <w:b/>
      </w:rPr>
      <w:t xml:space="preserve">ГОСТ ISO 9934-2 </w:t>
    </w:r>
  </w:p>
  <w:p w14:paraId="17AC6BAC" w14:textId="77777777" w:rsidR="005A74E7" w:rsidRPr="00EE1D47" w:rsidRDefault="005A74E7" w:rsidP="00067166">
    <w:pPr>
      <w:tabs>
        <w:tab w:val="center" w:pos="7224"/>
        <w:tab w:val="center" w:pos="9355"/>
      </w:tabs>
      <w:ind w:firstLine="0"/>
      <w:jc w:val="right"/>
      <w:rPr>
        <w:b/>
      </w:rPr>
    </w:pPr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(</w:t>
    </w:r>
    <w:proofErr w:type="gramStart"/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проект</w:t>
    </w:r>
    <w:proofErr w:type="gramEnd"/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, KZ</w:t>
    </w:r>
    <w:r>
      <w:rPr>
        <w:i/>
        <w:iCs/>
      </w:rPr>
      <w:t>, окончательная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18DC3" w14:textId="77777777" w:rsidR="005A74E7" w:rsidRDefault="005A74E7" w:rsidP="00BF33BC">
    <w:pPr>
      <w:tabs>
        <w:tab w:val="center" w:pos="7224"/>
        <w:tab w:val="center" w:pos="9355"/>
      </w:tabs>
      <w:spacing w:line="256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B8544" w14:textId="77777777" w:rsidR="005A74E7" w:rsidRDefault="005A74E7" w:rsidP="00067166">
    <w:pPr>
      <w:ind w:firstLine="0"/>
      <w:jc w:val="left"/>
      <w:rPr>
        <w:b/>
      </w:rPr>
    </w:pPr>
    <w:r w:rsidRPr="00EE1D47">
      <w:rPr>
        <w:b/>
      </w:rPr>
      <w:t xml:space="preserve">ГОСТ ISO 9934-2 </w:t>
    </w:r>
  </w:p>
  <w:p w14:paraId="38C44118" w14:textId="77777777" w:rsidR="005A74E7" w:rsidRPr="00BF33BC" w:rsidRDefault="005A74E7" w:rsidP="00067166">
    <w:pPr>
      <w:tabs>
        <w:tab w:val="center" w:pos="7224"/>
        <w:tab w:val="center" w:pos="9355"/>
      </w:tabs>
      <w:ind w:firstLine="0"/>
    </w:pPr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(</w:t>
    </w:r>
    <w:proofErr w:type="gramStart"/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проект</w:t>
    </w:r>
    <w:proofErr w:type="gramEnd"/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, KZ</w:t>
    </w:r>
    <w:r>
      <w:rPr>
        <w:i/>
        <w:iCs/>
      </w:rPr>
      <w:t>, окончательная редакция)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EFEED" w14:textId="77777777" w:rsidR="005A74E7" w:rsidRDefault="005A74E7" w:rsidP="00BF33BC">
    <w:pPr>
      <w:spacing w:line="259" w:lineRule="auto"/>
      <w:ind w:firstLine="0"/>
      <w:jc w:val="left"/>
      <w:rPr>
        <w:b/>
      </w:rPr>
    </w:pPr>
    <w:r w:rsidRPr="00EE1D47">
      <w:rPr>
        <w:b/>
      </w:rPr>
      <w:t xml:space="preserve">ГОСТ ISO 9934-2 </w:t>
    </w:r>
  </w:p>
  <w:p w14:paraId="4CD686B7" w14:textId="77777777" w:rsidR="005A74E7" w:rsidRDefault="005A74E7" w:rsidP="00BF33BC">
    <w:pPr>
      <w:tabs>
        <w:tab w:val="center" w:pos="7224"/>
        <w:tab w:val="center" w:pos="9355"/>
      </w:tabs>
      <w:spacing w:line="256" w:lineRule="auto"/>
      <w:ind w:firstLine="0"/>
      <w:jc w:val="left"/>
    </w:pPr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(</w:t>
    </w:r>
    <w:proofErr w:type="gramStart"/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проект</w:t>
    </w:r>
    <w:proofErr w:type="gramEnd"/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, KZ</w:t>
    </w:r>
    <w:r>
      <w:rPr>
        <w:i/>
        <w:iCs/>
      </w:rPr>
      <w:t>, окончательная редакция)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D9BBB" w14:textId="2112DF03" w:rsidR="005A74E7" w:rsidRDefault="005A74E7">
    <w:pPr>
      <w:spacing w:line="259" w:lineRule="auto"/>
      <w:ind w:left="284" w:firstLine="0"/>
      <w:jc w:val="left"/>
      <w:rPr>
        <w:rFonts w:ascii="Calibri" w:eastAsia="Calibri" w:hAnsi="Calibri" w:cs="Calibri"/>
        <w:sz w:val="22"/>
      </w:rPr>
    </w:pPr>
    <w:r>
      <w:rPr>
        <w:b/>
      </w:rPr>
      <w:t>ГОСТ ISO 9934-2</w:t>
    </w:r>
    <w:r>
      <w:rPr>
        <w:rFonts w:ascii="Calibri" w:eastAsia="Calibri" w:hAnsi="Calibri" w:cs="Calibri"/>
        <w:sz w:val="22"/>
      </w:rPr>
      <w:t xml:space="preserve"> </w:t>
    </w:r>
  </w:p>
  <w:p w14:paraId="31CC0CAE" w14:textId="77777777" w:rsidR="005A74E7" w:rsidRDefault="005A74E7">
    <w:pPr>
      <w:spacing w:line="259" w:lineRule="auto"/>
      <w:ind w:left="284" w:firstLine="0"/>
      <w:jc w:val="left"/>
    </w:pPr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(</w:t>
    </w:r>
    <w:proofErr w:type="gramStart"/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проект</w:t>
    </w:r>
    <w:proofErr w:type="gramEnd"/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 xml:space="preserve">, </w:t>
    </w:r>
    <w:r w:rsidRPr="00531D72"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KZ</w:t>
    </w:r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, окончательная редакция)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14015" w14:textId="2EF7F830" w:rsidR="005A74E7" w:rsidRDefault="005A74E7">
    <w:pPr>
      <w:spacing w:line="259" w:lineRule="auto"/>
      <w:ind w:right="305" w:firstLine="0"/>
      <w:jc w:val="right"/>
      <w:rPr>
        <w:rFonts w:ascii="Calibri" w:eastAsia="Calibri" w:hAnsi="Calibri" w:cs="Calibri"/>
        <w:sz w:val="22"/>
      </w:rPr>
    </w:pPr>
    <w:r>
      <w:rPr>
        <w:b/>
      </w:rPr>
      <w:t>ГОСТ ISO 9934-2</w:t>
    </w:r>
    <w:r>
      <w:rPr>
        <w:rFonts w:ascii="Calibri" w:eastAsia="Calibri" w:hAnsi="Calibri" w:cs="Calibri"/>
        <w:sz w:val="22"/>
      </w:rPr>
      <w:t xml:space="preserve"> </w:t>
    </w:r>
  </w:p>
  <w:p w14:paraId="46A07A68" w14:textId="207AC8A5" w:rsidR="005A74E7" w:rsidRDefault="005A74E7" w:rsidP="00EF4705">
    <w:pPr>
      <w:spacing w:line="259" w:lineRule="auto"/>
      <w:ind w:left="284" w:firstLine="0"/>
      <w:jc w:val="right"/>
    </w:pPr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(</w:t>
    </w:r>
    <w:proofErr w:type="gramStart"/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проект</w:t>
    </w:r>
    <w:proofErr w:type="gramEnd"/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 xml:space="preserve">, </w:t>
    </w:r>
    <w:r w:rsidRPr="00531D72"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KZ</w:t>
    </w:r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, окончательная редакция)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F01E6" w14:textId="77777777" w:rsidR="005A74E7" w:rsidRDefault="005A74E7" w:rsidP="00067166">
    <w:pPr>
      <w:spacing w:line="259" w:lineRule="auto"/>
      <w:ind w:firstLine="0"/>
      <w:jc w:val="right"/>
      <w:rPr>
        <w:rFonts w:cs="Arial"/>
        <w:b/>
        <w:szCs w:val="24"/>
      </w:rPr>
    </w:pPr>
    <w:r>
      <w:rPr>
        <w:rFonts w:cs="Arial"/>
        <w:b/>
        <w:szCs w:val="24"/>
      </w:rPr>
      <w:t>ГОСТ</w:t>
    </w:r>
    <w:r w:rsidRPr="00161E1F">
      <w:rPr>
        <w:rFonts w:cs="Arial"/>
        <w:b/>
        <w:szCs w:val="24"/>
      </w:rPr>
      <w:t xml:space="preserve"> ISO 9934-2</w:t>
    </w:r>
  </w:p>
  <w:p w14:paraId="7118B2A9" w14:textId="77777777" w:rsidR="005A74E7" w:rsidRDefault="005A74E7" w:rsidP="00121445">
    <w:pPr>
      <w:tabs>
        <w:tab w:val="center" w:pos="7224"/>
        <w:tab w:val="center" w:pos="9355"/>
      </w:tabs>
      <w:spacing w:line="259" w:lineRule="auto"/>
      <w:ind w:firstLine="0"/>
      <w:jc w:val="right"/>
    </w:pPr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(</w:t>
    </w:r>
    <w:proofErr w:type="gramStart"/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проект</w:t>
    </w:r>
    <w:proofErr w:type="gramEnd"/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 xml:space="preserve">, </w:t>
    </w:r>
    <w:r w:rsidRPr="00531D72"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KZ</w:t>
    </w:r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, окончательная редакция)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2538C" w14:textId="77777777" w:rsidR="00FB30DC" w:rsidRDefault="00FB30DC" w:rsidP="00FB30DC">
    <w:pPr>
      <w:spacing w:line="259" w:lineRule="auto"/>
      <w:ind w:firstLine="0"/>
      <w:jc w:val="left"/>
      <w:rPr>
        <w:rFonts w:cs="Arial"/>
        <w:b/>
        <w:szCs w:val="24"/>
      </w:rPr>
    </w:pPr>
    <w:r>
      <w:rPr>
        <w:rFonts w:cs="Arial"/>
        <w:b/>
        <w:szCs w:val="24"/>
      </w:rPr>
      <w:t>ГОСТ</w:t>
    </w:r>
    <w:r w:rsidRPr="00161E1F">
      <w:rPr>
        <w:rFonts w:cs="Arial"/>
        <w:b/>
        <w:szCs w:val="24"/>
      </w:rPr>
      <w:t xml:space="preserve"> ISO 9934-2</w:t>
    </w:r>
  </w:p>
  <w:p w14:paraId="527BE1D9" w14:textId="77777777" w:rsidR="00FB30DC" w:rsidRDefault="00FB30DC" w:rsidP="00FB30DC">
    <w:pPr>
      <w:tabs>
        <w:tab w:val="center" w:pos="7224"/>
        <w:tab w:val="center" w:pos="9355"/>
      </w:tabs>
      <w:spacing w:line="259" w:lineRule="auto"/>
      <w:ind w:firstLine="0"/>
      <w:jc w:val="left"/>
    </w:pPr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(</w:t>
    </w:r>
    <w:proofErr w:type="gramStart"/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проект</w:t>
    </w:r>
    <w:proofErr w:type="gramEnd"/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 xml:space="preserve">, </w:t>
    </w:r>
    <w:r w:rsidRPr="00531D72"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KZ</w:t>
    </w:r>
    <w:r>
      <w:rPr>
        <w:rFonts w:ascii="TimesNewRomanPS-ItalicMT" w:eastAsiaTheme="minorEastAsia" w:hAnsi="TimesNewRomanPS-ItalicMT" w:cs="TimesNewRomanPS-ItalicMT"/>
        <w:i/>
        <w:iCs/>
        <w:color w:val="auto"/>
        <w:szCs w:val="24"/>
      </w:rPr>
      <w:t>, окончательная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F3209"/>
    <w:multiLevelType w:val="hybridMultilevel"/>
    <w:tmpl w:val="7ADA839E"/>
    <w:lvl w:ilvl="0" w:tplc="BE60DA50">
      <w:numFmt w:val="bullet"/>
      <w:lvlText w:val="‒"/>
      <w:lvlJc w:val="left"/>
      <w:pPr>
        <w:ind w:left="567"/>
      </w:pPr>
      <w:rPr>
        <w:rFonts w:ascii="Cambria" w:eastAsia="Cambria" w:hAnsi="Cambria" w:cs="Cambria" w:hint="default"/>
        <w:b w:val="0"/>
        <w:i w:val="0"/>
        <w:strike w:val="0"/>
        <w:dstrike w:val="0"/>
        <w:color w:val="231F20"/>
        <w:spacing w:val="-12"/>
        <w:w w:val="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06C9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62B5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E097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8121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AF55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439B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6726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CD3B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FA13D7"/>
    <w:multiLevelType w:val="hybridMultilevel"/>
    <w:tmpl w:val="B75E182E"/>
    <w:lvl w:ilvl="0" w:tplc="EBB2CF1C">
      <w:start w:val="1"/>
      <w:numFmt w:val="decimal"/>
      <w:lvlText w:val="%1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241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9E12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E6C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69A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2A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A4F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47E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80C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DA517C"/>
    <w:multiLevelType w:val="hybridMultilevel"/>
    <w:tmpl w:val="94305F52"/>
    <w:lvl w:ilvl="0" w:tplc="6924199C">
      <w:start w:val="1"/>
      <w:numFmt w:val="decimal"/>
      <w:lvlText w:val="%1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ACC8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0029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42A5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2CCA7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C420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09C5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45BD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8994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856868"/>
    <w:multiLevelType w:val="hybridMultilevel"/>
    <w:tmpl w:val="AB6E1DE0"/>
    <w:lvl w:ilvl="0" w:tplc="5D227E6A">
      <w:start w:val="1"/>
      <w:numFmt w:val="decimal"/>
      <w:lvlText w:val="[%1]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01470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89E6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CE81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80AD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C77E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06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6A01AA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C121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9970BD"/>
    <w:multiLevelType w:val="hybridMultilevel"/>
    <w:tmpl w:val="AB6E1DE0"/>
    <w:lvl w:ilvl="0" w:tplc="5D227E6A">
      <w:start w:val="1"/>
      <w:numFmt w:val="decimal"/>
      <w:lvlText w:val="[%1]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01470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89E6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CE81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80AD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C77E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06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6A01AA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C121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573481"/>
    <w:multiLevelType w:val="hybridMultilevel"/>
    <w:tmpl w:val="000ABC88"/>
    <w:lvl w:ilvl="0" w:tplc="4CBE8E9A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29CDA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6CFE4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CB752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4C50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FA760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9ED2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CE330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09DA2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7D7BA8"/>
    <w:multiLevelType w:val="hybridMultilevel"/>
    <w:tmpl w:val="5162A64E"/>
    <w:lvl w:ilvl="0" w:tplc="A4F26A8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A69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84122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8A3D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A1696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4445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02FC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4EDB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6796C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F63F3B"/>
    <w:multiLevelType w:val="multilevel"/>
    <w:tmpl w:val="B2CE0E7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BC00DA5"/>
    <w:multiLevelType w:val="hybridMultilevel"/>
    <w:tmpl w:val="4D74B930"/>
    <w:lvl w:ilvl="0" w:tplc="0CB014A2">
      <w:start w:val="1"/>
      <w:numFmt w:val="lowerLetter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CFEB2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6C3D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03BA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42B6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6ACB0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611E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C380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4E104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C62F39"/>
    <w:multiLevelType w:val="hybridMultilevel"/>
    <w:tmpl w:val="C55CF41A"/>
    <w:lvl w:ilvl="0" w:tplc="3B84BC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08CE2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0340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A9A80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648B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CBA2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46BCE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C72AC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8AD50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446FE7"/>
    <w:multiLevelType w:val="hybridMultilevel"/>
    <w:tmpl w:val="5B646AFA"/>
    <w:lvl w:ilvl="0" w:tplc="59E640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AF6D2">
      <w:start w:val="1"/>
      <w:numFmt w:val="lowerLetter"/>
      <w:lvlText w:val="%2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A6066">
      <w:start w:val="1"/>
      <w:numFmt w:val="lowerRoman"/>
      <w:lvlText w:val="%3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86186">
      <w:start w:val="1"/>
      <w:numFmt w:val="decimal"/>
      <w:lvlText w:val="%4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A5C1E">
      <w:start w:val="1"/>
      <w:numFmt w:val="lowerLetter"/>
      <w:lvlText w:val="%5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2C534">
      <w:start w:val="1"/>
      <w:numFmt w:val="lowerRoman"/>
      <w:lvlText w:val="%6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49D48">
      <w:start w:val="1"/>
      <w:numFmt w:val="decimal"/>
      <w:lvlText w:val="%7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2C22A">
      <w:start w:val="1"/>
      <w:numFmt w:val="lowerLetter"/>
      <w:lvlText w:val="%8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AA96A">
      <w:start w:val="1"/>
      <w:numFmt w:val="lowerRoman"/>
      <w:lvlText w:val="%9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4C630FF"/>
    <w:multiLevelType w:val="hybridMultilevel"/>
    <w:tmpl w:val="AECC6952"/>
    <w:lvl w:ilvl="0" w:tplc="FAE85EAE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AA50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E31B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8626E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6872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8CD3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2D4C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E066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6293E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56"/>
    <w:rsid w:val="00025A2B"/>
    <w:rsid w:val="00046EC3"/>
    <w:rsid w:val="000544BE"/>
    <w:rsid w:val="00067166"/>
    <w:rsid w:val="00083A6A"/>
    <w:rsid w:val="000D69A9"/>
    <w:rsid w:val="00103689"/>
    <w:rsid w:val="00121445"/>
    <w:rsid w:val="00137063"/>
    <w:rsid w:val="00140EB0"/>
    <w:rsid w:val="001419CB"/>
    <w:rsid w:val="00161E1F"/>
    <w:rsid w:val="00177113"/>
    <w:rsid w:val="00181E73"/>
    <w:rsid w:val="001A06DB"/>
    <w:rsid w:val="001B490F"/>
    <w:rsid w:val="001C05EC"/>
    <w:rsid w:val="001C6410"/>
    <w:rsid w:val="00203840"/>
    <w:rsid w:val="0024237E"/>
    <w:rsid w:val="002434E7"/>
    <w:rsid w:val="002836D0"/>
    <w:rsid w:val="002974E9"/>
    <w:rsid w:val="002C31CE"/>
    <w:rsid w:val="002F5943"/>
    <w:rsid w:val="00305889"/>
    <w:rsid w:val="00335B08"/>
    <w:rsid w:val="00397619"/>
    <w:rsid w:val="003C536D"/>
    <w:rsid w:val="003D7A6A"/>
    <w:rsid w:val="00406DDF"/>
    <w:rsid w:val="00432E15"/>
    <w:rsid w:val="00434292"/>
    <w:rsid w:val="00444266"/>
    <w:rsid w:val="004545AC"/>
    <w:rsid w:val="004B48F0"/>
    <w:rsid w:val="00531D72"/>
    <w:rsid w:val="005409C2"/>
    <w:rsid w:val="005548D5"/>
    <w:rsid w:val="005A74E7"/>
    <w:rsid w:val="005E6D30"/>
    <w:rsid w:val="00642DD0"/>
    <w:rsid w:val="00651DF0"/>
    <w:rsid w:val="0065574C"/>
    <w:rsid w:val="00687991"/>
    <w:rsid w:val="006E67F7"/>
    <w:rsid w:val="006F08A9"/>
    <w:rsid w:val="007304EF"/>
    <w:rsid w:val="007308CA"/>
    <w:rsid w:val="00762C5C"/>
    <w:rsid w:val="007817A0"/>
    <w:rsid w:val="00836301"/>
    <w:rsid w:val="008674D1"/>
    <w:rsid w:val="009741C3"/>
    <w:rsid w:val="00983FEC"/>
    <w:rsid w:val="009974E6"/>
    <w:rsid w:val="009C7F5C"/>
    <w:rsid w:val="00A45F5E"/>
    <w:rsid w:val="00A67F86"/>
    <w:rsid w:val="00AB1D45"/>
    <w:rsid w:val="00AC1EA4"/>
    <w:rsid w:val="00AC54E5"/>
    <w:rsid w:val="00AD43F8"/>
    <w:rsid w:val="00AF24D4"/>
    <w:rsid w:val="00AF6176"/>
    <w:rsid w:val="00B2727A"/>
    <w:rsid w:val="00B74028"/>
    <w:rsid w:val="00B76135"/>
    <w:rsid w:val="00B764A9"/>
    <w:rsid w:val="00B85C6E"/>
    <w:rsid w:val="00BB707B"/>
    <w:rsid w:val="00BD1BC7"/>
    <w:rsid w:val="00BD43DE"/>
    <w:rsid w:val="00BD4ED4"/>
    <w:rsid w:val="00BE679F"/>
    <w:rsid w:val="00BF33BC"/>
    <w:rsid w:val="00BF39A1"/>
    <w:rsid w:val="00C15EAF"/>
    <w:rsid w:val="00C37A49"/>
    <w:rsid w:val="00C53EC1"/>
    <w:rsid w:val="00C56E5A"/>
    <w:rsid w:val="00C635EC"/>
    <w:rsid w:val="00C66760"/>
    <w:rsid w:val="00C84037"/>
    <w:rsid w:val="00C96DCC"/>
    <w:rsid w:val="00D35E08"/>
    <w:rsid w:val="00D45A3F"/>
    <w:rsid w:val="00D47F77"/>
    <w:rsid w:val="00D63FA9"/>
    <w:rsid w:val="00D70A31"/>
    <w:rsid w:val="00D7232F"/>
    <w:rsid w:val="00DC2C59"/>
    <w:rsid w:val="00E010F3"/>
    <w:rsid w:val="00E027C2"/>
    <w:rsid w:val="00E2583F"/>
    <w:rsid w:val="00E50906"/>
    <w:rsid w:val="00E61E06"/>
    <w:rsid w:val="00E75041"/>
    <w:rsid w:val="00E93EC9"/>
    <w:rsid w:val="00EC2DC5"/>
    <w:rsid w:val="00EE1D47"/>
    <w:rsid w:val="00EF4705"/>
    <w:rsid w:val="00F06E22"/>
    <w:rsid w:val="00F31F9F"/>
    <w:rsid w:val="00F512BA"/>
    <w:rsid w:val="00F65ACF"/>
    <w:rsid w:val="00F70E56"/>
    <w:rsid w:val="00F84EA1"/>
    <w:rsid w:val="00F90C5C"/>
    <w:rsid w:val="00FA2DB8"/>
    <w:rsid w:val="00F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8A729"/>
  <w15:docId w15:val="{1DAF9722-4061-40C9-8B0A-B51505DC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ГОСТ_абзац"/>
    <w:qFormat/>
    <w:rsid w:val="00E50906"/>
    <w:pPr>
      <w:spacing w:after="0" w:line="240" w:lineRule="auto"/>
      <w:ind w:firstLine="624"/>
      <w:jc w:val="both"/>
    </w:pPr>
    <w:rPr>
      <w:rFonts w:ascii="Arial" w:eastAsia="Times New Roman" w:hAnsi="Arial" w:cs="Times New Roman"/>
      <w:color w:val="000000"/>
      <w:sz w:val="24"/>
    </w:rPr>
  </w:style>
  <w:style w:type="paragraph" w:styleId="1">
    <w:name w:val="heading 1"/>
    <w:aliases w:val="ГОСТ_Заголовок Раздел"/>
    <w:next w:val="a"/>
    <w:link w:val="10"/>
    <w:uiPriority w:val="9"/>
    <w:unhideWhenUsed/>
    <w:qFormat/>
    <w:rsid w:val="000D69A9"/>
    <w:pPr>
      <w:keepNext/>
      <w:keepLines/>
      <w:spacing w:before="480" w:after="480" w:line="240" w:lineRule="auto"/>
      <w:ind w:firstLine="624"/>
      <w:outlineLvl w:val="0"/>
    </w:pPr>
    <w:rPr>
      <w:rFonts w:ascii="Arial" w:eastAsia="Times New Roman" w:hAnsi="Arial" w:cs="Times New Roman"/>
      <w:b/>
      <w:color w:val="000000"/>
      <w:sz w:val="28"/>
      <w:szCs w:val="24"/>
    </w:rPr>
  </w:style>
  <w:style w:type="paragraph" w:styleId="2">
    <w:name w:val="heading 2"/>
    <w:aliases w:val="ГОСТ Подраздела"/>
    <w:next w:val="a"/>
    <w:link w:val="20"/>
    <w:autoRedefine/>
    <w:uiPriority w:val="9"/>
    <w:unhideWhenUsed/>
    <w:qFormat/>
    <w:rsid w:val="00AD43F8"/>
    <w:pPr>
      <w:keepNext/>
      <w:keepLines/>
      <w:spacing w:before="360" w:after="360" w:line="240" w:lineRule="auto"/>
      <w:ind w:firstLine="624"/>
      <w:outlineLvl w:val="1"/>
    </w:pPr>
    <w:rPr>
      <w:rFonts w:ascii="Arial" w:eastAsia="Times New Roman" w:hAnsi="Arial" w:cs="Times New Roman"/>
      <w:b/>
      <w:color w:val="000000"/>
      <w:sz w:val="26"/>
    </w:rPr>
  </w:style>
  <w:style w:type="paragraph" w:styleId="3">
    <w:name w:val="heading 3"/>
    <w:aliases w:val="ГОСТ пункт"/>
    <w:next w:val="a"/>
    <w:link w:val="30"/>
    <w:uiPriority w:val="9"/>
    <w:unhideWhenUsed/>
    <w:qFormat/>
    <w:rsid w:val="00651DF0"/>
    <w:pPr>
      <w:keepNext/>
      <w:keepLines/>
      <w:spacing w:after="0" w:line="240" w:lineRule="auto"/>
      <w:ind w:firstLine="624"/>
      <w:outlineLvl w:val="2"/>
    </w:pPr>
    <w:rPr>
      <w:rFonts w:ascii="Arial" w:eastAsia="Times New Roman" w:hAnsi="Arial" w:cs="Times New Roman"/>
      <w:b/>
      <w:color w:val="000000"/>
      <w:sz w:val="24"/>
    </w:rPr>
  </w:style>
  <w:style w:type="paragraph" w:styleId="4">
    <w:name w:val="heading 4"/>
    <w:aliases w:val="ГОСТ Приложен"/>
    <w:next w:val="a"/>
    <w:link w:val="40"/>
    <w:uiPriority w:val="9"/>
    <w:unhideWhenUsed/>
    <w:qFormat/>
    <w:rsid w:val="004B48F0"/>
    <w:pPr>
      <w:keepNext/>
      <w:keepLines/>
      <w:spacing w:before="240" w:after="240" w:line="240" w:lineRule="auto"/>
      <w:ind w:firstLine="624"/>
      <w:outlineLvl w:val="3"/>
    </w:pPr>
    <w:rPr>
      <w:rFonts w:ascii="Arial" w:eastAsia="Times New Roman" w:hAnsi="Arial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D69A9"/>
    <w:pPr>
      <w:keepNext/>
      <w:keepLines/>
      <w:ind w:firstLine="0"/>
      <w:jc w:val="center"/>
      <w:outlineLvl w:val="4"/>
    </w:pPr>
    <w:rPr>
      <w:rFonts w:eastAsiaTheme="majorEastAsia" w:cstheme="majorBidi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ОСТ_Заголовок Раздел Знак"/>
    <w:link w:val="1"/>
    <w:uiPriority w:val="9"/>
    <w:rsid w:val="000D69A9"/>
    <w:rPr>
      <w:rFonts w:ascii="Arial" w:eastAsia="Times New Roman" w:hAnsi="Arial" w:cs="Times New Roman"/>
      <w:b/>
      <w:color w:val="000000"/>
      <w:sz w:val="28"/>
      <w:szCs w:val="24"/>
    </w:rPr>
  </w:style>
  <w:style w:type="character" w:customStyle="1" w:styleId="20">
    <w:name w:val="Заголовок 2 Знак"/>
    <w:aliases w:val="ГОСТ Подраздела Знак"/>
    <w:link w:val="2"/>
    <w:uiPriority w:val="9"/>
    <w:rsid w:val="00AD43F8"/>
    <w:rPr>
      <w:rFonts w:ascii="Arial" w:eastAsia="Times New Roman" w:hAnsi="Arial" w:cs="Times New Roman"/>
      <w:b/>
      <w:color w:val="000000"/>
      <w:sz w:val="26"/>
    </w:rPr>
  </w:style>
  <w:style w:type="character" w:customStyle="1" w:styleId="30">
    <w:name w:val="Заголовок 3 Знак"/>
    <w:aliases w:val="ГОСТ пункт Знак"/>
    <w:link w:val="3"/>
    <w:uiPriority w:val="9"/>
    <w:rsid w:val="00651DF0"/>
    <w:rPr>
      <w:rFonts w:ascii="Arial" w:eastAsia="Times New Roman" w:hAnsi="Arial" w:cs="Times New Roman"/>
      <w:b/>
      <w:color w:val="000000"/>
      <w:sz w:val="24"/>
    </w:rPr>
  </w:style>
  <w:style w:type="character" w:customStyle="1" w:styleId="40">
    <w:name w:val="Заголовок 4 Знак"/>
    <w:aliases w:val="ГОСТ Приложен Знак"/>
    <w:link w:val="4"/>
    <w:uiPriority w:val="9"/>
    <w:rsid w:val="004B48F0"/>
    <w:rPr>
      <w:rFonts w:ascii="Arial" w:eastAsia="Times New Roman" w:hAnsi="Arial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caption"/>
    <w:basedOn w:val="a"/>
    <w:next w:val="a"/>
    <w:uiPriority w:val="99"/>
    <w:semiHidden/>
    <w:unhideWhenUsed/>
    <w:qFormat/>
    <w:rsid w:val="00181E73"/>
    <w:pPr>
      <w:spacing w:before="120" w:after="120"/>
      <w:ind w:firstLine="0"/>
    </w:pPr>
    <w:rPr>
      <w:rFonts w:ascii="Times New Roman" w:hAnsi="Times New Roman"/>
      <w:b/>
      <w:color w:val="auto"/>
      <w:sz w:val="20"/>
      <w:szCs w:val="20"/>
    </w:rPr>
  </w:style>
  <w:style w:type="paragraph" w:styleId="a4">
    <w:name w:val="Title"/>
    <w:basedOn w:val="a"/>
    <w:link w:val="a5"/>
    <w:uiPriority w:val="99"/>
    <w:qFormat/>
    <w:rsid w:val="006E67F7"/>
    <w:pPr>
      <w:widowControl w:val="0"/>
      <w:autoSpaceDE w:val="0"/>
      <w:autoSpaceDN w:val="0"/>
      <w:adjustRightInd w:val="0"/>
      <w:ind w:firstLine="0"/>
      <w:jc w:val="center"/>
    </w:pPr>
    <w:rPr>
      <w:rFonts w:ascii="Times New Roman CYR" w:hAnsi="Times New Roman CYR" w:cs="Times New Roman CYR"/>
      <w:b/>
      <w:bCs/>
      <w:color w:val="auto"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E67F7"/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671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7166"/>
    <w:rPr>
      <w:rFonts w:ascii="Arial" w:eastAsia="Times New Roman" w:hAnsi="Arial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67166"/>
    <w:pPr>
      <w:tabs>
        <w:tab w:val="center" w:pos="4680"/>
        <w:tab w:val="right" w:pos="9360"/>
      </w:tabs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067166"/>
    <w:rPr>
      <w:rFonts w:cs="Times New Roman"/>
    </w:rPr>
  </w:style>
  <w:style w:type="character" w:styleId="aa">
    <w:name w:val="Hyperlink"/>
    <w:basedOn w:val="a0"/>
    <w:uiPriority w:val="99"/>
    <w:unhideWhenUsed/>
    <w:rsid w:val="005548D5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F512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12B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12BA"/>
    <w:rPr>
      <w:rFonts w:ascii="Arial" w:eastAsia="Times New Roman" w:hAnsi="Arial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12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12BA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af0">
    <w:name w:val="Revision"/>
    <w:hidden/>
    <w:uiPriority w:val="99"/>
    <w:semiHidden/>
    <w:rsid w:val="00F512BA"/>
    <w:pPr>
      <w:spacing w:after="0" w:line="240" w:lineRule="auto"/>
    </w:pPr>
    <w:rPr>
      <w:rFonts w:ascii="Arial" w:eastAsia="Times New Roman" w:hAnsi="Arial" w:cs="Times New Roman"/>
      <w:color w:val="000000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512B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12BA"/>
    <w:rPr>
      <w:rFonts w:ascii="Segoe UI" w:eastAsia="Times New Roman" w:hAnsi="Segoe UI" w:cs="Segoe UI"/>
      <w:color w:val="000000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F512BA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512BA"/>
    <w:rPr>
      <w:rFonts w:ascii="Arial" w:eastAsia="Times New Roman" w:hAnsi="Arial" w:cs="Times New Roman"/>
      <w:color w:val="000000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F512BA"/>
    <w:rPr>
      <w:vertAlign w:val="superscript"/>
    </w:rPr>
  </w:style>
  <w:style w:type="paragraph" w:styleId="af6">
    <w:name w:val="List Paragraph"/>
    <w:basedOn w:val="a"/>
    <w:uiPriority w:val="34"/>
    <w:qFormat/>
    <w:rsid w:val="00BD43DE"/>
    <w:pPr>
      <w:ind w:left="720"/>
      <w:contextualSpacing/>
    </w:pPr>
  </w:style>
  <w:style w:type="character" w:styleId="af7">
    <w:name w:val="Placeholder Text"/>
    <w:basedOn w:val="a0"/>
    <w:uiPriority w:val="99"/>
    <w:semiHidden/>
    <w:rsid w:val="00BD43DE"/>
    <w:rPr>
      <w:color w:val="808080"/>
    </w:rPr>
  </w:style>
  <w:style w:type="paragraph" w:customStyle="1" w:styleId="af8">
    <w:name w:val="ГОСТ_текс_Прил"/>
    <w:basedOn w:val="a"/>
    <w:link w:val="af9"/>
    <w:qFormat/>
    <w:rsid w:val="004B48F0"/>
    <w:rPr>
      <w:rFonts w:cs="Arial"/>
      <w:sz w:val="20"/>
      <w:szCs w:val="24"/>
    </w:rPr>
  </w:style>
  <w:style w:type="table" w:styleId="afa">
    <w:name w:val="Table Grid"/>
    <w:basedOn w:val="a1"/>
    <w:uiPriority w:val="39"/>
    <w:rsid w:val="00B74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ГОСТ_текс_Прил Знак"/>
    <w:basedOn w:val="a0"/>
    <w:link w:val="af8"/>
    <w:rsid w:val="004B48F0"/>
    <w:rPr>
      <w:rFonts w:ascii="Arial" w:eastAsia="Times New Roman" w:hAnsi="Arial" w:cs="Arial"/>
      <w:color w:val="000000"/>
      <w:sz w:val="20"/>
      <w:szCs w:val="24"/>
    </w:rPr>
  </w:style>
  <w:style w:type="character" w:customStyle="1" w:styleId="FontStyle169">
    <w:name w:val="Font Style169"/>
    <w:uiPriority w:val="99"/>
    <w:rsid w:val="00D70A31"/>
    <w:rPr>
      <w:rFonts w:ascii="Arial" w:hAnsi="Arial"/>
      <w:color w:val="000000"/>
      <w:sz w:val="18"/>
    </w:rPr>
  </w:style>
  <w:style w:type="paragraph" w:customStyle="1" w:styleId="Style109">
    <w:name w:val="Style109"/>
    <w:basedOn w:val="a"/>
    <w:uiPriority w:val="99"/>
    <w:rsid w:val="00D70A31"/>
    <w:pPr>
      <w:widowControl w:val="0"/>
      <w:autoSpaceDE w:val="0"/>
      <w:autoSpaceDN w:val="0"/>
      <w:adjustRightInd w:val="0"/>
      <w:ind w:firstLine="0"/>
      <w:jc w:val="left"/>
    </w:pPr>
    <w:rPr>
      <w:rFonts w:cs="Arial"/>
      <w:color w:val="auto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083A6A"/>
    <w:pPr>
      <w:spacing w:before="240" w:after="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D69A9"/>
    <w:pPr>
      <w:tabs>
        <w:tab w:val="right" w:leader="dot" w:pos="9628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83A6A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083A6A"/>
    <w:pPr>
      <w:spacing w:after="100"/>
      <w:ind w:left="480"/>
    </w:pPr>
  </w:style>
  <w:style w:type="character" w:customStyle="1" w:styleId="50">
    <w:name w:val="Заголовок 5 Знак"/>
    <w:basedOn w:val="a0"/>
    <w:link w:val="5"/>
    <w:uiPriority w:val="9"/>
    <w:rsid w:val="000D69A9"/>
    <w:rPr>
      <w:rFonts w:ascii="Arial" w:eastAsiaTheme="majorEastAsia" w:hAnsi="Arial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image" Target="media/image2.jp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.jpg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image" Target="media/image5.emf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image" Target="media/image4.png"/><Relationship Id="rId30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6E3E-0DDD-4B0E-800D-113E929A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25</Pages>
  <Words>5782</Words>
  <Characters>32964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Гайни Каримова</dc:creator>
  <cp:keywords/>
  <dc:description/>
  <cp:lastModifiedBy>Oxana Tivanova</cp:lastModifiedBy>
  <cp:revision>17</cp:revision>
  <dcterms:created xsi:type="dcterms:W3CDTF">2020-03-23T06:38:00Z</dcterms:created>
  <dcterms:modified xsi:type="dcterms:W3CDTF">2020-04-01T07:33:00Z</dcterms:modified>
</cp:coreProperties>
</file>