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9E9513" w14:textId="77777777" w:rsidR="00CF39CF" w:rsidRDefault="00CF39CF" w:rsidP="00CF39CF">
      <w:pPr>
        <w:pStyle w:val="1"/>
        <w:spacing w:line="240" w:lineRule="auto"/>
        <w:ind w:firstLine="0"/>
        <w:jc w:val="center"/>
        <w:rPr>
          <w:b/>
          <w:spacing w:val="120"/>
        </w:rPr>
      </w:pP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6"/>
        <w:gridCol w:w="4497"/>
        <w:gridCol w:w="2430"/>
      </w:tblGrid>
      <w:tr w:rsidR="00CF39CF" w14:paraId="5AD63066" w14:textId="77777777" w:rsidTr="00CF39CF">
        <w:trPr>
          <w:trHeight w:val="1641"/>
          <w:jc w:val="center"/>
        </w:trPr>
        <w:tc>
          <w:tcPr>
            <w:tcW w:w="9213" w:type="dxa"/>
            <w:gridSpan w:val="3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9D949" w14:textId="77777777" w:rsidR="00CF39CF" w:rsidRDefault="00CF39CF">
            <w:pPr>
              <w:widowControl/>
              <w:autoSpaceDE/>
              <w:adjustRightInd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MACROBUTTON MTEditEquationSection2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SEQ MTEqn \r \h \* MERGEFORMAT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SEQ MTSec \r 1 \h \* MERGEFORMAT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SEQ MTChap \r 1 \h \* MERGEFORMAT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t>ЕВРАЗИЙСКИЙ СОВЕТ ПО СТАНДАРТИЗАЦИИ, МЕТРОЛОГИИ И СЕРТИФИКАЦИИ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(ЕАСС)</w:t>
            </w:r>
          </w:p>
          <w:p w14:paraId="03A1A834" w14:textId="77777777" w:rsidR="00CF39CF" w:rsidRDefault="00CF39CF">
            <w:pPr>
              <w:widowControl/>
              <w:autoSpaceDE/>
              <w:adjustRightInd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BBE8ED5" w14:textId="77777777" w:rsidR="00CF39CF" w:rsidRDefault="00CF39CF">
            <w:pPr>
              <w:autoSpaceDE/>
              <w:adjustRightInd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EURO-ASIAN COUNCID FOR STANDARDIZATION, METRODOGY AND CERTIFICATION</w:t>
            </w:r>
          </w:p>
          <w:p w14:paraId="087A6736" w14:textId="77777777" w:rsidR="00CF39CF" w:rsidRDefault="00CF39CF">
            <w:pPr>
              <w:autoSpaceDE/>
              <w:adjustRightInd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(EASC)</w:t>
            </w:r>
          </w:p>
        </w:tc>
      </w:tr>
      <w:tr w:rsidR="00CF39CF" w14:paraId="472AD0E2" w14:textId="77777777" w:rsidTr="00CF39CF">
        <w:trPr>
          <w:trHeight w:val="2280"/>
          <w:jc w:val="center"/>
        </w:trPr>
        <w:tc>
          <w:tcPr>
            <w:tcW w:w="228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  <w:hideMark/>
          </w:tcPr>
          <w:p w14:paraId="660B9238" w14:textId="66B4BD51" w:rsidR="00CF39CF" w:rsidRDefault="00CF39CF">
            <w:pPr>
              <w:autoSpaceDE/>
              <w:adjustRightInd/>
              <w:jc w:val="right"/>
              <w:rPr>
                <w:rFonts w:ascii="Arial" w:hAnsi="Arial" w:cs="Arial"/>
                <w:b/>
                <w:sz w:val="28"/>
                <w:szCs w:val="26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6"/>
              </w:rPr>
              <w:drawing>
                <wp:inline distT="0" distB="0" distL="0" distR="0" wp14:anchorId="10D23742" wp14:editId="698321CE">
                  <wp:extent cx="1312545" cy="1278255"/>
                  <wp:effectExtent l="0" t="0" r="190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2545" cy="1278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64F54E06" w14:textId="77777777" w:rsidR="00CF39CF" w:rsidRDefault="00CF39CF">
            <w:pPr>
              <w:widowControl/>
              <w:tabs>
                <w:tab w:val="center" w:pos="5133"/>
              </w:tabs>
              <w:autoSpaceDE/>
              <w:adjustRightInd/>
              <w:spacing w:line="360" w:lineRule="auto"/>
              <w:jc w:val="center"/>
              <w:rPr>
                <w:rFonts w:ascii="Arial" w:hAnsi="Arial" w:cs="Arial"/>
                <w:b/>
                <w:spacing w:val="40"/>
              </w:rPr>
            </w:pPr>
          </w:p>
          <w:p w14:paraId="31BF3AA9" w14:textId="77777777" w:rsidR="00CF39CF" w:rsidRDefault="00CF39CF">
            <w:pPr>
              <w:widowControl/>
              <w:tabs>
                <w:tab w:val="center" w:pos="5133"/>
              </w:tabs>
              <w:autoSpaceDE/>
              <w:adjustRightInd/>
              <w:spacing w:line="360" w:lineRule="auto"/>
              <w:jc w:val="center"/>
              <w:rPr>
                <w:rFonts w:ascii="Arial" w:hAnsi="Arial" w:cs="Arial"/>
                <w:b/>
                <w:spacing w:val="50"/>
              </w:rPr>
            </w:pPr>
            <w:r>
              <w:rPr>
                <w:rFonts w:ascii="Arial" w:hAnsi="Arial" w:cs="Arial"/>
                <w:b/>
                <w:spacing w:val="50"/>
              </w:rPr>
              <w:t>МЕЖГОСУДАРСТВЕННЫЙ</w:t>
            </w:r>
          </w:p>
          <w:p w14:paraId="103A3040" w14:textId="77777777" w:rsidR="00CF39CF" w:rsidRDefault="00CF39CF">
            <w:pPr>
              <w:autoSpaceDE/>
              <w:adjustRightInd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50"/>
              </w:rPr>
              <w:t>СТАНДАРТ</w:t>
            </w:r>
          </w:p>
        </w:tc>
        <w:tc>
          <w:tcPr>
            <w:tcW w:w="2430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359CC56" w14:textId="77777777" w:rsidR="00CF39CF" w:rsidRDefault="00CF39CF">
            <w:pPr>
              <w:autoSpaceDE/>
              <w:adjustRightInd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  <w:p w14:paraId="4700C4DA" w14:textId="3B6B5A6F" w:rsidR="00CF39CF" w:rsidRPr="00CF39CF" w:rsidRDefault="00CF39CF">
            <w:pPr>
              <w:autoSpaceDE/>
              <w:adjustRightInd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ГОСТ </w:t>
            </w:r>
          </w:p>
          <w:p w14:paraId="038CAF39" w14:textId="5936ED19" w:rsidR="00CF39CF" w:rsidRDefault="00CF39CF">
            <w:pPr>
              <w:widowControl/>
              <w:autoSpaceDE/>
              <w:adjustRightInd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(проект, </w:t>
            </w:r>
            <w:r>
              <w:rPr>
                <w:rFonts w:ascii="Arial" w:hAnsi="Arial" w:cs="Arial"/>
                <w:i/>
                <w:lang w:val="en-US"/>
              </w:rPr>
              <w:t>KZ</w:t>
            </w:r>
            <w:r>
              <w:rPr>
                <w:rFonts w:ascii="Arial" w:hAnsi="Arial" w:cs="Arial"/>
                <w:i/>
              </w:rPr>
              <w:t>, первая</w:t>
            </w:r>
            <w:r>
              <w:rPr>
                <w:rFonts w:ascii="Arial" w:hAnsi="Arial" w:cs="Arial"/>
                <w:i/>
                <w:lang w:val="kk-KZ"/>
              </w:rPr>
              <w:t xml:space="preserve"> </w:t>
            </w:r>
            <w:r>
              <w:rPr>
                <w:rFonts w:ascii="Arial" w:hAnsi="Arial" w:cs="Arial"/>
                <w:i/>
              </w:rPr>
              <w:t>редакция)</w:t>
            </w:r>
          </w:p>
        </w:tc>
      </w:tr>
    </w:tbl>
    <w:p w14:paraId="509C4A43" w14:textId="77777777" w:rsidR="00CF39CF" w:rsidRDefault="00CF39CF" w:rsidP="00CF39CF">
      <w:pPr>
        <w:widowControl/>
        <w:autoSpaceDE/>
        <w:adjustRightInd/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16D9D637" w14:textId="77777777" w:rsidR="00CF39CF" w:rsidRDefault="00CF39CF" w:rsidP="00CF39CF">
      <w:pPr>
        <w:widowControl/>
        <w:autoSpaceDE/>
        <w:adjustRightInd/>
        <w:spacing w:line="360" w:lineRule="auto"/>
        <w:jc w:val="center"/>
        <w:rPr>
          <w:rFonts w:ascii="Arial" w:eastAsia="Arial" w:hAnsi="Arial" w:cs="Arial"/>
          <w:b/>
          <w:sz w:val="28"/>
          <w:szCs w:val="28"/>
          <w:lang w:eastAsia="ar-SA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3DFBC8B5" w14:textId="77777777" w:rsidR="00CF39CF" w:rsidRDefault="00CF39CF" w:rsidP="00CF39CF">
      <w:pPr>
        <w:widowControl/>
        <w:autoSpaceDE/>
        <w:adjustRightInd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7F4FA197" w14:textId="77777777" w:rsidR="00CF39CF" w:rsidRDefault="00CF39CF" w:rsidP="00CF39CF">
      <w:pPr>
        <w:autoSpaceDN/>
        <w:adjustRightInd/>
        <w:jc w:val="center"/>
        <w:rPr>
          <w:rFonts w:ascii="Arial" w:eastAsia="Calibri" w:hAnsi="Arial" w:cs="Arial"/>
          <w:b/>
          <w:bCs/>
        </w:rPr>
      </w:pPr>
    </w:p>
    <w:p w14:paraId="2CF715E4" w14:textId="77777777" w:rsidR="00CF39CF" w:rsidRDefault="00CF39CF" w:rsidP="00CF39CF">
      <w:pPr>
        <w:autoSpaceDN/>
        <w:adjustRightInd/>
        <w:jc w:val="center"/>
        <w:rPr>
          <w:rFonts w:ascii="Arial" w:hAnsi="Arial" w:cs="Arial"/>
          <w:shd w:val="clear" w:color="auto" w:fill="FFFFFF"/>
        </w:rPr>
      </w:pPr>
    </w:p>
    <w:p w14:paraId="1959573A" w14:textId="77777777" w:rsidR="00285FB7" w:rsidRPr="00285FB7" w:rsidRDefault="00285FB7" w:rsidP="00285FB7">
      <w:pPr>
        <w:autoSpaceDN/>
        <w:adjustRightInd/>
        <w:jc w:val="center"/>
        <w:rPr>
          <w:rFonts w:ascii="Arial" w:hAnsi="Arial" w:cs="Arial"/>
          <w:b/>
          <w:bCs/>
          <w:shd w:val="clear" w:color="auto" w:fill="FFFFFF"/>
        </w:rPr>
      </w:pPr>
      <w:r w:rsidRPr="00285FB7">
        <w:rPr>
          <w:rFonts w:ascii="Arial" w:hAnsi="Arial" w:cs="Arial"/>
          <w:b/>
          <w:bCs/>
          <w:shd w:val="clear" w:color="auto" w:fill="FFFFFF"/>
        </w:rPr>
        <w:t>ИЗДЕЛИЯ ИЗ ПОЛИСТИРОЛА И СОПОЛИМЕРОВ СТИРОЛА</w:t>
      </w:r>
    </w:p>
    <w:p w14:paraId="4CD232FC" w14:textId="77777777" w:rsidR="00285FB7" w:rsidRDefault="00285FB7" w:rsidP="00285FB7">
      <w:pPr>
        <w:autoSpaceDN/>
        <w:adjustRightInd/>
        <w:jc w:val="center"/>
        <w:rPr>
          <w:rFonts w:ascii="Arial" w:hAnsi="Arial" w:cs="Arial"/>
          <w:b/>
          <w:bCs/>
          <w:lang w:eastAsia="ar-SA"/>
        </w:rPr>
      </w:pPr>
    </w:p>
    <w:p w14:paraId="58E6965B" w14:textId="5955D4D1" w:rsidR="00285FB7" w:rsidRPr="00285FB7" w:rsidRDefault="00285FB7" w:rsidP="00285FB7">
      <w:pPr>
        <w:autoSpaceDN/>
        <w:adjustRightInd/>
        <w:jc w:val="center"/>
        <w:rPr>
          <w:rFonts w:ascii="Arial" w:hAnsi="Arial" w:cs="Arial"/>
          <w:b/>
          <w:bCs/>
          <w:lang w:eastAsia="ar-SA"/>
        </w:rPr>
      </w:pPr>
      <w:r w:rsidRPr="00285FB7">
        <w:rPr>
          <w:rFonts w:ascii="Arial" w:hAnsi="Arial" w:cs="Arial"/>
          <w:b/>
          <w:bCs/>
          <w:lang w:eastAsia="ar-SA"/>
        </w:rPr>
        <w:t>Определение бутадиена в воздушных и водных средах</w:t>
      </w:r>
    </w:p>
    <w:p w14:paraId="1322DCB1" w14:textId="77777777" w:rsidR="00CF39CF" w:rsidRPr="00285FB7" w:rsidRDefault="00CF39CF" w:rsidP="00CF39CF">
      <w:pPr>
        <w:autoSpaceDN/>
        <w:adjustRightInd/>
        <w:jc w:val="center"/>
        <w:rPr>
          <w:rFonts w:ascii="Arial" w:hAnsi="Arial" w:cs="Arial"/>
          <w:b/>
          <w:lang w:eastAsia="ar-SA"/>
        </w:rPr>
      </w:pPr>
    </w:p>
    <w:p w14:paraId="319F957C" w14:textId="113C8560" w:rsidR="00CF39CF" w:rsidRDefault="00CF39CF" w:rsidP="00CF39CF">
      <w:pPr>
        <w:autoSpaceDN/>
        <w:adjustRightInd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lang w:eastAsia="ar-SA"/>
        </w:rPr>
        <w:t>(</w:t>
      </w:r>
      <w:r w:rsidRPr="00285FB7">
        <w:rPr>
          <w:rFonts w:ascii="Arial" w:hAnsi="Arial" w:cs="Arial"/>
          <w:b/>
          <w:bCs/>
          <w:highlight w:val="yellow"/>
          <w:lang w:val="en-US"/>
        </w:rPr>
        <w:t>ISO</w:t>
      </w:r>
      <w:r w:rsidRPr="00285FB7">
        <w:rPr>
          <w:rFonts w:ascii="Arial" w:hAnsi="Arial" w:cs="Arial"/>
          <w:b/>
          <w:bCs/>
          <w:highlight w:val="yellow"/>
        </w:rPr>
        <w:t xml:space="preserve"> 29621:2017</w:t>
      </w:r>
      <w:r>
        <w:rPr>
          <w:rFonts w:ascii="Arial" w:hAnsi="Arial" w:cs="Arial"/>
          <w:b/>
          <w:bCs/>
          <w:lang w:eastAsia="ar-SA"/>
        </w:rPr>
        <w:t>,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  <w:lang w:val="en-US"/>
        </w:rPr>
        <w:t>IDT</w:t>
      </w:r>
      <w:r>
        <w:rPr>
          <w:rFonts w:ascii="Arial" w:hAnsi="Arial" w:cs="Arial"/>
          <w:b/>
          <w:bCs/>
          <w:lang w:eastAsia="ar-SA"/>
        </w:rPr>
        <w:t>)</w:t>
      </w:r>
    </w:p>
    <w:p w14:paraId="5236798E" w14:textId="77777777" w:rsidR="00CF39CF" w:rsidRDefault="00CF39CF" w:rsidP="00CF39CF">
      <w:pPr>
        <w:autoSpaceDE/>
        <w:adjustRightInd/>
        <w:spacing w:line="360" w:lineRule="auto"/>
        <w:jc w:val="center"/>
        <w:rPr>
          <w:rFonts w:ascii="Arial" w:hAnsi="Arial" w:cs="Arial"/>
          <w:b/>
        </w:rPr>
      </w:pPr>
    </w:p>
    <w:p w14:paraId="0EE22FAE" w14:textId="77777777" w:rsidR="00CF39CF" w:rsidRDefault="00CF39CF" w:rsidP="00CF39CF">
      <w:pPr>
        <w:autoSpaceDE/>
        <w:adjustRightInd/>
        <w:spacing w:line="360" w:lineRule="auto"/>
        <w:jc w:val="center"/>
        <w:rPr>
          <w:rFonts w:ascii="Arial" w:hAnsi="Arial" w:cs="Arial"/>
          <w:b/>
        </w:rPr>
      </w:pPr>
    </w:p>
    <w:p w14:paraId="164BD9B1" w14:textId="77777777" w:rsidR="00CF39CF" w:rsidRDefault="00CF39CF" w:rsidP="00CF39CF">
      <w:pPr>
        <w:autoSpaceDE/>
        <w:adjustRightInd/>
        <w:spacing w:line="360" w:lineRule="auto"/>
        <w:jc w:val="center"/>
        <w:rPr>
          <w:rFonts w:ascii="Arial" w:hAnsi="Arial" w:cs="Arial"/>
          <w:b/>
        </w:rPr>
      </w:pPr>
    </w:p>
    <w:p w14:paraId="76EB069B" w14:textId="77777777" w:rsidR="00CF39CF" w:rsidRDefault="00CF39CF" w:rsidP="00CF39CF">
      <w:pPr>
        <w:autoSpaceDE/>
        <w:adjustRightInd/>
        <w:spacing w:line="360" w:lineRule="auto"/>
        <w:jc w:val="center"/>
        <w:rPr>
          <w:rFonts w:ascii="Arial" w:hAnsi="Arial" w:cs="Arial"/>
          <w:b/>
        </w:rPr>
      </w:pPr>
    </w:p>
    <w:p w14:paraId="31696810" w14:textId="77777777" w:rsidR="00CF39CF" w:rsidRDefault="00CF39CF" w:rsidP="00CF39CF">
      <w:pPr>
        <w:autoSpaceDE/>
        <w:adjustRightInd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i/>
        </w:rPr>
        <w:t>Настоящий проект стандарта не подлежит применению до его принятия</w:t>
      </w:r>
    </w:p>
    <w:p w14:paraId="66D9B741" w14:textId="77777777" w:rsidR="00CF39CF" w:rsidRDefault="00CF39CF" w:rsidP="00CF39CF">
      <w:pPr>
        <w:widowControl/>
        <w:autoSpaceDE/>
        <w:adjustRightInd/>
        <w:rPr>
          <w:rFonts w:ascii="Times New Roman" w:hAnsi="Times New Roman"/>
        </w:rPr>
      </w:pPr>
    </w:p>
    <w:p w14:paraId="495826D5" w14:textId="77777777" w:rsidR="00CF39CF" w:rsidRDefault="00CF39CF" w:rsidP="00CF39CF">
      <w:pPr>
        <w:widowControl/>
        <w:autoSpaceDE/>
        <w:adjustRightInd/>
        <w:rPr>
          <w:rFonts w:ascii="Times New Roman" w:hAnsi="Times New Roman"/>
        </w:rPr>
      </w:pPr>
    </w:p>
    <w:p w14:paraId="55D69AA3" w14:textId="77777777" w:rsidR="00CF39CF" w:rsidRDefault="00CF39CF" w:rsidP="00CF39CF">
      <w:pPr>
        <w:widowControl/>
        <w:autoSpaceDE/>
        <w:adjustRightInd/>
        <w:rPr>
          <w:rFonts w:ascii="Times New Roman" w:hAnsi="Times New Roman"/>
        </w:rPr>
      </w:pPr>
    </w:p>
    <w:p w14:paraId="24F73037" w14:textId="77777777" w:rsidR="00CF39CF" w:rsidRDefault="00CF39CF" w:rsidP="00CF39CF">
      <w:pPr>
        <w:widowControl/>
        <w:autoSpaceDE/>
        <w:adjustRightInd/>
        <w:rPr>
          <w:rFonts w:ascii="Times New Roman" w:hAnsi="Times New Roman"/>
        </w:rPr>
      </w:pPr>
    </w:p>
    <w:p w14:paraId="3A016F05" w14:textId="77777777" w:rsidR="00CF39CF" w:rsidRDefault="00CF39CF" w:rsidP="00CF39CF">
      <w:pPr>
        <w:keepNext/>
        <w:shd w:val="clear" w:color="auto" w:fill="FFFFFF"/>
        <w:autoSpaceDN/>
        <w:adjustRightInd/>
        <w:spacing w:before="240" w:after="60"/>
        <w:jc w:val="center"/>
        <w:outlineLvl w:val="0"/>
        <w:rPr>
          <w:rFonts w:ascii="Arial" w:hAnsi="Arial" w:cs="Arial"/>
          <w:b/>
          <w:bCs/>
          <w:i/>
          <w:kern w:val="32"/>
          <w:szCs w:val="20"/>
        </w:rPr>
      </w:pPr>
      <w:r>
        <w:rPr>
          <w:rFonts w:ascii="Arial" w:hAnsi="Arial" w:cs="Arial"/>
          <w:b/>
          <w:kern w:val="32"/>
          <w:szCs w:val="20"/>
        </w:rPr>
        <w:t>Минск</w:t>
      </w:r>
    </w:p>
    <w:p w14:paraId="640CDFC4" w14:textId="77777777" w:rsidR="00CF39CF" w:rsidRDefault="00CF39CF" w:rsidP="00CF39CF">
      <w:pPr>
        <w:widowControl/>
        <w:autoSpaceDE/>
        <w:adjustRightInd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Евразийский совет по стандартизации, метрологии и сертификации</w:t>
      </w:r>
    </w:p>
    <w:p w14:paraId="5CF150F2" w14:textId="77777777" w:rsidR="00CF39CF" w:rsidRDefault="00CF39CF" w:rsidP="00CF39CF">
      <w:pPr>
        <w:widowControl/>
        <w:autoSpaceDE/>
        <w:adjustRightInd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202_</w:t>
      </w:r>
    </w:p>
    <w:p w14:paraId="30BB3F96" w14:textId="77777777" w:rsidR="00CF39CF" w:rsidRDefault="00CF39CF" w:rsidP="00CF39CF">
      <w:pPr>
        <w:widowControl/>
        <w:autoSpaceDE/>
        <w:adjustRightInd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br w:type="page"/>
      </w:r>
    </w:p>
    <w:p w14:paraId="1A833802" w14:textId="77777777" w:rsidR="00CF39CF" w:rsidRDefault="00CF39CF" w:rsidP="00CF39CF">
      <w:pPr>
        <w:widowControl/>
        <w:autoSpaceDE/>
        <w:adjustRightInd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Предисловие</w:t>
      </w:r>
    </w:p>
    <w:p w14:paraId="37086863" w14:textId="77777777" w:rsidR="00CF39CF" w:rsidRDefault="00CF39CF" w:rsidP="00CF39CF">
      <w:pPr>
        <w:widowControl/>
        <w:autoSpaceDE/>
        <w:adjustRightInd/>
        <w:jc w:val="center"/>
        <w:rPr>
          <w:rFonts w:ascii="Times New Roman" w:hAnsi="Times New Roman"/>
          <w:b/>
          <w:bCs/>
          <w:sz w:val="28"/>
        </w:rPr>
      </w:pPr>
    </w:p>
    <w:p w14:paraId="589978A0" w14:textId="77777777" w:rsidR="00CF39CF" w:rsidRDefault="00CF39CF" w:rsidP="00CF39CF">
      <w:pPr>
        <w:widowControl/>
        <w:autoSpaceDE/>
        <w:adjustRightInd/>
        <w:spacing w:line="276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Евразийский совет по стандартизации, метрологии и сертификации (ЕАСС) представляет собой региональное объединение национальных органов по стандартизации государств, входящих в Содружество Независимых Государств. В дальнейшем возможно вступление в ЕАСС национальных органов по стандартизации других государств.</w:t>
      </w:r>
    </w:p>
    <w:p w14:paraId="12B58A17" w14:textId="77777777" w:rsidR="00CF39CF" w:rsidRDefault="00CF39CF" w:rsidP="00CF39CF">
      <w:pPr>
        <w:widowControl/>
        <w:autoSpaceDE/>
        <w:adjustRightInd/>
        <w:spacing w:line="276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Цели, основные принципы и основной порядок проведения работ по межгосударственной стандартизации установлен ГОСТ 1.0 «Межгосударственная система стандартизации. Основные положения» и ГОСТ 1.2 «Межгосударственная система стандартизации. Стандарты межгосударственные, правила и рекомендации по межгосударственной стандартизации. Правила разработки, принятия, обновления и отмены».</w:t>
      </w:r>
    </w:p>
    <w:p w14:paraId="597F4069" w14:textId="77777777" w:rsidR="00CF39CF" w:rsidRDefault="00CF39CF" w:rsidP="00CF39CF">
      <w:pPr>
        <w:widowControl/>
        <w:autoSpaceDE/>
        <w:adjustRightInd/>
        <w:spacing w:line="276" w:lineRule="auto"/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Сведения о стандарте</w:t>
      </w:r>
    </w:p>
    <w:p w14:paraId="01D6F4DC" w14:textId="1CB2BE59" w:rsidR="00CF39CF" w:rsidRDefault="00CF39CF" w:rsidP="00CF39CF">
      <w:pPr>
        <w:widowControl/>
        <w:autoSpaceDE/>
        <w:adjustRightInd/>
        <w:spacing w:line="276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 ПОДГОТОВЛЕН Республиканским государственным предприятием на праве хозяйственного ведения «Казахский институт стандартизации и метрологии» Комитета технического регулирования и метрологии Министерства торговли и интеграции Республики Казахстан на основе собственного аутентичного перевода на русский язык международного стандарта, указанного в пункте 4</w:t>
      </w:r>
    </w:p>
    <w:p w14:paraId="2E7C40F0" w14:textId="77777777" w:rsidR="00CF39CF" w:rsidRDefault="00CF39CF" w:rsidP="00CF39CF">
      <w:pPr>
        <w:widowControl/>
        <w:autoSpaceDE/>
        <w:adjustRightInd/>
        <w:spacing w:line="276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 ВНЕСЕН Комитетом технического регулирования и метрологии Министерства торговли и интеграции Республики Казахстан</w:t>
      </w:r>
    </w:p>
    <w:p w14:paraId="6FD406B0" w14:textId="77777777" w:rsidR="00CF39CF" w:rsidRDefault="00CF39CF" w:rsidP="00CF39CF">
      <w:pPr>
        <w:widowControl/>
        <w:shd w:val="clear" w:color="auto" w:fill="FFFFFF"/>
        <w:tabs>
          <w:tab w:val="left" w:pos="1440"/>
          <w:tab w:val="left" w:leader="underscore" w:pos="1648"/>
          <w:tab w:val="left" w:leader="underscore" w:pos="3035"/>
        </w:tabs>
        <w:autoSpaceDE/>
        <w:adjustRightInd/>
        <w:spacing w:line="276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 ПРИНЯТ Евразийским советом по стандартизации, метрологии и сертификации (протокол №_____от_____________)</w:t>
      </w:r>
    </w:p>
    <w:p w14:paraId="34117411" w14:textId="77777777" w:rsidR="00CF39CF" w:rsidRDefault="00CF39CF" w:rsidP="00CF39CF">
      <w:pPr>
        <w:widowControl/>
        <w:shd w:val="clear" w:color="auto" w:fill="FFFFFF"/>
        <w:autoSpaceDE/>
        <w:adjustRightInd/>
        <w:spacing w:line="276" w:lineRule="auto"/>
        <w:ind w:firstLine="709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</w:rPr>
        <w:t>За принятие проголосовали:</w:t>
      </w:r>
    </w:p>
    <w:tbl>
      <w:tblPr>
        <w:tblW w:w="955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7"/>
        <w:gridCol w:w="2028"/>
        <w:gridCol w:w="4820"/>
      </w:tblGrid>
      <w:tr w:rsidR="00CF39CF" w14:paraId="5203A146" w14:textId="77777777" w:rsidTr="00CF39CF">
        <w:trPr>
          <w:trHeight w:val="1222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C9E79D5" w14:textId="77777777" w:rsidR="00CF39CF" w:rsidRDefault="00CF39CF">
            <w:pPr>
              <w:widowControl/>
              <w:autoSpaceDE/>
              <w:adjustRightInd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Краткое наименование страны по МК</w:t>
            </w:r>
          </w:p>
          <w:p w14:paraId="06B4A910" w14:textId="77777777" w:rsidR="00CF39CF" w:rsidRDefault="00CF39CF">
            <w:pPr>
              <w:widowControl/>
              <w:autoSpaceDE/>
              <w:adjustRightInd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(ИСО 3166) 004–97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BC685A1" w14:textId="77777777" w:rsidR="00CF39CF" w:rsidRDefault="00CF39CF">
            <w:pPr>
              <w:widowControl/>
              <w:autoSpaceDE/>
              <w:adjustRightInd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Код страны по МК (ИСО 3166) 004–97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A0161E1" w14:textId="77777777" w:rsidR="00CF39CF" w:rsidRDefault="00CF39CF">
            <w:pPr>
              <w:widowControl/>
              <w:autoSpaceDE/>
              <w:adjustRightInd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Сокращенное наименование</w:t>
            </w:r>
          </w:p>
          <w:p w14:paraId="5214E042" w14:textId="77777777" w:rsidR="00CF39CF" w:rsidRDefault="00CF39CF">
            <w:pPr>
              <w:widowControl/>
              <w:autoSpaceDE/>
              <w:adjustRightInd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национального органа</w:t>
            </w:r>
          </w:p>
          <w:p w14:paraId="05EC36EC" w14:textId="77777777" w:rsidR="00CF39CF" w:rsidRDefault="00CF39CF">
            <w:pPr>
              <w:widowControl/>
              <w:autoSpaceDE/>
              <w:adjustRightInd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 стандартизации</w:t>
            </w:r>
          </w:p>
        </w:tc>
      </w:tr>
      <w:tr w:rsidR="00CF39CF" w14:paraId="51D1B7FE" w14:textId="77777777" w:rsidTr="00CF39CF">
        <w:trPr>
          <w:trHeight w:val="361"/>
        </w:trPr>
        <w:tc>
          <w:tcPr>
            <w:tcW w:w="270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04ED457" w14:textId="77777777" w:rsidR="00CF39CF" w:rsidRDefault="00CF39CF">
            <w:pPr>
              <w:widowControl/>
              <w:autoSpaceDE/>
              <w:adjustRightInd/>
              <w:spacing w:line="276" w:lineRule="auto"/>
              <w:jc w:val="both"/>
              <w:rPr>
                <w:rFonts w:ascii="Arial" w:hAnsi="Arial" w:cs="Arial"/>
              </w:rPr>
            </w:pPr>
          </w:p>
          <w:p w14:paraId="1B350C9D" w14:textId="77777777" w:rsidR="00CF39CF" w:rsidRDefault="00CF39CF">
            <w:pPr>
              <w:widowControl/>
              <w:autoSpaceDE/>
              <w:adjustRightInd/>
              <w:spacing w:line="276" w:lineRule="auto"/>
              <w:jc w:val="both"/>
              <w:rPr>
                <w:rFonts w:ascii="Arial" w:hAnsi="Arial" w:cs="Arial"/>
              </w:rPr>
            </w:pPr>
          </w:p>
          <w:p w14:paraId="5D319204" w14:textId="77777777" w:rsidR="00CF39CF" w:rsidRDefault="00CF39CF">
            <w:pPr>
              <w:widowControl/>
              <w:autoSpaceDE/>
              <w:adjustRightInd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2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1BB7905" w14:textId="77777777" w:rsidR="00CF39CF" w:rsidRDefault="00CF39CF">
            <w:pPr>
              <w:widowControl/>
              <w:autoSpaceDE/>
              <w:adjustRightInd/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01E9F4B" w14:textId="77777777" w:rsidR="00CF39CF" w:rsidRDefault="00CF39CF">
            <w:pPr>
              <w:widowControl/>
              <w:autoSpaceDE/>
              <w:adjustRightInd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5C5A47B7" w14:textId="77EA6F51" w:rsidR="00CF39CF" w:rsidRPr="00CF39CF" w:rsidRDefault="00CF39CF" w:rsidP="00CF39CF">
      <w:pPr>
        <w:widowControl/>
        <w:autoSpaceDE/>
        <w:adjustRightInd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 Настоящий стандарт идентичен </w:t>
      </w:r>
      <w:r w:rsidR="00F640A8" w:rsidRPr="00F640A8">
        <w:rPr>
          <w:rFonts w:ascii="Arial" w:hAnsi="Arial" w:cs="Arial"/>
        </w:rPr>
        <w:t>KZ.A.01.0602 «Методика выполнения измерений уровня миграции, выраженного в единицах массовой концентрации, в водные и воздушные среды бутадиена, содержащегося в изделиях из полистирола и сополимеров стирола»</w:t>
      </w:r>
      <w:r w:rsidRPr="00CF39CF">
        <w:rPr>
          <w:rFonts w:ascii="Arial" w:hAnsi="Arial" w:cs="Arial"/>
        </w:rPr>
        <w:t xml:space="preserve">, </w:t>
      </w:r>
      <w:r>
        <w:rPr>
          <w:rFonts w:ascii="Arial" w:hAnsi="Arial" w:cs="Arial"/>
          <w:lang w:val="en-US"/>
        </w:rPr>
        <w:t>IDT</w:t>
      </w:r>
      <w:r w:rsidRPr="00CF39CF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</w:p>
    <w:p w14:paraId="44A84E99" w14:textId="77777777" w:rsidR="00CF39CF" w:rsidRDefault="00CF39CF" w:rsidP="00CF39CF">
      <w:pPr>
        <w:autoSpaceDE/>
        <w:adjustRightInd/>
        <w:ind w:right="181" w:firstLine="567"/>
        <w:jc w:val="both"/>
        <w:rPr>
          <w:rFonts w:ascii="Arial" w:hAnsi="Arial" w:cs="Arial"/>
        </w:rPr>
      </w:pPr>
    </w:p>
    <w:p w14:paraId="20A3FDF4" w14:textId="33153A15" w:rsidR="00CF39CF" w:rsidRDefault="00CF39CF" w:rsidP="00E56ABA">
      <w:pPr>
        <w:tabs>
          <w:tab w:val="left" w:pos="6169"/>
        </w:tabs>
        <w:autoSpaceDE/>
        <w:adjustRightInd/>
        <w:ind w:right="181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5 ВВЕДЕН ВЗАМЕН</w:t>
      </w:r>
      <w:bookmarkStart w:id="0" w:name="_GoBack"/>
      <w:bookmarkEnd w:id="0"/>
      <w:r w:rsidR="00E56ABA">
        <w:rPr>
          <w:rFonts w:ascii="Arial" w:hAnsi="Arial" w:cs="Arial"/>
        </w:rPr>
        <w:tab/>
      </w:r>
    </w:p>
    <w:p w14:paraId="0D3BCEF7" w14:textId="77777777" w:rsidR="00E56ABA" w:rsidRDefault="00E56ABA" w:rsidP="00E56ABA">
      <w:pPr>
        <w:tabs>
          <w:tab w:val="left" w:pos="6169"/>
        </w:tabs>
        <w:autoSpaceDE/>
        <w:adjustRightInd/>
        <w:ind w:right="181" w:firstLine="567"/>
        <w:jc w:val="both"/>
        <w:rPr>
          <w:rFonts w:ascii="Arial" w:hAnsi="Arial" w:cs="Arial"/>
        </w:rPr>
      </w:pPr>
    </w:p>
    <w:p w14:paraId="4E52459E" w14:textId="3C2A626C" w:rsidR="00CF39CF" w:rsidRDefault="00CF39CF" w:rsidP="00CF39CF">
      <w:pPr>
        <w:widowControl/>
        <w:autoSpaceDE/>
        <w:adjustRightInd/>
        <w:ind w:firstLine="567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Информация о введении в действие (прекращении действия) настоящего стандарта и изменений к нему на территории указанных выше государств публикуется в указателях национальных (государственных) стандартов, издаваемых в этих государствах, а также в сети Интернет на сайтах соответствующих национальных органов по стандартизации.</w:t>
      </w:r>
    </w:p>
    <w:p w14:paraId="45459F48" w14:textId="77777777" w:rsidR="00CF39CF" w:rsidRDefault="00CF39CF" w:rsidP="00CF39CF">
      <w:pPr>
        <w:widowControl/>
        <w:autoSpaceDE/>
        <w:adjustRightInd/>
        <w:ind w:firstLine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>В случае пересмотра, изменения или отмены настоящего стандарта соответствующая информация также будет опубликована в сети Интернет на сайте Межгосударственного совета по стандартизации, метрологии и сертификации и в каталоге «Межгосударственные стандарты».</w:t>
      </w:r>
    </w:p>
    <w:p w14:paraId="1AFC61AE" w14:textId="77777777" w:rsidR="00CF39CF" w:rsidRDefault="00CF39CF" w:rsidP="00CF39CF">
      <w:pPr>
        <w:widowControl/>
        <w:autoSpaceDE/>
        <w:adjustRightInd/>
        <w:ind w:firstLine="567"/>
        <w:jc w:val="both"/>
        <w:rPr>
          <w:rFonts w:ascii="Arial" w:hAnsi="Arial" w:cs="Arial"/>
        </w:rPr>
      </w:pPr>
    </w:p>
    <w:p w14:paraId="5F3BFF7D" w14:textId="77777777" w:rsidR="00CF39CF" w:rsidRDefault="00CF39CF" w:rsidP="00CF39CF">
      <w:pPr>
        <w:widowControl/>
        <w:autoSpaceDE/>
        <w:adjustRightInd/>
        <w:ind w:firstLine="567"/>
        <w:jc w:val="both"/>
        <w:rPr>
          <w:rFonts w:ascii="Arial" w:hAnsi="Arial" w:cs="Arial"/>
        </w:rPr>
      </w:pPr>
    </w:p>
    <w:p w14:paraId="1BC54FDB" w14:textId="77777777" w:rsidR="00CF39CF" w:rsidRDefault="00CF39CF" w:rsidP="00CF39CF">
      <w:pPr>
        <w:widowControl/>
        <w:autoSpaceDE/>
        <w:adjustRightInd/>
        <w:ind w:firstLine="567"/>
        <w:jc w:val="both"/>
        <w:rPr>
          <w:rFonts w:ascii="Arial" w:hAnsi="Arial" w:cs="Arial"/>
        </w:rPr>
      </w:pPr>
    </w:p>
    <w:p w14:paraId="7B95382E" w14:textId="77777777" w:rsidR="00CF39CF" w:rsidRDefault="00CF39CF" w:rsidP="00CF39CF">
      <w:pPr>
        <w:widowControl/>
        <w:autoSpaceDE/>
        <w:adjustRightInd/>
        <w:ind w:firstLine="567"/>
        <w:jc w:val="both"/>
        <w:rPr>
          <w:rFonts w:ascii="Arial" w:hAnsi="Arial" w:cs="Arial"/>
        </w:rPr>
      </w:pPr>
    </w:p>
    <w:p w14:paraId="269942AF" w14:textId="77777777" w:rsidR="00CF39CF" w:rsidRDefault="00CF39CF" w:rsidP="00CF39CF">
      <w:pPr>
        <w:widowControl/>
        <w:autoSpaceDE/>
        <w:adjustRightInd/>
        <w:ind w:firstLine="567"/>
        <w:jc w:val="both"/>
        <w:rPr>
          <w:rFonts w:ascii="Arial" w:hAnsi="Arial" w:cs="Arial"/>
        </w:rPr>
      </w:pPr>
    </w:p>
    <w:p w14:paraId="60A004B8" w14:textId="77777777" w:rsidR="00CF39CF" w:rsidRDefault="00CF39CF" w:rsidP="00CF39CF">
      <w:pPr>
        <w:widowControl/>
        <w:autoSpaceDE/>
        <w:adjustRightInd/>
        <w:ind w:firstLine="567"/>
        <w:jc w:val="both"/>
        <w:rPr>
          <w:rFonts w:ascii="Arial" w:hAnsi="Arial" w:cs="Arial"/>
        </w:rPr>
      </w:pPr>
    </w:p>
    <w:p w14:paraId="75E1FC2E" w14:textId="77777777" w:rsidR="00CF39CF" w:rsidRDefault="00CF39CF" w:rsidP="00CF39CF">
      <w:pPr>
        <w:widowControl/>
        <w:autoSpaceDE/>
        <w:adjustRightInd/>
        <w:ind w:firstLine="567"/>
        <w:jc w:val="both"/>
        <w:rPr>
          <w:rFonts w:ascii="Arial" w:hAnsi="Arial" w:cs="Arial"/>
        </w:rPr>
      </w:pPr>
    </w:p>
    <w:p w14:paraId="79945BC8" w14:textId="77777777" w:rsidR="00CF39CF" w:rsidRDefault="00CF39CF" w:rsidP="00CF39CF">
      <w:pPr>
        <w:widowControl/>
        <w:autoSpaceDE/>
        <w:adjustRightInd/>
        <w:ind w:firstLine="567"/>
        <w:jc w:val="both"/>
        <w:rPr>
          <w:rFonts w:ascii="Arial" w:hAnsi="Arial" w:cs="Arial"/>
        </w:rPr>
      </w:pPr>
    </w:p>
    <w:p w14:paraId="4B91F739" w14:textId="77777777" w:rsidR="00CF39CF" w:rsidRDefault="00CF39CF" w:rsidP="00CF39CF">
      <w:pPr>
        <w:widowControl/>
        <w:autoSpaceDE/>
        <w:adjustRightInd/>
        <w:ind w:firstLine="567"/>
        <w:jc w:val="both"/>
        <w:rPr>
          <w:rFonts w:ascii="Arial" w:hAnsi="Arial" w:cs="Arial"/>
        </w:rPr>
      </w:pPr>
    </w:p>
    <w:p w14:paraId="39C63161" w14:textId="77777777" w:rsidR="00CF39CF" w:rsidRDefault="00CF39CF" w:rsidP="00CF39CF">
      <w:pPr>
        <w:widowControl/>
        <w:autoSpaceDE/>
        <w:adjustRightInd/>
        <w:ind w:firstLine="567"/>
        <w:jc w:val="both"/>
        <w:rPr>
          <w:rFonts w:ascii="Arial" w:hAnsi="Arial" w:cs="Arial"/>
        </w:rPr>
      </w:pPr>
    </w:p>
    <w:p w14:paraId="036130C1" w14:textId="77777777" w:rsidR="00CF39CF" w:rsidRDefault="00CF39CF" w:rsidP="00CF39CF">
      <w:pPr>
        <w:widowControl/>
        <w:autoSpaceDE/>
        <w:adjustRightInd/>
        <w:ind w:firstLine="567"/>
        <w:jc w:val="both"/>
        <w:rPr>
          <w:rFonts w:ascii="Arial" w:hAnsi="Arial" w:cs="Arial"/>
        </w:rPr>
      </w:pPr>
    </w:p>
    <w:p w14:paraId="42981FC6" w14:textId="77777777" w:rsidR="00CF39CF" w:rsidRDefault="00CF39CF" w:rsidP="00CF39CF">
      <w:pPr>
        <w:widowControl/>
        <w:autoSpaceDE/>
        <w:adjustRightInd/>
        <w:ind w:firstLine="567"/>
        <w:jc w:val="both"/>
        <w:rPr>
          <w:rFonts w:ascii="Arial" w:hAnsi="Arial" w:cs="Arial"/>
        </w:rPr>
      </w:pPr>
    </w:p>
    <w:p w14:paraId="6107C997" w14:textId="77777777" w:rsidR="00CF39CF" w:rsidRDefault="00CF39CF" w:rsidP="00CF39CF">
      <w:pPr>
        <w:widowControl/>
        <w:autoSpaceDE/>
        <w:adjustRightInd/>
        <w:ind w:firstLine="567"/>
        <w:jc w:val="both"/>
        <w:rPr>
          <w:rFonts w:ascii="Arial" w:hAnsi="Arial" w:cs="Arial"/>
        </w:rPr>
      </w:pPr>
    </w:p>
    <w:p w14:paraId="02CD9DD2" w14:textId="77777777" w:rsidR="00CF39CF" w:rsidRDefault="00CF39CF" w:rsidP="00CF39CF">
      <w:pPr>
        <w:widowControl/>
        <w:autoSpaceDE/>
        <w:adjustRightInd/>
        <w:ind w:firstLine="567"/>
        <w:jc w:val="both"/>
        <w:rPr>
          <w:rFonts w:ascii="Arial" w:hAnsi="Arial" w:cs="Arial"/>
        </w:rPr>
      </w:pPr>
    </w:p>
    <w:p w14:paraId="252C2D59" w14:textId="77777777" w:rsidR="00CF39CF" w:rsidRDefault="00CF39CF" w:rsidP="00CF39CF">
      <w:pPr>
        <w:widowControl/>
        <w:autoSpaceDE/>
        <w:adjustRightInd/>
        <w:ind w:firstLine="567"/>
        <w:jc w:val="both"/>
        <w:rPr>
          <w:rFonts w:ascii="Arial" w:hAnsi="Arial" w:cs="Arial"/>
        </w:rPr>
      </w:pPr>
    </w:p>
    <w:p w14:paraId="2AD481AF" w14:textId="77777777" w:rsidR="00CF39CF" w:rsidRDefault="00CF39CF" w:rsidP="00CF39CF">
      <w:pPr>
        <w:widowControl/>
        <w:autoSpaceDE/>
        <w:adjustRightInd/>
        <w:ind w:firstLine="567"/>
        <w:jc w:val="both"/>
        <w:rPr>
          <w:rFonts w:ascii="Arial" w:hAnsi="Arial" w:cs="Arial"/>
        </w:rPr>
      </w:pPr>
    </w:p>
    <w:p w14:paraId="357FD298" w14:textId="77777777" w:rsidR="00CF39CF" w:rsidRDefault="00CF39CF" w:rsidP="00CF39CF">
      <w:pPr>
        <w:widowControl/>
        <w:autoSpaceDE/>
        <w:adjustRightInd/>
        <w:ind w:firstLine="567"/>
        <w:jc w:val="both"/>
        <w:rPr>
          <w:rFonts w:ascii="Arial" w:hAnsi="Arial" w:cs="Arial"/>
        </w:rPr>
      </w:pPr>
    </w:p>
    <w:p w14:paraId="03BED7A8" w14:textId="77777777" w:rsidR="00CF39CF" w:rsidRDefault="00CF39CF" w:rsidP="00CF39CF">
      <w:pPr>
        <w:widowControl/>
        <w:autoSpaceDE/>
        <w:adjustRightInd/>
        <w:ind w:firstLine="567"/>
        <w:jc w:val="both"/>
        <w:rPr>
          <w:rFonts w:ascii="Arial" w:hAnsi="Arial" w:cs="Arial"/>
        </w:rPr>
      </w:pPr>
    </w:p>
    <w:p w14:paraId="4B63F19E" w14:textId="77777777" w:rsidR="00CF39CF" w:rsidRDefault="00CF39CF" w:rsidP="00CF39CF">
      <w:pPr>
        <w:widowControl/>
        <w:autoSpaceDE/>
        <w:adjustRightInd/>
        <w:ind w:firstLine="567"/>
        <w:jc w:val="both"/>
        <w:rPr>
          <w:rFonts w:ascii="Arial" w:hAnsi="Arial" w:cs="Arial"/>
        </w:rPr>
      </w:pPr>
    </w:p>
    <w:p w14:paraId="54390CF8" w14:textId="77777777" w:rsidR="00CF39CF" w:rsidRDefault="00CF39CF" w:rsidP="00CF39CF">
      <w:pPr>
        <w:widowControl/>
        <w:autoSpaceDE/>
        <w:adjustRightInd/>
        <w:ind w:firstLine="567"/>
        <w:jc w:val="both"/>
        <w:rPr>
          <w:rFonts w:ascii="Arial" w:hAnsi="Arial" w:cs="Arial"/>
        </w:rPr>
      </w:pPr>
    </w:p>
    <w:p w14:paraId="2BB36661" w14:textId="77777777" w:rsidR="00CF39CF" w:rsidRDefault="00CF39CF" w:rsidP="00CF39CF">
      <w:pPr>
        <w:widowControl/>
        <w:autoSpaceDE/>
        <w:adjustRightInd/>
        <w:ind w:firstLine="567"/>
        <w:jc w:val="both"/>
        <w:rPr>
          <w:rFonts w:ascii="Arial" w:hAnsi="Arial" w:cs="Arial"/>
        </w:rPr>
      </w:pPr>
    </w:p>
    <w:p w14:paraId="1C6B5A60" w14:textId="77777777" w:rsidR="00CF39CF" w:rsidRDefault="00CF39CF" w:rsidP="00CF39CF">
      <w:pPr>
        <w:widowControl/>
        <w:autoSpaceDE/>
        <w:adjustRightInd/>
        <w:ind w:firstLine="567"/>
        <w:jc w:val="both"/>
        <w:rPr>
          <w:rFonts w:ascii="Arial" w:hAnsi="Arial" w:cs="Arial"/>
        </w:rPr>
      </w:pPr>
    </w:p>
    <w:p w14:paraId="5D76E51F" w14:textId="77777777" w:rsidR="00CF39CF" w:rsidRDefault="00CF39CF" w:rsidP="00CF39CF">
      <w:pPr>
        <w:widowControl/>
        <w:autoSpaceDE/>
        <w:adjustRightInd/>
        <w:ind w:firstLine="567"/>
        <w:jc w:val="both"/>
        <w:rPr>
          <w:rFonts w:ascii="Arial" w:hAnsi="Arial" w:cs="Arial"/>
        </w:rPr>
      </w:pPr>
    </w:p>
    <w:p w14:paraId="3540C4B5" w14:textId="77777777" w:rsidR="00CF39CF" w:rsidRDefault="00CF39CF" w:rsidP="00CF39CF">
      <w:pPr>
        <w:widowControl/>
        <w:autoSpaceDE/>
        <w:adjustRightInd/>
        <w:ind w:firstLine="567"/>
        <w:jc w:val="both"/>
        <w:rPr>
          <w:rFonts w:ascii="Arial" w:hAnsi="Arial" w:cs="Arial"/>
        </w:rPr>
      </w:pPr>
    </w:p>
    <w:p w14:paraId="10C7238E" w14:textId="77777777" w:rsidR="00CF39CF" w:rsidRDefault="00CF39CF" w:rsidP="00CF39CF">
      <w:pPr>
        <w:widowControl/>
        <w:autoSpaceDE/>
        <w:adjustRightInd/>
        <w:ind w:firstLine="567"/>
        <w:jc w:val="both"/>
        <w:rPr>
          <w:rFonts w:ascii="Arial" w:hAnsi="Arial" w:cs="Arial"/>
        </w:rPr>
      </w:pPr>
    </w:p>
    <w:p w14:paraId="42ABC338" w14:textId="77777777" w:rsidR="00CF39CF" w:rsidRDefault="00CF39CF" w:rsidP="00CF39CF">
      <w:pPr>
        <w:widowControl/>
        <w:autoSpaceDE/>
        <w:adjustRightInd/>
        <w:ind w:firstLine="567"/>
        <w:jc w:val="both"/>
        <w:rPr>
          <w:rFonts w:ascii="Arial" w:hAnsi="Arial" w:cs="Arial"/>
        </w:rPr>
      </w:pPr>
    </w:p>
    <w:p w14:paraId="526D23DE" w14:textId="77777777" w:rsidR="00CF39CF" w:rsidRDefault="00CF39CF" w:rsidP="00CF39CF">
      <w:pPr>
        <w:widowControl/>
        <w:autoSpaceDE/>
        <w:adjustRightInd/>
        <w:ind w:firstLine="567"/>
        <w:jc w:val="both"/>
        <w:rPr>
          <w:rFonts w:ascii="Arial" w:hAnsi="Arial" w:cs="Arial"/>
        </w:rPr>
      </w:pPr>
    </w:p>
    <w:p w14:paraId="4005E466" w14:textId="77777777" w:rsidR="00CF39CF" w:rsidRDefault="00CF39CF" w:rsidP="00CF39CF">
      <w:pPr>
        <w:widowControl/>
        <w:autoSpaceDE/>
        <w:adjustRightInd/>
        <w:ind w:firstLine="567"/>
        <w:jc w:val="both"/>
        <w:rPr>
          <w:rFonts w:ascii="Arial" w:hAnsi="Arial" w:cs="Arial"/>
        </w:rPr>
      </w:pPr>
    </w:p>
    <w:p w14:paraId="3D17F459" w14:textId="72D250CD" w:rsidR="00CF39CF" w:rsidRDefault="00CF39CF" w:rsidP="00CF39CF">
      <w:pPr>
        <w:widowControl/>
        <w:autoSpaceDE/>
        <w:adjustRightInd/>
        <w:jc w:val="both"/>
        <w:rPr>
          <w:rFonts w:ascii="Arial" w:hAnsi="Arial" w:cs="Arial"/>
        </w:rPr>
      </w:pPr>
    </w:p>
    <w:p w14:paraId="0972B44C" w14:textId="107B89C6" w:rsidR="00370CBD" w:rsidRDefault="00370CBD" w:rsidP="00CF39CF">
      <w:pPr>
        <w:widowControl/>
        <w:autoSpaceDE/>
        <w:adjustRightInd/>
        <w:jc w:val="both"/>
        <w:rPr>
          <w:rFonts w:ascii="Arial" w:hAnsi="Arial" w:cs="Arial"/>
        </w:rPr>
      </w:pPr>
    </w:p>
    <w:p w14:paraId="6E613350" w14:textId="21FA81B8" w:rsidR="00370CBD" w:rsidRDefault="00370CBD" w:rsidP="00CF39CF">
      <w:pPr>
        <w:widowControl/>
        <w:autoSpaceDE/>
        <w:adjustRightInd/>
        <w:jc w:val="both"/>
        <w:rPr>
          <w:rFonts w:ascii="Arial" w:hAnsi="Arial" w:cs="Arial"/>
        </w:rPr>
      </w:pPr>
    </w:p>
    <w:p w14:paraId="224F3AD9" w14:textId="549169DA" w:rsidR="00370CBD" w:rsidRDefault="00370CBD" w:rsidP="00CF39CF">
      <w:pPr>
        <w:widowControl/>
        <w:autoSpaceDE/>
        <w:adjustRightInd/>
        <w:jc w:val="both"/>
        <w:rPr>
          <w:rFonts w:ascii="Arial" w:hAnsi="Arial" w:cs="Arial"/>
        </w:rPr>
      </w:pPr>
    </w:p>
    <w:p w14:paraId="6996B3EC" w14:textId="55815BDF" w:rsidR="00370CBD" w:rsidRDefault="00370CBD" w:rsidP="00CF39CF">
      <w:pPr>
        <w:widowControl/>
        <w:autoSpaceDE/>
        <w:adjustRightInd/>
        <w:jc w:val="both"/>
        <w:rPr>
          <w:rFonts w:ascii="Arial" w:hAnsi="Arial" w:cs="Arial"/>
        </w:rPr>
      </w:pPr>
    </w:p>
    <w:p w14:paraId="5EAE4C82" w14:textId="5FB9F08A" w:rsidR="00370CBD" w:rsidRDefault="00370CBD" w:rsidP="00CF39CF">
      <w:pPr>
        <w:widowControl/>
        <w:autoSpaceDE/>
        <w:adjustRightInd/>
        <w:jc w:val="both"/>
        <w:rPr>
          <w:rFonts w:ascii="Arial" w:hAnsi="Arial" w:cs="Arial"/>
        </w:rPr>
      </w:pPr>
    </w:p>
    <w:p w14:paraId="7B4DCBC0" w14:textId="728E7AFC" w:rsidR="00370CBD" w:rsidRDefault="00370CBD" w:rsidP="00CF39CF">
      <w:pPr>
        <w:widowControl/>
        <w:autoSpaceDE/>
        <w:adjustRightInd/>
        <w:jc w:val="both"/>
        <w:rPr>
          <w:rFonts w:ascii="Arial" w:hAnsi="Arial" w:cs="Arial"/>
        </w:rPr>
      </w:pPr>
    </w:p>
    <w:p w14:paraId="5F1107A9" w14:textId="2B5FD0D0" w:rsidR="00370CBD" w:rsidRDefault="00370CBD" w:rsidP="00CF39CF">
      <w:pPr>
        <w:widowControl/>
        <w:autoSpaceDE/>
        <w:adjustRightInd/>
        <w:jc w:val="both"/>
        <w:rPr>
          <w:rFonts w:ascii="Arial" w:hAnsi="Arial" w:cs="Arial"/>
        </w:rPr>
      </w:pPr>
    </w:p>
    <w:p w14:paraId="15DA7D0D" w14:textId="79FC2C1E" w:rsidR="00370CBD" w:rsidRDefault="00370CBD" w:rsidP="00CF39CF">
      <w:pPr>
        <w:widowControl/>
        <w:autoSpaceDE/>
        <w:adjustRightInd/>
        <w:jc w:val="both"/>
        <w:rPr>
          <w:rFonts w:ascii="Arial" w:hAnsi="Arial" w:cs="Arial"/>
        </w:rPr>
      </w:pPr>
    </w:p>
    <w:p w14:paraId="5A357747" w14:textId="502DCCB6" w:rsidR="00370CBD" w:rsidRDefault="00370CBD" w:rsidP="00CF39CF">
      <w:pPr>
        <w:widowControl/>
        <w:autoSpaceDE/>
        <w:adjustRightInd/>
        <w:jc w:val="both"/>
        <w:rPr>
          <w:rFonts w:ascii="Arial" w:hAnsi="Arial" w:cs="Arial"/>
        </w:rPr>
      </w:pPr>
    </w:p>
    <w:p w14:paraId="5B05C542" w14:textId="77777777" w:rsidR="00CF39CF" w:rsidRDefault="00CF39CF" w:rsidP="00CF39CF">
      <w:pPr>
        <w:widowControl/>
        <w:autoSpaceDE/>
        <w:adjustRightInd/>
        <w:ind w:firstLine="567"/>
        <w:jc w:val="both"/>
        <w:rPr>
          <w:rFonts w:ascii="Arial" w:hAnsi="Arial" w:cs="Arial"/>
        </w:rPr>
      </w:pPr>
    </w:p>
    <w:p w14:paraId="076D6765" w14:textId="77777777" w:rsidR="00CF39CF" w:rsidRDefault="00CF39CF" w:rsidP="00CF39CF">
      <w:pPr>
        <w:widowControl/>
        <w:autoSpaceDE/>
        <w:adjustRightInd/>
        <w:ind w:firstLine="567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Исключительное право официального опубликования настоящего стандарта на территории указанных выше государств принадлежит национальным (государственным) органам по стандартизации этих государств</w:t>
      </w:r>
    </w:p>
    <w:p w14:paraId="0B244F2F" w14:textId="77777777" w:rsidR="00CF39CF" w:rsidRDefault="00CF39CF" w:rsidP="00CF39CF">
      <w:pPr>
        <w:widowControl/>
        <w:autoSpaceDE/>
        <w:adjustRightInd/>
        <w:ind w:firstLine="567"/>
        <w:jc w:val="both"/>
        <w:rPr>
          <w:rFonts w:ascii="Arial" w:hAnsi="Arial" w:cs="Arial"/>
          <w:iCs/>
        </w:rPr>
      </w:pPr>
    </w:p>
    <w:p w14:paraId="05236E7D" w14:textId="77777777" w:rsidR="001B264E" w:rsidRDefault="00F640A8"/>
    <w:sectPr w:rsidR="001B2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627E"/>
    <w:rsid w:val="00285FB7"/>
    <w:rsid w:val="00370CBD"/>
    <w:rsid w:val="004756F1"/>
    <w:rsid w:val="0051627E"/>
    <w:rsid w:val="00921670"/>
    <w:rsid w:val="00B47551"/>
    <w:rsid w:val="00CF39CF"/>
    <w:rsid w:val="00DF1DD9"/>
    <w:rsid w:val="00E56ABA"/>
    <w:rsid w:val="00E6449E"/>
    <w:rsid w:val="00F640A8"/>
    <w:rsid w:val="00FA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FB254"/>
  <w15:docId w15:val="{A0D69DFD-956B-4E11-933A-7424280DD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39CF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CF39CF"/>
    <w:pPr>
      <w:spacing w:after="0" w:line="48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475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75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20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2021-05-13T05:20:00Z</dcterms:created>
  <dcterms:modified xsi:type="dcterms:W3CDTF">2021-05-19T20:32:00Z</dcterms:modified>
</cp:coreProperties>
</file>