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961"/>
        <w:gridCol w:w="2375"/>
      </w:tblGrid>
      <w:tr w:rsidR="000756F8" w:rsidRPr="004F334C" w14:paraId="570F6273" w14:textId="77777777" w:rsidTr="000C2FF3">
        <w:tc>
          <w:tcPr>
            <w:tcW w:w="985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BA03E4E" w14:textId="77777777" w:rsidR="000C2FF3" w:rsidRPr="004F334C" w:rsidRDefault="000C2FF3" w:rsidP="000C2FF3">
            <w:pPr>
              <w:jc w:val="center"/>
              <w:rPr>
                <w:b/>
                <w:sz w:val="20"/>
                <w:szCs w:val="20"/>
              </w:rPr>
            </w:pPr>
          </w:p>
          <w:p w14:paraId="17A79CDC" w14:textId="3BD6D46D" w:rsidR="00514909" w:rsidRPr="004F334C" w:rsidRDefault="00514909" w:rsidP="000C2FF3">
            <w:pPr>
              <w:jc w:val="center"/>
              <w:rPr>
                <w:b/>
                <w:sz w:val="20"/>
                <w:szCs w:val="20"/>
              </w:rPr>
            </w:pPr>
            <w:r w:rsidRPr="004F334C">
              <w:rPr>
                <w:b/>
                <w:sz w:val="20"/>
                <w:szCs w:val="20"/>
              </w:rPr>
              <w:t xml:space="preserve">ЕВРАЗИЙСКИЙ СОВЕТ ПО </w:t>
            </w:r>
            <w:r w:rsidRPr="004F334C">
              <w:rPr>
                <w:sz w:val="20"/>
                <w:szCs w:val="20"/>
              </w:rPr>
              <w:t>СТАНДАРТИЗАЦИИ</w:t>
            </w:r>
            <w:r w:rsidRPr="004F334C">
              <w:rPr>
                <w:b/>
                <w:sz w:val="20"/>
                <w:szCs w:val="20"/>
              </w:rPr>
              <w:t>, МЕТРОЛОГИИ И СЕРТИФИКАЦИИ</w:t>
            </w:r>
          </w:p>
          <w:p w14:paraId="143965B6" w14:textId="77777777" w:rsidR="00514909" w:rsidRPr="004F334C" w:rsidRDefault="00514909" w:rsidP="00514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F334C">
              <w:rPr>
                <w:b/>
                <w:sz w:val="20"/>
                <w:szCs w:val="20"/>
                <w:lang w:val="en-US"/>
              </w:rPr>
              <w:t>(</w:t>
            </w:r>
            <w:r w:rsidRPr="004F334C">
              <w:rPr>
                <w:b/>
                <w:sz w:val="20"/>
                <w:szCs w:val="20"/>
              </w:rPr>
              <w:t>ЕАСС</w:t>
            </w:r>
            <w:r w:rsidRPr="004F334C">
              <w:rPr>
                <w:b/>
                <w:sz w:val="20"/>
                <w:szCs w:val="20"/>
                <w:lang w:val="en-US"/>
              </w:rPr>
              <w:t>)</w:t>
            </w:r>
          </w:p>
          <w:p w14:paraId="78FFBD06" w14:textId="77777777" w:rsidR="00514909" w:rsidRPr="004F334C" w:rsidRDefault="00514909" w:rsidP="0051490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6037B15" w14:textId="77777777" w:rsidR="00514909" w:rsidRPr="004F334C" w:rsidRDefault="00514909" w:rsidP="00514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F334C">
              <w:rPr>
                <w:b/>
                <w:sz w:val="20"/>
                <w:szCs w:val="20"/>
                <w:lang w:val="en-US"/>
              </w:rPr>
              <w:t>EURO-ASIAN CONCIL FOR STANDARTIZATION, METROLOGY AND CERTIFICATION</w:t>
            </w:r>
          </w:p>
          <w:p w14:paraId="67508515" w14:textId="77777777" w:rsidR="000756F8" w:rsidRPr="004F334C" w:rsidRDefault="00514909" w:rsidP="00D045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F334C">
              <w:rPr>
                <w:b/>
                <w:sz w:val="20"/>
                <w:szCs w:val="20"/>
                <w:lang w:val="en-US"/>
              </w:rPr>
              <w:t>(EASC)</w:t>
            </w:r>
          </w:p>
          <w:p w14:paraId="4E957752" w14:textId="52B7915D" w:rsidR="000C2FF3" w:rsidRPr="004F334C" w:rsidRDefault="000C2FF3" w:rsidP="00D045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56F8" w:rsidRPr="004F334C" w14:paraId="4537808E" w14:textId="77777777" w:rsidTr="000C2FF3">
        <w:tc>
          <w:tcPr>
            <w:tcW w:w="251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40B192" w14:textId="77777777" w:rsidR="000756F8" w:rsidRPr="004F334C" w:rsidRDefault="00514909" w:rsidP="00EC2BA0">
            <w:pPr>
              <w:spacing w:before="120" w:after="120"/>
              <w:rPr>
                <w:b/>
                <w:lang w:val="en-US"/>
              </w:rPr>
            </w:pPr>
            <w:r w:rsidRPr="004F334C">
              <w:rPr>
                <w:rFonts w:cs="Arial"/>
                <w:b/>
                <w:bCs/>
                <w:noProof/>
              </w:rPr>
              <w:drawing>
                <wp:inline distT="0" distB="0" distL="0" distR="0" wp14:anchorId="3D639151" wp14:editId="2FCAB6C7">
                  <wp:extent cx="1304925" cy="1276350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E8CEB5" w14:textId="77777777" w:rsidR="00514909" w:rsidRPr="004F334C" w:rsidRDefault="00514909" w:rsidP="00D04571">
            <w:pPr>
              <w:jc w:val="center"/>
              <w:rPr>
                <w:b/>
                <w:spacing w:val="40"/>
              </w:rPr>
            </w:pPr>
            <w:r w:rsidRPr="004F334C">
              <w:rPr>
                <w:b/>
                <w:spacing w:val="40"/>
              </w:rPr>
              <w:t>МЕЖГОСУДАРСТВЕННЫЙ</w:t>
            </w:r>
          </w:p>
          <w:p w14:paraId="3E4ED716" w14:textId="77777777" w:rsidR="00A66933" w:rsidRPr="004F334C" w:rsidRDefault="00514909" w:rsidP="00D04571">
            <w:pPr>
              <w:jc w:val="center"/>
              <w:rPr>
                <w:b/>
              </w:rPr>
            </w:pPr>
            <w:r w:rsidRPr="004F334C">
              <w:rPr>
                <w:b/>
                <w:spacing w:val="40"/>
              </w:rPr>
              <w:t>СТАНДАРТ</w:t>
            </w:r>
          </w:p>
        </w:tc>
        <w:tc>
          <w:tcPr>
            <w:tcW w:w="2375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9E3EF5" w14:textId="77777777" w:rsidR="000756F8" w:rsidRPr="004F334C" w:rsidRDefault="000756F8" w:rsidP="00815A97">
            <w:pPr>
              <w:rPr>
                <w:sz w:val="20"/>
                <w:szCs w:val="20"/>
              </w:rPr>
            </w:pPr>
          </w:p>
          <w:p w14:paraId="5EE22048" w14:textId="77777777" w:rsidR="00514909" w:rsidRPr="004F334C" w:rsidRDefault="00514909" w:rsidP="00514909">
            <w:pPr>
              <w:rPr>
                <w:b/>
                <w:sz w:val="40"/>
                <w:szCs w:val="40"/>
              </w:rPr>
            </w:pPr>
            <w:r w:rsidRPr="004F334C">
              <w:rPr>
                <w:b/>
                <w:sz w:val="40"/>
                <w:szCs w:val="40"/>
              </w:rPr>
              <w:t xml:space="preserve">ГОСТ </w:t>
            </w:r>
          </w:p>
          <w:p w14:paraId="23FD5DEC" w14:textId="78C42F6C" w:rsidR="00514909" w:rsidRPr="004F334C" w:rsidRDefault="00514909" w:rsidP="00514909">
            <w:pPr>
              <w:rPr>
                <w:rFonts w:cs="Arial"/>
                <w:b/>
                <w:sz w:val="40"/>
                <w:szCs w:val="40"/>
              </w:rPr>
            </w:pPr>
            <w:r w:rsidRPr="004F334C">
              <w:rPr>
                <w:rFonts w:cs="Arial"/>
                <w:b/>
                <w:sz w:val="40"/>
                <w:szCs w:val="40"/>
              </w:rPr>
              <w:t>18854–</w:t>
            </w:r>
            <w:r w:rsidR="00D04571" w:rsidRPr="004F334C">
              <w:rPr>
                <w:rFonts w:cs="Arial"/>
                <w:b/>
                <w:sz w:val="40"/>
                <w:szCs w:val="40"/>
              </w:rPr>
              <w:br/>
            </w:r>
            <w:r w:rsidR="00D04571" w:rsidRPr="004F334C">
              <w:rPr>
                <w:rFonts w:cs="Arial"/>
                <w:b/>
                <w:sz w:val="36"/>
                <w:szCs w:val="36"/>
              </w:rPr>
              <w:t>202</w:t>
            </w:r>
          </w:p>
          <w:p w14:paraId="544E5142" w14:textId="11070E26" w:rsidR="00C23BAE" w:rsidRPr="004F334C" w:rsidRDefault="00C23BAE" w:rsidP="00A10684">
            <w:pPr>
              <w:rPr>
                <w:b/>
                <w:sz w:val="36"/>
                <w:szCs w:val="36"/>
              </w:rPr>
            </w:pPr>
            <w:r w:rsidRPr="004F334C">
              <w:rPr>
                <w:b/>
                <w:sz w:val="36"/>
                <w:szCs w:val="36"/>
              </w:rPr>
              <w:t>(</w:t>
            </w:r>
            <w:r w:rsidR="00BB4775" w:rsidRPr="004F334C">
              <w:rPr>
                <w:b/>
                <w:sz w:val="36"/>
                <w:szCs w:val="36"/>
                <w:lang w:val="en-US"/>
              </w:rPr>
              <w:t>ISO</w:t>
            </w:r>
            <w:r w:rsidRPr="004F334C">
              <w:rPr>
                <w:b/>
                <w:sz w:val="36"/>
                <w:szCs w:val="36"/>
              </w:rPr>
              <w:t xml:space="preserve"> 76:</w:t>
            </w:r>
            <w:r w:rsidR="00D04571" w:rsidRPr="004F334C">
              <w:rPr>
                <w:b/>
                <w:sz w:val="36"/>
                <w:szCs w:val="36"/>
              </w:rPr>
              <w:br/>
            </w:r>
            <w:r w:rsidRPr="004F334C">
              <w:rPr>
                <w:b/>
                <w:sz w:val="36"/>
                <w:szCs w:val="36"/>
              </w:rPr>
              <w:t>2006</w:t>
            </w:r>
            <w:r w:rsidR="0094029D" w:rsidRPr="004F334C">
              <w:rPr>
                <w:b/>
                <w:sz w:val="36"/>
                <w:szCs w:val="36"/>
              </w:rPr>
              <w:t>)</w:t>
            </w:r>
          </w:p>
          <w:p w14:paraId="188A8F06" w14:textId="71482A50" w:rsidR="000756F8" w:rsidRPr="004F334C" w:rsidRDefault="00D04571" w:rsidP="00A10684">
            <w:pPr>
              <w:pStyle w:val="a4"/>
              <w:rPr>
                <w:i/>
              </w:rPr>
            </w:pPr>
            <w:r w:rsidRPr="004F334C">
              <w:rPr>
                <w:i/>
              </w:rPr>
              <w:t>(</w:t>
            </w:r>
            <w:r w:rsidR="00A10684" w:rsidRPr="004F334C">
              <w:rPr>
                <w:i/>
              </w:rPr>
              <w:t xml:space="preserve">Проект </w:t>
            </w:r>
            <w:r w:rsidR="00A10684" w:rsidRPr="004F334C">
              <w:rPr>
                <w:i/>
                <w:lang w:val="en-US"/>
              </w:rPr>
              <w:t>RU</w:t>
            </w:r>
            <w:r w:rsidR="00A10684" w:rsidRPr="004F334C">
              <w:rPr>
                <w:i/>
              </w:rPr>
              <w:t>,</w:t>
            </w:r>
            <w:r w:rsidR="00A10684" w:rsidRPr="004F334C">
              <w:rPr>
                <w:i/>
              </w:rPr>
              <w:br/>
              <w:t>первая редакция</w:t>
            </w:r>
            <w:r w:rsidRPr="004F334C">
              <w:rPr>
                <w:i/>
              </w:rPr>
              <w:t>)</w:t>
            </w:r>
          </w:p>
          <w:p w14:paraId="5B902DBD" w14:textId="2C78275B" w:rsidR="00D04571" w:rsidRPr="004F334C" w:rsidRDefault="00D04571" w:rsidP="00A10684">
            <w:pPr>
              <w:pStyle w:val="a4"/>
              <w:rPr>
                <w:b/>
                <w:i/>
              </w:rPr>
            </w:pPr>
          </w:p>
        </w:tc>
      </w:tr>
    </w:tbl>
    <w:p w14:paraId="7D4B99B4" w14:textId="77777777" w:rsidR="000756F8" w:rsidRPr="004F334C" w:rsidRDefault="000756F8" w:rsidP="00D04571">
      <w:pPr>
        <w:jc w:val="center"/>
      </w:pPr>
    </w:p>
    <w:p w14:paraId="58549197" w14:textId="77777777" w:rsidR="000756F8" w:rsidRPr="004F334C" w:rsidRDefault="000756F8" w:rsidP="00D04571">
      <w:pPr>
        <w:jc w:val="center"/>
      </w:pPr>
    </w:p>
    <w:p w14:paraId="3F6229CB" w14:textId="77777777" w:rsidR="000756F8" w:rsidRPr="004F334C" w:rsidRDefault="000756F8" w:rsidP="00D04571">
      <w:pPr>
        <w:jc w:val="center"/>
      </w:pPr>
    </w:p>
    <w:p w14:paraId="33EA25B7" w14:textId="77777777" w:rsidR="000756F8" w:rsidRPr="004F334C" w:rsidRDefault="000756F8" w:rsidP="00D04571">
      <w:pPr>
        <w:jc w:val="center"/>
      </w:pPr>
    </w:p>
    <w:p w14:paraId="388CBE2D" w14:textId="7E15C3B4" w:rsidR="000756F8" w:rsidRPr="004F334C" w:rsidRDefault="00D47890" w:rsidP="000756F8">
      <w:pPr>
        <w:jc w:val="center"/>
        <w:rPr>
          <w:b/>
          <w:sz w:val="40"/>
          <w:szCs w:val="36"/>
        </w:rPr>
      </w:pPr>
      <w:r w:rsidRPr="004F334C">
        <w:rPr>
          <w:b/>
          <w:sz w:val="40"/>
          <w:szCs w:val="36"/>
        </w:rPr>
        <w:t>ПОДШИПНИКИ КАЧЕНИЯ</w:t>
      </w:r>
    </w:p>
    <w:p w14:paraId="0A688CF5" w14:textId="079AE6C2" w:rsidR="000756F8" w:rsidRPr="004F334C" w:rsidRDefault="000756F8" w:rsidP="000756F8">
      <w:pPr>
        <w:jc w:val="center"/>
        <w:rPr>
          <w:b/>
          <w:sz w:val="20"/>
          <w:szCs w:val="20"/>
        </w:rPr>
      </w:pPr>
    </w:p>
    <w:p w14:paraId="5C935AB2" w14:textId="77777777" w:rsidR="00D04571" w:rsidRPr="004F334C" w:rsidRDefault="00D04571" w:rsidP="000756F8">
      <w:pPr>
        <w:jc w:val="center"/>
        <w:rPr>
          <w:b/>
          <w:sz w:val="20"/>
          <w:szCs w:val="20"/>
        </w:rPr>
      </w:pPr>
    </w:p>
    <w:p w14:paraId="67F446DA" w14:textId="4932C346" w:rsidR="000756F8" w:rsidRPr="004F334C" w:rsidRDefault="00D47890" w:rsidP="000756F8">
      <w:pPr>
        <w:jc w:val="center"/>
        <w:rPr>
          <w:b/>
          <w:caps/>
          <w:sz w:val="36"/>
          <w:szCs w:val="40"/>
        </w:rPr>
      </w:pPr>
      <w:r w:rsidRPr="004F334C">
        <w:rPr>
          <w:b/>
          <w:sz w:val="36"/>
          <w:szCs w:val="40"/>
        </w:rPr>
        <w:t>Статическая грузоподъемность</w:t>
      </w:r>
    </w:p>
    <w:p w14:paraId="20E14505" w14:textId="77777777" w:rsidR="00595EFF" w:rsidRPr="004F334C" w:rsidRDefault="00595EFF" w:rsidP="000756F8">
      <w:pPr>
        <w:jc w:val="center"/>
        <w:rPr>
          <w:b/>
          <w:sz w:val="20"/>
          <w:szCs w:val="20"/>
        </w:rPr>
      </w:pPr>
    </w:p>
    <w:p w14:paraId="7D218B08" w14:textId="4DD163C7" w:rsidR="00514909" w:rsidRPr="004F334C" w:rsidRDefault="00514909" w:rsidP="00514909">
      <w:pPr>
        <w:jc w:val="center"/>
        <w:rPr>
          <w:b/>
        </w:rPr>
      </w:pPr>
      <w:r w:rsidRPr="004F334C">
        <w:rPr>
          <w:b/>
          <w:lang w:val="fi-FI"/>
        </w:rPr>
        <w:t>(ISO</w:t>
      </w:r>
      <w:r w:rsidRPr="004F334C">
        <w:rPr>
          <w:b/>
        </w:rPr>
        <w:t xml:space="preserve"> 76:2006, </w:t>
      </w:r>
      <w:r w:rsidR="00B420F4" w:rsidRPr="004F334C">
        <w:rPr>
          <w:b/>
        </w:rPr>
        <w:t xml:space="preserve"> </w:t>
      </w:r>
      <w:r w:rsidRPr="004F334C">
        <w:rPr>
          <w:b/>
          <w:lang w:val="en-US"/>
        </w:rPr>
        <w:t>MOD</w:t>
      </w:r>
      <w:r w:rsidRPr="004F334C">
        <w:rPr>
          <w:b/>
        </w:rPr>
        <w:t>)</w:t>
      </w:r>
    </w:p>
    <w:p w14:paraId="0ADFB748" w14:textId="77777777" w:rsidR="000756F8" w:rsidRPr="004F334C" w:rsidRDefault="000756F8" w:rsidP="000756F8">
      <w:pPr>
        <w:jc w:val="center"/>
        <w:rPr>
          <w:b/>
          <w:sz w:val="20"/>
          <w:szCs w:val="20"/>
        </w:rPr>
      </w:pPr>
    </w:p>
    <w:p w14:paraId="50573423" w14:textId="77777777" w:rsidR="000756F8" w:rsidRPr="004F334C" w:rsidRDefault="000756F8" w:rsidP="000756F8">
      <w:pPr>
        <w:jc w:val="center"/>
        <w:rPr>
          <w:b/>
          <w:sz w:val="20"/>
          <w:szCs w:val="20"/>
        </w:rPr>
      </w:pPr>
    </w:p>
    <w:p w14:paraId="3C780805" w14:textId="77777777" w:rsidR="000756F8" w:rsidRPr="004F334C" w:rsidRDefault="000756F8" w:rsidP="000756F8">
      <w:pPr>
        <w:jc w:val="center"/>
        <w:rPr>
          <w:b/>
          <w:sz w:val="20"/>
          <w:szCs w:val="20"/>
        </w:rPr>
      </w:pPr>
    </w:p>
    <w:p w14:paraId="63D87178" w14:textId="77777777" w:rsidR="000756F8" w:rsidRPr="004F334C" w:rsidRDefault="000756F8" w:rsidP="000756F8">
      <w:pPr>
        <w:jc w:val="center"/>
        <w:rPr>
          <w:b/>
          <w:sz w:val="20"/>
          <w:szCs w:val="20"/>
        </w:rPr>
      </w:pPr>
      <w:r w:rsidRPr="004F334C">
        <w:rPr>
          <w:b/>
          <w:sz w:val="20"/>
          <w:szCs w:val="20"/>
        </w:rPr>
        <w:t>Настоящий проект стандарта не подлежит применению до его при</w:t>
      </w:r>
      <w:r w:rsidR="00991436" w:rsidRPr="004F334C">
        <w:rPr>
          <w:b/>
          <w:sz w:val="20"/>
          <w:szCs w:val="20"/>
        </w:rPr>
        <w:t>н</w:t>
      </w:r>
      <w:r w:rsidRPr="004F334C">
        <w:rPr>
          <w:b/>
          <w:sz w:val="20"/>
          <w:szCs w:val="20"/>
        </w:rPr>
        <w:t>ятия</w:t>
      </w:r>
    </w:p>
    <w:p w14:paraId="1B3A5B4C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28CD238A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60D9300F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0715A1DE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63EF8322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7686A61C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269F7C8E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4F7A1B24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1A701FD4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5A81C322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3F27D541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762CF9A6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367249BF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5983E25A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338F78DA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221C1B17" w14:textId="029A7F08" w:rsidR="00D04571" w:rsidRDefault="00D04571" w:rsidP="001A699D">
      <w:pPr>
        <w:jc w:val="center"/>
        <w:rPr>
          <w:rFonts w:cs="Arial"/>
          <w:b/>
          <w:sz w:val="20"/>
        </w:rPr>
      </w:pPr>
    </w:p>
    <w:p w14:paraId="7C0819CA" w14:textId="77777777" w:rsidR="00F21AA9" w:rsidRPr="004F334C" w:rsidRDefault="00F21AA9" w:rsidP="001A699D">
      <w:pPr>
        <w:jc w:val="center"/>
        <w:rPr>
          <w:rFonts w:cs="Arial"/>
          <w:b/>
          <w:sz w:val="20"/>
        </w:rPr>
      </w:pPr>
    </w:p>
    <w:p w14:paraId="2B47F74E" w14:textId="77777777" w:rsidR="00D04571" w:rsidRPr="004F334C" w:rsidRDefault="00D04571" w:rsidP="001A699D">
      <w:pPr>
        <w:jc w:val="center"/>
        <w:rPr>
          <w:rFonts w:cs="Arial"/>
          <w:b/>
          <w:sz w:val="20"/>
        </w:rPr>
      </w:pPr>
    </w:p>
    <w:p w14:paraId="32E6CCAF" w14:textId="77777777" w:rsidR="00EA2C0D" w:rsidRPr="004F334C" w:rsidRDefault="00EA2C0D" w:rsidP="001A699D">
      <w:pPr>
        <w:jc w:val="center"/>
        <w:rPr>
          <w:rFonts w:cs="Arial"/>
          <w:b/>
          <w:sz w:val="20"/>
        </w:rPr>
      </w:pPr>
      <w:r w:rsidRPr="004F334C">
        <w:rPr>
          <w:rFonts w:cs="Arial"/>
          <w:b/>
          <w:sz w:val="20"/>
        </w:rPr>
        <w:t xml:space="preserve">Минск </w:t>
      </w:r>
    </w:p>
    <w:p w14:paraId="5B4729A4" w14:textId="77777777" w:rsidR="00EA2C0D" w:rsidRPr="004F334C" w:rsidRDefault="00EA2C0D" w:rsidP="001A699D">
      <w:pPr>
        <w:jc w:val="center"/>
        <w:rPr>
          <w:rFonts w:cs="Arial"/>
          <w:b/>
          <w:sz w:val="20"/>
        </w:rPr>
      </w:pPr>
      <w:r w:rsidRPr="004F334C"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14:paraId="54157123" w14:textId="77777777" w:rsidR="00EA2C0D" w:rsidRPr="004F334C" w:rsidRDefault="00EA2C0D" w:rsidP="001A699D">
      <w:pPr>
        <w:jc w:val="center"/>
        <w:rPr>
          <w:rFonts w:cs="Arial"/>
          <w:b/>
          <w:sz w:val="20"/>
        </w:rPr>
      </w:pPr>
      <w:r w:rsidRPr="004F334C">
        <w:rPr>
          <w:rFonts w:cs="Arial"/>
          <w:b/>
          <w:sz w:val="20"/>
        </w:rPr>
        <w:t>202</w:t>
      </w:r>
    </w:p>
    <w:p w14:paraId="55A22F85" w14:textId="791EBFC8" w:rsidR="00D04571" w:rsidRPr="004F334C" w:rsidRDefault="00D04571">
      <w:pPr>
        <w:rPr>
          <w:rFonts w:cs="Arial"/>
          <w:b/>
          <w:szCs w:val="20"/>
        </w:rPr>
      </w:pPr>
      <w:r w:rsidRPr="004F334C">
        <w:rPr>
          <w:rFonts w:cs="Arial"/>
          <w:b/>
          <w:szCs w:val="20"/>
        </w:rPr>
        <w:br w:type="page"/>
      </w:r>
    </w:p>
    <w:p w14:paraId="4A05D90F" w14:textId="77777777" w:rsidR="00AE4B45" w:rsidRPr="004F334C" w:rsidRDefault="00AE4B45" w:rsidP="00A66BAE">
      <w:pPr>
        <w:spacing w:before="360" w:after="36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F334C">
        <w:rPr>
          <w:b/>
          <w:sz w:val="28"/>
          <w:szCs w:val="28"/>
        </w:rPr>
        <w:lastRenderedPageBreak/>
        <w:t>Предисловие</w:t>
      </w:r>
    </w:p>
    <w:p w14:paraId="077104C9" w14:textId="77777777" w:rsidR="00333282" w:rsidRPr="004F334C" w:rsidRDefault="00333282" w:rsidP="00915088">
      <w:pPr>
        <w:spacing w:line="360" w:lineRule="auto"/>
        <w:ind w:firstLine="567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15D149DF" w14:textId="725D0548" w:rsidR="00333282" w:rsidRPr="004F334C" w:rsidRDefault="00333282" w:rsidP="00915088">
      <w:pPr>
        <w:spacing w:line="360" w:lineRule="auto"/>
        <w:ind w:firstLine="567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5A08600" w14:textId="77777777" w:rsidR="00333282" w:rsidRPr="004F334C" w:rsidRDefault="00333282" w:rsidP="00915088">
      <w:pPr>
        <w:spacing w:line="360" w:lineRule="auto"/>
        <w:ind w:firstLine="567"/>
        <w:jc w:val="both"/>
        <w:rPr>
          <w:rFonts w:cs="Arial"/>
          <w:szCs w:val="28"/>
        </w:rPr>
      </w:pPr>
    </w:p>
    <w:p w14:paraId="69B1C406" w14:textId="508D1236" w:rsidR="000756F8" w:rsidRPr="004F334C" w:rsidRDefault="000756F8" w:rsidP="00915088">
      <w:pPr>
        <w:spacing w:before="120" w:after="120" w:line="360" w:lineRule="auto"/>
        <w:ind w:firstLine="567"/>
        <w:jc w:val="both"/>
        <w:rPr>
          <w:b/>
        </w:rPr>
      </w:pPr>
      <w:r w:rsidRPr="004F334C">
        <w:rPr>
          <w:b/>
        </w:rPr>
        <w:t>Сведения о стандарте</w:t>
      </w:r>
    </w:p>
    <w:p w14:paraId="4F008532" w14:textId="77777777" w:rsidR="00FF6168" w:rsidRPr="004F334C" w:rsidRDefault="00FF6168" w:rsidP="00915088">
      <w:pPr>
        <w:spacing w:before="120" w:after="120" w:line="360" w:lineRule="auto"/>
        <w:ind w:firstLine="567"/>
        <w:jc w:val="both"/>
        <w:rPr>
          <w:b/>
        </w:rPr>
      </w:pPr>
    </w:p>
    <w:p w14:paraId="63B9FEA7" w14:textId="47D7A5AF" w:rsidR="00EA2C0D" w:rsidRPr="004F334C" w:rsidRDefault="00EA2C0D" w:rsidP="00915088">
      <w:pPr>
        <w:spacing w:line="360" w:lineRule="auto"/>
        <w:ind w:firstLine="567"/>
        <w:jc w:val="both"/>
        <w:rPr>
          <w:rFonts w:cs="Arial"/>
        </w:rPr>
      </w:pPr>
      <w:r w:rsidRPr="004F334C">
        <w:rPr>
          <w:rFonts w:cs="Arial"/>
        </w:rPr>
        <w:t>1 </w:t>
      </w:r>
      <w:r w:rsidR="00DB7791" w:rsidRPr="004F334C">
        <w:rPr>
          <w:rFonts w:cs="Arial"/>
        </w:rPr>
        <w:t>ПОДГОТОВЛЕН</w:t>
      </w:r>
      <w:r w:rsidRPr="004F334C">
        <w:rPr>
          <w:rFonts w:cs="Arial"/>
        </w:rPr>
        <w:t xml:space="preserve"> Открытым акционерным обществом «Управляюща</w:t>
      </w:r>
      <w:r w:rsidR="00A26A86" w:rsidRPr="004F334C">
        <w:rPr>
          <w:rFonts w:cs="Arial"/>
        </w:rPr>
        <w:t>я компания ЕПК» (ОАО «УК ЕПК»)</w:t>
      </w:r>
      <w:r w:rsidR="00333282" w:rsidRPr="004F334C">
        <w:rPr>
          <w:rFonts w:cs="Arial"/>
          <w:szCs w:val="28"/>
        </w:rPr>
        <w:t xml:space="preserve"> </w:t>
      </w:r>
      <w:r w:rsidR="00333282" w:rsidRPr="004F334C">
        <w:rPr>
          <w:rFonts w:cs="Arial"/>
        </w:rPr>
        <w:t>на основе собственного перевода на русский язык англоязычной версии стандарта, указанного в пункте 4</w:t>
      </w:r>
    </w:p>
    <w:p w14:paraId="716B29A7" w14:textId="77777777" w:rsidR="00EA2C0D" w:rsidRPr="004F334C" w:rsidRDefault="00EA2C0D" w:rsidP="00915088">
      <w:pPr>
        <w:spacing w:line="360" w:lineRule="auto"/>
        <w:ind w:firstLine="567"/>
        <w:jc w:val="both"/>
        <w:rPr>
          <w:rFonts w:cs="Arial"/>
        </w:rPr>
      </w:pPr>
    </w:p>
    <w:p w14:paraId="3729D578" w14:textId="5D74336A" w:rsidR="00EA2C0D" w:rsidRPr="004F334C" w:rsidRDefault="00EA2C0D" w:rsidP="00915088">
      <w:pPr>
        <w:spacing w:line="360" w:lineRule="auto"/>
        <w:ind w:firstLine="567"/>
        <w:jc w:val="both"/>
      </w:pPr>
      <w:r w:rsidRPr="004F334C">
        <w:rPr>
          <w:rFonts w:cs="Arial"/>
        </w:rPr>
        <w:t xml:space="preserve">2 </w:t>
      </w:r>
      <w:r w:rsidR="00A26A86" w:rsidRPr="004F334C">
        <w:t>ВНЕСЕН Межгосударственным техническим комитетом по стандартизации МТК 307 «Подшипники качения</w:t>
      </w:r>
      <w:r w:rsidR="00D47890" w:rsidRPr="004F334C">
        <w:t xml:space="preserve"> и скольжения</w:t>
      </w:r>
      <w:r w:rsidR="00A26A86" w:rsidRPr="004F334C">
        <w:t>»</w:t>
      </w:r>
    </w:p>
    <w:p w14:paraId="5AEF225A" w14:textId="77777777" w:rsidR="00EA2C0D" w:rsidRPr="004F334C" w:rsidRDefault="00EA2C0D" w:rsidP="00915088">
      <w:pPr>
        <w:spacing w:line="360" w:lineRule="auto"/>
        <w:ind w:firstLine="567"/>
        <w:jc w:val="both"/>
      </w:pPr>
    </w:p>
    <w:p w14:paraId="1DB6FC08" w14:textId="77777777" w:rsidR="00EF0873" w:rsidRPr="004F334C" w:rsidRDefault="00AE4B45" w:rsidP="00915088">
      <w:pPr>
        <w:spacing w:line="360" w:lineRule="auto"/>
        <w:ind w:firstLine="567"/>
        <w:jc w:val="both"/>
      </w:pPr>
      <w:r w:rsidRPr="004F334C">
        <w:t xml:space="preserve">3 ПРИНЯТ Евразийским советом по стандартизации, метрологии и сертификации (протокол №         </w:t>
      </w:r>
      <w:r w:rsidR="00DC0DB6" w:rsidRPr="004F334C">
        <w:t xml:space="preserve">                         </w:t>
      </w:r>
      <w:r w:rsidRPr="004F334C">
        <w:t xml:space="preserve">         от             </w:t>
      </w:r>
      <w:r w:rsidR="00DC0DB6" w:rsidRPr="004F334C">
        <w:t xml:space="preserve">                         </w:t>
      </w:r>
      <w:r w:rsidRPr="004F334C">
        <w:t xml:space="preserve">       )</w:t>
      </w:r>
    </w:p>
    <w:p w14:paraId="15B57A75" w14:textId="77777777" w:rsidR="00EF0873" w:rsidRPr="004F334C" w:rsidRDefault="00EF0873" w:rsidP="00915088">
      <w:pPr>
        <w:spacing w:line="360" w:lineRule="auto"/>
        <w:ind w:firstLine="567"/>
        <w:jc w:val="both"/>
      </w:pPr>
    </w:p>
    <w:p w14:paraId="2CF06254" w14:textId="44DAB744" w:rsidR="00AE4B45" w:rsidRPr="004F334C" w:rsidRDefault="00AE4B45" w:rsidP="00915088">
      <w:pPr>
        <w:spacing w:line="360" w:lineRule="auto"/>
        <w:ind w:firstLine="567"/>
        <w:jc w:val="both"/>
      </w:pPr>
      <w:r w:rsidRPr="004F334C">
        <w:t>За принятие</w:t>
      </w:r>
      <w:r w:rsidR="00DC0DB6" w:rsidRPr="004F334C">
        <w:t xml:space="preserve"> </w:t>
      </w:r>
      <w:r w:rsidRPr="004F334C">
        <w:t>проголосовали:</w:t>
      </w:r>
    </w:p>
    <w:tbl>
      <w:tblPr>
        <w:tblpPr w:leftFromText="180" w:rightFromText="180" w:vertAnchor="text" w:tblpY="1"/>
        <w:tblOverlap w:val="never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51"/>
        <w:gridCol w:w="4194"/>
      </w:tblGrid>
      <w:tr w:rsidR="00EA2C0D" w:rsidRPr="004F334C" w14:paraId="4B5B5FB1" w14:textId="77777777" w:rsidTr="00354987">
        <w:tc>
          <w:tcPr>
            <w:tcW w:w="328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90D6E" w14:textId="1A27AEE6" w:rsidR="00EA2C0D" w:rsidRPr="004F334C" w:rsidRDefault="00EA2C0D" w:rsidP="00354987">
            <w:pPr>
              <w:spacing w:before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4F334C">
              <w:rPr>
                <w:rFonts w:cs="Arial"/>
                <w:sz w:val="18"/>
                <w:szCs w:val="18"/>
              </w:rPr>
              <w:t>Краткое наименование страны</w:t>
            </w:r>
            <w:r w:rsidR="00354987" w:rsidRPr="004F334C">
              <w:rPr>
                <w:rFonts w:cs="Arial"/>
                <w:sz w:val="18"/>
                <w:szCs w:val="18"/>
              </w:rPr>
              <w:t xml:space="preserve"> </w:t>
            </w:r>
            <w:r w:rsidRPr="004F334C">
              <w:rPr>
                <w:rFonts w:cs="Arial"/>
                <w:sz w:val="18"/>
                <w:szCs w:val="18"/>
              </w:rPr>
              <w:t>по МК (ИСО 3166) 004</w:t>
            </w:r>
            <w:r w:rsidRPr="004F334C">
              <w:rPr>
                <w:rFonts w:cs="Arial"/>
                <w:b/>
                <w:sz w:val="18"/>
                <w:szCs w:val="18"/>
              </w:rPr>
              <w:t>–</w:t>
            </w:r>
            <w:r w:rsidRPr="004F334C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4F16E" w14:textId="65BF49BF" w:rsidR="00EA2C0D" w:rsidRPr="004F334C" w:rsidRDefault="00EA2C0D" w:rsidP="00354987">
            <w:pPr>
              <w:spacing w:before="120"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4F334C">
              <w:rPr>
                <w:rFonts w:cs="Arial"/>
                <w:sz w:val="18"/>
                <w:szCs w:val="18"/>
              </w:rPr>
              <w:t>Код страны</w:t>
            </w:r>
            <w:r w:rsidR="00354987" w:rsidRPr="004F334C">
              <w:rPr>
                <w:rFonts w:cs="Arial"/>
                <w:sz w:val="18"/>
                <w:szCs w:val="18"/>
              </w:rPr>
              <w:t xml:space="preserve"> </w:t>
            </w:r>
            <w:r w:rsidRPr="004F334C">
              <w:rPr>
                <w:rFonts w:cs="Arial"/>
                <w:sz w:val="18"/>
                <w:szCs w:val="18"/>
              </w:rPr>
              <w:t>по МК (ИСО 3166) 004</w:t>
            </w:r>
            <w:r w:rsidRPr="004F334C">
              <w:rPr>
                <w:rFonts w:cs="Arial"/>
                <w:b/>
                <w:sz w:val="18"/>
                <w:szCs w:val="18"/>
              </w:rPr>
              <w:t>–</w:t>
            </w:r>
            <w:r w:rsidRPr="004F334C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194" w:type="dxa"/>
            <w:tcBorders>
              <w:bottom w:val="double" w:sz="4" w:space="0" w:color="auto"/>
            </w:tcBorders>
            <w:vAlign w:val="center"/>
          </w:tcPr>
          <w:p w14:paraId="1C2ED2D8" w14:textId="4D813459" w:rsidR="00EA2C0D" w:rsidRPr="004F334C" w:rsidRDefault="00EA2C0D" w:rsidP="00354987">
            <w:pPr>
              <w:suppressAutoHyphens/>
              <w:spacing w:line="360" w:lineRule="auto"/>
              <w:jc w:val="center"/>
              <w:rPr>
                <w:rFonts w:cs="Arial"/>
                <w:sz w:val="18"/>
                <w:szCs w:val="18"/>
              </w:rPr>
            </w:pPr>
            <w:r w:rsidRPr="004F334C">
              <w:rPr>
                <w:rFonts w:cs="Arial"/>
                <w:sz w:val="18"/>
                <w:szCs w:val="18"/>
              </w:rPr>
              <w:t>Сокращенное наименование национального органа</w:t>
            </w:r>
            <w:r w:rsidR="00354987" w:rsidRPr="004F334C">
              <w:rPr>
                <w:rFonts w:cs="Arial"/>
                <w:sz w:val="18"/>
                <w:szCs w:val="18"/>
              </w:rPr>
              <w:t xml:space="preserve"> </w:t>
            </w:r>
            <w:r w:rsidRPr="004F334C">
              <w:rPr>
                <w:rFonts w:cs="Arial"/>
                <w:sz w:val="18"/>
                <w:szCs w:val="18"/>
              </w:rPr>
              <w:t>по стандартизации</w:t>
            </w:r>
          </w:p>
        </w:tc>
      </w:tr>
      <w:tr w:rsidR="00EA2C0D" w:rsidRPr="004F334C" w14:paraId="5A92CDB7" w14:textId="77777777" w:rsidTr="00354987">
        <w:tc>
          <w:tcPr>
            <w:tcW w:w="3289" w:type="dxa"/>
            <w:tcBorders>
              <w:top w:val="double" w:sz="4" w:space="0" w:color="auto"/>
              <w:bottom w:val="nil"/>
            </w:tcBorders>
          </w:tcPr>
          <w:p w14:paraId="0B72DE20" w14:textId="23B60BD4" w:rsidR="00EA2C0D" w:rsidRPr="004F334C" w:rsidRDefault="00EA2C0D" w:rsidP="00354987">
            <w:pPr>
              <w:spacing w:before="120"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</w:tcPr>
          <w:p w14:paraId="50C0166A" w14:textId="54DFAB28" w:rsidR="00EA2C0D" w:rsidRPr="004F334C" w:rsidRDefault="00EA2C0D" w:rsidP="00354987">
            <w:pPr>
              <w:spacing w:before="120" w:line="360" w:lineRule="auto"/>
              <w:jc w:val="center"/>
              <w:rPr>
                <w:rFonts w:cs="Arial"/>
              </w:rPr>
            </w:pPr>
          </w:p>
        </w:tc>
        <w:tc>
          <w:tcPr>
            <w:tcW w:w="4194" w:type="dxa"/>
            <w:tcBorders>
              <w:top w:val="double" w:sz="4" w:space="0" w:color="auto"/>
              <w:bottom w:val="nil"/>
            </w:tcBorders>
          </w:tcPr>
          <w:p w14:paraId="7428C176" w14:textId="093BC420" w:rsidR="00EA2C0D" w:rsidRPr="004F334C" w:rsidRDefault="00EA2C0D" w:rsidP="00354987">
            <w:pPr>
              <w:spacing w:before="120" w:line="360" w:lineRule="auto"/>
              <w:rPr>
                <w:rFonts w:cs="Arial"/>
              </w:rPr>
            </w:pPr>
          </w:p>
        </w:tc>
      </w:tr>
      <w:tr w:rsidR="00EA2C0D" w:rsidRPr="004F334C" w14:paraId="17644637" w14:textId="77777777" w:rsidTr="00354987">
        <w:tc>
          <w:tcPr>
            <w:tcW w:w="3289" w:type="dxa"/>
            <w:tcBorders>
              <w:top w:val="nil"/>
            </w:tcBorders>
          </w:tcPr>
          <w:p w14:paraId="5B96EFB7" w14:textId="1581F473" w:rsidR="00EA2C0D" w:rsidRPr="004F334C" w:rsidRDefault="00EA2C0D" w:rsidP="00354987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8771C17" w14:textId="6620DB17" w:rsidR="00EA2C0D" w:rsidRPr="004F334C" w:rsidRDefault="00EA2C0D" w:rsidP="00354987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14:paraId="1C7D8BAE" w14:textId="3B8B3299" w:rsidR="00EA2C0D" w:rsidRPr="004F334C" w:rsidRDefault="00EA2C0D" w:rsidP="00354987">
            <w:pPr>
              <w:spacing w:line="360" w:lineRule="auto"/>
              <w:rPr>
                <w:rFonts w:cs="Arial"/>
              </w:rPr>
            </w:pPr>
          </w:p>
        </w:tc>
      </w:tr>
    </w:tbl>
    <w:p w14:paraId="397C9A24" w14:textId="77777777" w:rsidR="00EF0873" w:rsidRPr="004F334C" w:rsidRDefault="00EF0873" w:rsidP="00915088">
      <w:pPr>
        <w:spacing w:before="120" w:line="360" w:lineRule="auto"/>
        <w:ind w:firstLine="567"/>
        <w:jc w:val="both"/>
        <w:rPr>
          <w:rFonts w:cs="Arial"/>
          <w:szCs w:val="28"/>
        </w:rPr>
      </w:pPr>
    </w:p>
    <w:p w14:paraId="26339DAD" w14:textId="77777777" w:rsidR="00A775C0" w:rsidRPr="004F334C" w:rsidRDefault="00E85BD8" w:rsidP="00A775C0">
      <w:pPr>
        <w:spacing w:before="120" w:line="360" w:lineRule="auto"/>
        <w:ind w:firstLine="567"/>
        <w:jc w:val="both"/>
        <w:rPr>
          <w:rFonts w:cs="Arial"/>
        </w:rPr>
      </w:pPr>
      <w:r w:rsidRPr="004F334C">
        <w:rPr>
          <w:rFonts w:cs="Arial"/>
          <w:szCs w:val="28"/>
        </w:rPr>
        <w:lastRenderedPageBreak/>
        <w:t>4 </w:t>
      </w:r>
      <w:r w:rsidR="00A775C0" w:rsidRPr="004F334C">
        <w:rPr>
          <w:rFonts w:cs="Arial"/>
          <w:szCs w:val="28"/>
        </w:rPr>
        <w:t xml:space="preserve">Настоящий стандарт </w:t>
      </w:r>
      <w:r w:rsidR="00A775C0" w:rsidRPr="004F334C">
        <w:rPr>
          <w:rFonts w:cs="Arial"/>
          <w:bCs/>
          <w:szCs w:val="28"/>
        </w:rPr>
        <w:t>является модифицированным</w:t>
      </w:r>
      <w:r w:rsidR="00A775C0" w:rsidRPr="004F334C">
        <w:rPr>
          <w:rFonts w:cs="Arial"/>
          <w:szCs w:val="28"/>
        </w:rPr>
        <w:t xml:space="preserve"> по отношению к международному стандарту</w:t>
      </w:r>
      <w:r w:rsidR="00A775C0" w:rsidRPr="004F334C">
        <w:rPr>
          <w:rFonts w:cs="Arial"/>
        </w:rPr>
        <w:t xml:space="preserve"> </w:t>
      </w:r>
      <w:r w:rsidR="00A775C0" w:rsidRPr="004F334C">
        <w:rPr>
          <w:rFonts w:cs="Arial"/>
          <w:lang w:val="en-US"/>
        </w:rPr>
        <w:t>ISO</w:t>
      </w:r>
      <w:r w:rsidR="00A775C0" w:rsidRPr="004F334C">
        <w:rPr>
          <w:rFonts w:cs="Arial"/>
        </w:rPr>
        <w:t xml:space="preserve"> 76:2006 Подшипники качения. Статическая грузоподъемность (</w:t>
      </w:r>
      <w:r w:rsidR="00A775C0" w:rsidRPr="004F334C">
        <w:rPr>
          <w:rFonts w:cs="Arial"/>
          <w:lang w:val="en-US"/>
        </w:rPr>
        <w:t>Rolling</w:t>
      </w:r>
      <w:r w:rsidR="00A775C0" w:rsidRPr="004F334C">
        <w:rPr>
          <w:rFonts w:cs="Arial"/>
        </w:rPr>
        <w:t xml:space="preserve"> </w:t>
      </w:r>
      <w:r w:rsidR="00A775C0" w:rsidRPr="004F334C">
        <w:rPr>
          <w:rFonts w:cs="Arial"/>
          <w:lang w:val="en-US"/>
        </w:rPr>
        <w:t>bearings</w:t>
      </w:r>
      <w:r w:rsidR="00A775C0" w:rsidRPr="004F334C">
        <w:rPr>
          <w:rFonts w:cs="Arial"/>
        </w:rPr>
        <w:t xml:space="preserve"> – </w:t>
      </w:r>
      <w:r w:rsidR="00A775C0" w:rsidRPr="004F334C">
        <w:rPr>
          <w:rFonts w:cs="Arial"/>
          <w:lang w:val="en-US"/>
        </w:rPr>
        <w:t>Static</w:t>
      </w:r>
      <w:r w:rsidR="00A775C0" w:rsidRPr="004F334C">
        <w:rPr>
          <w:rFonts w:cs="Arial"/>
        </w:rPr>
        <w:t xml:space="preserve"> </w:t>
      </w:r>
      <w:r w:rsidR="00A775C0" w:rsidRPr="004F334C">
        <w:rPr>
          <w:rFonts w:cs="Arial"/>
          <w:lang w:val="en-US"/>
        </w:rPr>
        <w:t>load</w:t>
      </w:r>
      <w:r w:rsidR="00A775C0" w:rsidRPr="004F334C">
        <w:rPr>
          <w:rFonts w:cs="Arial"/>
        </w:rPr>
        <w:t xml:space="preserve"> </w:t>
      </w:r>
      <w:r w:rsidR="00A775C0" w:rsidRPr="004F334C">
        <w:rPr>
          <w:rFonts w:cs="Arial"/>
          <w:lang w:val="en-US"/>
        </w:rPr>
        <w:t>ratings</w:t>
      </w:r>
      <w:r w:rsidR="00A775C0" w:rsidRPr="004F334C">
        <w:rPr>
          <w:rFonts w:cs="Arial"/>
        </w:rPr>
        <w:t xml:space="preserve">, </w:t>
      </w:r>
      <w:r w:rsidR="00A775C0" w:rsidRPr="004F334C">
        <w:rPr>
          <w:rFonts w:cs="Arial"/>
          <w:lang w:val="en-US"/>
        </w:rPr>
        <w:t>MOD</w:t>
      </w:r>
      <w:r w:rsidR="00A775C0" w:rsidRPr="004F334C">
        <w:rPr>
          <w:rFonts w:cs="Arial"/>
        </w:rPr>
        <w:t xml:space="preserve">), включая изменение Amd.1:2017, путем изменения отдельных фраз, включения дополнительных фраз, которые выделены в тексте полужирным курсивом. </w:t>
      </w:r>
    </w:p>
    <w:p w14:paraId="2534B923" w14:textId="77777777" w:rsidR="00A775C0" w:rsidRPr="004F334C" w:rsidRDefault="00A775C0" w:rsidP="00A775C0">
      <w:pPr>
        <w:spacing w:line="360" w:lineRule="auto"/>
        <w:ind w:firstLine="567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Дополнительные положения выделены путем заключения их в рамки из тонких линий, а информация с объяснением причин включения этих положений приведена в виде примечания.</w:t>
      </w:r>
    </w:p>
    <w:p w14:paraId="72AF2B89" w14:textId="77777777" w:rsidR="00A775C0" w:rsidRPr="004F334C" w:rsidRDefault="00A775C0" w:rsidP="00A775C0">
      <w:pPr>
        <w:spacing w:line="360" w:lineRule="auto"/>
        <w:ind w:firstLine="567"/>
        <w:jc w:val="both"/>
        <w:rPr>
          <w:szCs w:val="28"/>
        </w:rPr>
      </w:pPr>
      <w:r w:rsidRPr="004F334C">
        <w:rPr>
          <w:szCs w:val="28"/>
        </w:rPr>
        <w:t>Сведения о соответствии ссылочных межгосударственных стандартов международным стандартам, использованным в качестве ссылочных в примененном международном стандарте, приведены в дополнительном приложении ДА.</w:t>
      </w:r>
    </w:p>
    <w:p w14:paraId="45260CF9" w14:textId="77777777" w:rsidR="00A775C0" w:rsidRPr="004F334C" w:rsidRDefault="00A775C0" w:rsidP="00A775C0">
      <w:pPr>
        <w:spacing w:line="360" w:lineRule="auto"/>
        <w:ind w:firstLine="567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Сопоставление структуры настоящего стандарта со структурой примененного в нем международного стандарта приведено в приложении ДБ. Разъяснение причин изменения структуры приведено в примечаниях в приложении ДБ.</w:t>
      </w:r>
    </w:p>
    <w:p w14:paraId="5FCC7D01" w14:textId="77777777" w:rsidR="00A775C0" w:rsidRPr="004F334C" w:rsidRDefault="00A775C0" w:rsidP="00A775C0">
      <w:pPr>
        <w:spacing w:line="360" w:lineRule="auto"/>
        <w:ind w:firstLine="567"/>
        <w:jc w:val="both"/>
        <w:rPr>
          <w:szCs w:val="28"/>
        </w:rPr>
      </w:pPr>
      <w:r w:rsidRPr="004F334C">
        <w:rPr>
          <w:szCs w:val="28"/>
        </w:rPr>
        <w:t>Изменения к указанному международному стандарту, принятые после его официальной публикации, внесены в текст настоящего стандарта, а информация об их учете приведена в дополнительном приложении ДВ.</w:t>
      </w:r>
    </w:p>
    <w:p w14:paraId="00743BCC" w14:textId="44CA7692" w:rsidR="00A759B3" w:rsidRPr="004F334C" w:rsidRDefault="00A759B3" w:rsidP="00A775C0">
      <w:pPr>
        <w:spacing w:line="360" w:lineRule="auto"/>
        <w:ind w:firstLine="567"/>
        <w:jc w:val="both"/>
      </w:pPr>
    </w:p>
    <w:p w14:paraId="73A160B2" w14:textId="1414C288" w:rsidR="000756F8" w:rsidRPr="004F334C" w:rsidRDefault="00891F07" w:rsidP="00915088">
      <w:pPr>
        <w:spacing w:line="360" w:lineRule="auto"/>
        <w:ind w:firstLine="567"/>
        <w:jc w:val="both"/>
        <w:rPr>
          <w:rFonts w:cs="Arial"/>
        </w:rPr>
      </w:pPr>
      <w:r w:rsidRPr="004F334C">
        <w:t>5</w:t>
      </w:r>
      <w:r w:rsidR="000756F8" w:rsidRPr="004F334C">
        <w:t> </w:t>
      </w:r>
      <w:r w:rsidR="006B093E" w:rsidRPr="004F334C">
        <w:rPr>
          <w:rFonts w:cs="Arial"/>
        </w:rPr>
        <w:t xml:space="preserve">ВЗАМЕН </w:t>
      </w:r>
      <w:r w:rsidR="00D13914" w:rsidRPr="004F334C">
        <w:rPr>
          <w:rFonts w:cs="Arial"/>
        </w:rPr>
        <w:t>ГОСТ 18854</w:t>
      </w:r>
      <w:r w:rsidR="006B093E" w:rsidRPr="004F334C">
        <w:t>–</w:t>
      </w:r>
      <w:r w:rsidR="00EA2C0D" w:rsidRPr="004F334C">
        <w:rPr>
          <w:rFonts w:cs="Arial"/>
        </w:rPr>
        <w:t>20</w:t>
      </w:r>
      <w:r w:rsidR="00A759B3" w:rsidRPr="004F334C">
        <w:rPr>
          <w:rFonts w:cs="Arial"/>
        </w:rPr>
        <w:t>13 (</w:t>
      </w:r>
      <w:r w:rsidR="00A759B3" w:rsidRPr="004F334C">
        <w:rPr>
          <w:rFonts w:cs="Arial"/>
          <w:lang w:val="en-US"/>
        </w:rPr>
        <w:t>ISO</w:t>
      </w:r>
      <w:r w:rsidR="00A759B3" w:rsidRPr="004F334C">
        <w:rPr>
          <w:rFonts w:cs="Arial"/>
        </w:rPr>
        <w:t xml:space="preserve"> 76:2006)</w:t>
      </w:r>
    </w:p>
    <w:p w14:paraId="110772F2" w14:textId="77777777" w:rsidR="00310DE0" w:rsidRPr="004F334C" w:rsidRDefault="00310DE0" w:rsidP="00915088">
      <w:pPr>
        <w:spacing w:line="360" w:lineRule="auto"/>
        <w:ind w:firstLine="567"/>
        <w:jc w:val="both"/>
        <w:rPr>
          <w:i/>
        </w:rPr>
      </w:pPr>
    </w:p>
    <w:p w14:paraId="6F9E5986" w14:textId="77777777" w:rsidR="002B2ACB" w:rsidRPr="004F334C" w:rsidRDefault="002B2ACB" w:rsidP="00915088">
      <w:pPr>
        <w:tabs>
          <w:tab w:val="left" w:pos="8505"/>
        </w:tabs>
        <w:spacing w:line="360" w:lineRule="auto"/>
        <w:ind w:firstLine="567"/>
        <w:jc w:val="both"/>
        <w:rPr>
          <w:rFonts w:cs="Arial"/>
          <w:i/>
          <w:szCs w:val="28"/>
        </w:rPr>
      </w:pPr>
      <w:r w:rsidRPr="004F334C">
        <w:rPr>
          <w:rFonts w:cs="Arial"/>
          <w:i/>
          <w:szCs w:val="28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5F153EED" w14:textId="3CB7C12D" w:rsidR="00EA08F3" w:rsidRPr="004F334C" w:rsidRDefault="002B2ACB" w:rsidP="00915088">
      <w:pPr>
        <w:tabs>
          <w:tab w:val="left" w:pos="8505"/>
        </w:tabs>
        <w:spacing w:line="360" w:lineRule="auto"/>
        <w:ind w:firstLine="567"/>
        <w:jc w:val="both"/>
      </w:pPr>
      <w:r w:rsidRPr="004F334C">
        <w:rPr>
          <w:rFonts w:cs="Arial"/>
          <w:i/>
          <w:szCs w:val="28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4D1BFCAA" w14:textId="77777777" w:rsidR="00EA08F3" w:rsidRPr="004F334C" w:rsidRDefault="00EA08F3" w:rsidP="00915088">
      <w:pPr>
        <w:spacing w:line="360" w:lineRule="auto"/>
        <w:ind w:firstLine="567"/>
        <w:jc w:val="both"/>
      </w:pPr>
    </w:p>
    <w:p w14:paraId="45B8D52F" w14:textId="77777777" w:rsidR="00EA08F3" w:rsidRPr="004F334C" w:rsidRDefault="00EA08F3" w:rsidP="00915088">
      <w:pPr>
        <w:spacing w:line="360" w:lineRule="auto"/>
        <w:ind w:firstLine="567"/>
        <w:jc w:val="both"/>
      </w:pPr>
    </w:p>
    <w:p w14:paraId="7F10135E" w14:textId="77777777" w:rsidR="002B2ACB" w:rsidRPr="004F334C" w:rsidRDefault="002B2ACB" w:rsidP="00915088">
      <w:pPr>
        <w:spacing w:line="360" w:lineRule="auto"/>
        <w:ind w:firstLine="567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0FB9234" w14:textId="77777777" w:rsidR="00D13914" w:rsidRPr="004F334C" w:rsidRDefault="00D13914" w:rsidP="00D13914">
      <w:pPr>
        <w:spacing w:before="120" w:line="360" w:lineRule="auto"/>
        <w:ind w:firstLine="709"/>
        <w:jc w:val="center"/>
        <w:rPr>
          <w:b/>
          <w:sz w:val="20"/>
          <w:szCs w:val="20"/>
        </w:rPr>
        <w:sectPr w:rsidR="00D13914" w:rsidRPr="004F334C" w:rsidSect="00F21A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1134" w:bottom="1134" w:left="1134" w:header="709" w:footer="709" w:gutter="0"/>
          <w:pgNumType w:fmt="upperRoman"/>
          <w:cols w:space="708"/>
          <w:titlePg/>
          <w:docGrid w:linePitch="360"/>
        </w:sectPr>
      </w:pPr>
    </w:p>
    <w:p w14:paraId="26A0F4BC" w14:textId="77777777" w:rsidR="000756F8" w:rsidRPr="004F334C" w:rsidRDefault="000756F8" w:rsidP="00A35EB7">
      <w:pPr>
        <w:spacing w:before="360" w:after="240"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4F334C">
        <w:rPr>
          <w:rFonts w:cs="Arial"/>
          <w:b/>
          <w:sz w:val="28"/>
          <w:szCs w:val="28"/>
        </w:rPr>
        <w:lastRenderedPageBreak/>
        <w:t>Содержание</w:t>
      </w:r>
    </w:p>
    <w:p w14:paraId="3387100C" w14:textId="77777777" w:rsidR="00380403" w:rsidRPr="004F334C" w:rsidRDefault="009E49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F334C">
        <w:rPr>
          <w:rFonts w:cs="Arial"/>
        </w:rPr>
        <w:fldChar w:fldCharType="begin"/>
      </w:r>
      <w:r w:rsidR="003B03B1" w:rsidRPr="004F334C">
        <w:rPr>
          <w:rFonts w:cs="Arial"/>
        </w:rPr>
        <w:instrText xml:space="preserve"> TOC \o "1-2" \h \z \u </w:instrText>
      </w:r>
      <w:r w:rsidRPr="004F334C">
        <w:rPr>
          <w:rFonts w:cs="Arial"/>
        </w:rPr>
        <w:fldChar w:fldCharType="separate"/>
      </w:r>
      <w:hyperlink w:anchor="_Toc76028235" w:history="1">
        <w:r w:rsidR="00380403" w:rsidRPr="004F334C">
          <w:rPr>
            <w:rStyle w:val="ac"/>
            <w:noProof/>
          </w:rPr>
          <w:t>1 Область применения</w:t>
        </w:r>
        <w:r w:rsidR="00380403" w:rsidRPr="004F334C">
          <w:rPr>
            <w:noProof/>
            <w:webHidden/>
          </w:rPr>
          <w:tab/>
        </w:r>
      </w:hyperlink>
    </w:p>
    <w:p w14:paraId="5F7F5C32" w14:textId="74C789AE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36" w:history="1">
        <w:r w:rsidR="00380403" w:rsidRPr="004F334C">
          <w:rPr>
            <w:rStyle w:val="ac"/>
            <w:noProof/>
          </w:rPr>
          <w:t>2 Нормативные ссылки</w:t>
        </w:r>
        <w:r w:rsidR="00380403" w:rsidRPr="004F334C">
          <w:rPr>
            <w:noProof/>
            <w:webHidden/>
          </w:rPr>
          <w:tab/>
        </w:r>
      </w:hyperlink>
    </w:p>
    <w:p w14:paraId="3400E114" w14:textId="2EF644D0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37" w:history="1">
        <w:r w:rsidR="00380403" w:rsidRPr="004F334C">
          <w:rPr>
            <w:rStyle w:val="ac"/>
            <w:noProof/>
          </w:rPr>
          <w:t>3 Термины и определения</w:t>
        </w:r>
        <w:r w:rsidR="00380403" w:rsidRPr="004F334C">
          <w:rPr>
            <w:noProof/>
            <w:webHidden/>
          </w:rPr>
          <w:tab/>
        </w:r>
      </w:hyperlink>
    </w:p>
    <w:p w14:paraId="20C779DC" w14:textId="590C8FDD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38" w:history="1">
        <w:r w:rsidR="00380403" w:rsidRPr="004F334C">
          <w:rPr>
            <w:rStyle w:val="ac"/>
            <w:noProof/>
          </w:rPr>
          <w:t>4 Обозначения</w:t>
        </w:r>
        <w:r w:rsidR="00380403" w:rsidRPr="004F334C">
          <w:rPr>
            <w:noProof/>
            <w:webHidden/>
          </w:rPr>
          <w:tab/>
        </w:r>
      </w:hyperlink>
    </w:p>
    <w:p w14:paraId="1F9AAC3D" w14:textId="1812D7DC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39" w:history="1">
        <w:r w:rsidR="00380403" w:rsidRPr="004F334C">
          <w:rPr>
            <w:rStyle w:val="ac"/>
            <w:noProof/>
          </w:rPr>
          <w:t>5 Радиальные и радиально-упорные шариковые подшипники</w:t>
        </w:r>
        <w:r w:rsidR="00380403" w:rsidRPr="004F334C">
          <w:rPr>
            <w:noProof/>
            <w:webHidden/>
          </w:rPr>
          <w:tab/>
        </w:r>
      </w:hyperlink>
    </w:p>
    <w:p w14:paraId="46AD8DA1" w14:textId="667928FE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42" w:history="1">
        <w:r w:rsidR="00380403" w:rsidRPr="004F334C">
          <w:rPr>
            <w:rStyle w:val="ac"/>
            <w:noProof/>
          </w:rPr>
          <w:t>6 Упорные и упорно-радиальные шариковые подшипники</w:t>
        </w:r>
        <w:r w:rsidR="00380403" w:rsidRPr="004F334C">
          <w:rPr>
            <w:noProof/>
            <w:webHidden/>
          </w:rPr>
          <w:tab/>
        </w:r>
      </w:hyperlink>
    </w:p>
    <w:p w14:paraId="780C2A9C" w14:textId="2EADA9B0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45" w:history="1">
        <w:r w:rsidR="00380403" w:rsidRPr="004F334C">
          <w:rPr>
            <w:rStyle w:val="ac"/>
            <w:noProof/>
          </w:rPr>
          <w:t>7 Роликовые радиальные и радиально-упорные подшипники</w:t>
        </w:r>
        <w:r w:rsidR="00380403" w:rsidRPr="004F334C">
          <w:rPr>
            <w:noProof/>
            <w:webHidden/>
          </w:rPr>
          <w:tab/>
        </w:r>
      </w:hyperlink>
    </w:p>
    <w:p w14:paraId="746B2955" w14:textId="15A7C643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48" w:history="1">
        <w:r w:rsidR="00380403" w:rsidRPr="004F334C">
          <w:rPr>
            <w:rStyle w:val="ac"/>
            <w:noProof/>
          </w:rPr>
          <w:t>8 Упорные и упорно-радиальные роликовые подшипники</w:t>
        </w:r>
        <w:r w:rsidR="00380403" w:rsidRPr="004F334C">
          <w:rPr>
            <w:noProof/>
            <w:webHidden/>
          </w:rPr>
          <w:tab/>
        </w:r>
      </w:hyperlink>
    </w:p>
    <w:p w14:paraId="75F18D4C" w14:textId="22DAF984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1" w:history="1">
        <w:r w:rsidR="00380403" w:rsidRPr="004F334C">
          <w:rPr>
            <w:rStyle w:val="ac"/>
            <w:noProof/>
          </w:rPr>
          <w:t>9 Статический коэффициент безопасности</w:t>
        </w:r>
        <w:r w:rsidR="00380403" w:rsidRPr="004F334C">
          <w:rPr>
            <w:noProof/>
            <w:webHidden/>
          </w:rPr>
          <w:tab/>
        </w:r>
      </w:hyperlink>
    </w:p>
    <w:p w14:paraId="1C19A88B" w14:textId="01A1E616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5" w:history="1">
        <w:r w:rsidR="00380403" w:rsidRPr="004F334C">
          <w:rPr>
            <w:rStyle w:val="ac"/>
            <w:noProof/>
          </w:rPr>
          <w:t>Приложение А (справочное) Резкое изменение при расчете статической грузоподъемности</w:t>
        </w:r>
        <w:r w:rsidR="00380403" w:rsidRPr="004F334C">
          <w:rPr>
            <w:noProof/>
            <w:webHidden/>
          </w:rPr>
          <w:tab/>
        </w:r>
      </w:hyperlink>
    </w:p>
    <w:p w14:paraId="1F6390CC" w14:textId="4E1B8708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6" w:history="1">
        <w:r w:rsidR="00380403" w:rsidRPr="004F334C">
          <w:rPr>
            <w:rStyle w:val="ac"/>
            <w:noProof/>
          </w:rPr>
          <w:t xml:space="preserve">Приложение </w:t>
        </w:r>
        <w:r w:rsidR="0027259B" w:rsidRPr="004F334C">
          <w:rPr>
            <w:rStyle w:val="ac"/>
            <w:noProof/>
            <w:lang w:val="en-US"/>
          </w:rPr>
          <w:t>B</w:t>
        </w:r>
        <w:r w:rsidR="00380403" w:rsidRPr="004F334C">
          <w:rPr>
            <w:rStyle w:val="ac"/>
            <w:noProof/>
          </w:rPr>
          <w:t xml:space="preserve"> (справочное)  Расчет параметров Герца точечного контакта</w:t>
        </w:r>
        <w:r w:rsidR="00380403" w:rsidRPr="004F334C">
          <w:rPr>
            <w:noProof/>
            <w:webHidden/>
          </w:rPr>
          <w:tab/>
        </w:r>
      </w:hyperlink>
    </w:p>
    <w:p w14:paraId="49B6B3B5" w14:textId="40F5B6F5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7" w:history="1">
        <w:r w:rsidR="00380403" w:rsidRPr="004F334C">
          <w:rPr>
            <w:rStyle w:val="ac"/>
            <w:noProof/>
          </w:rPr>
          <w:t xml:space="preserve">Приложение </w:t>
        </w:r>
        <w:r w:rsidR="0027259B" w:rsidRPr="004F334C">
          <w:rPr>
            <w:rStyle w:val="ac"/>
            <w:noProof/>
          </w:rPr>
          <w:t>С</w:t>
        </w:r>
        <w:r w:rsidR="00380403" w:rsidRPr="004F334C">
          <w:rPr>
            <w:rStyle w:val="ac"/>
            <w:noProof/>
          </w:rPr>
          <w:t xml:space="preserve"> (справочное)  Графическое представление </w:t>
        </w:r>
        <w:r w:rsidR="00380403" w:rsidRPr="004F334C">
          <w:rPr>
            <w:rStyle w:val="ac"/>
            <w:rFonts w:ascii="Times New Roman" w:hAnsi="Times New Roman"/>
            <w:i/>
            <w:noProof/>
          </w:rPr>
          <w:t>f</w:t>
        </w:r>
        <w:r w:rsidR="00380403" w:rsidRPr="004F334C">
          <w:rPr>
            <w:rStyle w:val="ac"/>
            <w:noProof/>
            <w:vertAlign w:val="subscript"/>
          </w:rPr>
          <w:t>0</w:t>
        </w:r>
        <w:r w:rsidR="00380403" w:rsidRPr="004F334C">
          <w:rPr>
            <w:rStyle w:val="ac"/>
            <w:noProof/>
          </w:rPr>
          <w:t xml:space="preserve"> и </w:t>
        </w:r>
        <w:r w:rsidR="00380403" w:rsidRPr="004F334C">
          <w:rPr>
            <w:rStyle w:val="ac"/>
            <w:rFonts w:ascii="Times New Roman" w:hAnsi="Times New Roman"/>
            <w:i/>
            <w:noProof/>
            <w:lang w:val="en-US"/>
          </w:rPr>
          <w:t>Y</w:t>
        </w:r>
        <w:r w:rsidR="00380403" w:rsidRPr="004F334C">
          <w:rPr>
            <w:rStyle w:val="ac"/>
            <w:noProof/>
            <w:vertAlign w:val="subscript"/>
            <w:lang w:val="en-US"/>
          </w:rPr>
          <w:t>0</w:t>
        </w:r>
        <w:r w:rsidR="00380403" w:rsidRPr="004F334C">
          <w:rPr>
            <w:noProof/>
            <w:webHidden/>
          </w:rPr>
          <w:tab/>
        </w:r>
      </w:hyperlink>
    </w:p>
    <w:p w14:paraId="0118F92E" w14:textId="63EFFF81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8" w:history="1">
        <w:r w:rsidR="00380403" w:rsidRPr="004F334C">
          <w:rPr>
            <w:rStyle w:val="ac"/>
            <w:noProof/>
          </w:rPr>
          <w:t>Приложение ДА (справочное)  Сведения о соответствии ссылочных межгосударственных стандартов международным стандартам, использованным в качестве ссылочных в примененном международном стандарте</w:t>
        </w:r>
        <w:r w:rsidR="00380403" w:rsidRPr="004F334C">
          <w:rPr>
            <w:noProof/>
            <w:webHidden/>
          </w:rPr>
          <w:tab/>
        </w:r>
      </w:hyperlink>
    </w:p>
    <w:p w14:paraId="361C05B2" w14:textId="7C938018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59" w:history="1">
        <w:r w:rsidR="00380403" w:rsidRPr="004F334C">
          <w:rPr>
            <w:rStyle w:val="ac"/>
            <w:noProof/>
          </w:rPr>
          <w:t>Приложение ДБ (справочное) Сопоставление структуры настоящего стандарта со структурой примененного в нем международного стандарта</w:t>
        </w:r>
        <w:r w:rsidR="00380403" w:rsidRPr="004F334C">
          <w:rPr>
            <w:noProof/>
            <w:webHidden/>
          </w:rPr>
          <w:tab/>
        </w:r>
      </w:hyperlink>
    </w:p>
    <w:p w14:paraId="6C13490A" w14:textId="20837510" w:rsidR="00380403" w:rsidRPr="004F334C" w:rsidRDefault="00F21AA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028260" w:history="1">
        <w:r w:rsidR="00380403" w:rsidRPr="004F334C">
          <w:rPr>
            <w:rStyle w:val="ac"/>
            <w:noProof/>
          </w:rPr>
          <w:t>Приложение ДВ (справочное) Информация об учете изменения, принятого после официальной публикации международного стандарта</w:t>
        </w:r>
        <w:r w:rsidR="00380403" w:rsidRPr="004F334C">
          <w:rPr>
            <w:noProof/>
            <w:webHidden/>
          </w:rPr>
          <w:tab/>
        </w:r>
      </w:hyperlink>
    </w:p>
    <w:p w14:paraId="13484DD3" w14:textId="6611D403" w:rsidR="000756F8" w:rsidRPr="004F334C" w:rsidRDefault="009E4954" w:rsidP="00546C02">
      <w:pPr>
        <w:spacing w:after="360"/>
        <w:jc w:val="center"/>
        <w:rPr>
          <w:b/>
          <w:sz w:val="28"/>
          <w:szCs w:val="28"/>
        </w:rPr>
      </w:pPr>
      <w:r w:rsidRPr="004F334C">
        <w:rPr>
          <w:rFonts w:cs="Arial"/>
        </w:rPr>
        <w:fldChar w:fldCharType="end"/>
      </w:r>
      <w:r w:rsidR="000756F8" w:rsidRPr="004F334C">
        <w:rPr>
          <w:rFonts w:cs="Arial"/>
        </w:rPr>
        <w:br w:type="page"/>
      </w:r>
      <w:r w:rsidR="000756F8" w:rsidRPr="004F334C">
        <w:rPr>
          <w:b/>
          <w:sz w:val="28"/>
          <w:szCs w:val="28"/>
        </w:rPr>
        <w:lastRenderedPageBreak/>
        <w:t>Введение</w:t>
      </w:r>
    </w:p>
    <w:p w14:paraId="57DE4788" w14:textId="77777777" w:rsidR="00B82D58" w:rsidRPr="004F334C" w:rsidRDefault="00C54424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При действии</w:t>
      </w:r>
      <w:r w:rsidR="00B82D58" w:rsidRPr="004F334C">
        <w:rPr>
          <w:rFonts w:cs="Arial"/>
          <w:szCs w:val="28"/>
        </w:rPr>
        <w:t xml:space="preserve"> умеренных статических нагрузок на телах и дорожках качения подшипников появляются остаточные деформации, постепенно возрастающие с увеличением нагрузки.</w:t>
      </w:r>
    </w:p>
    <w:p w14:paraId="056B08DF" w14:textId="77777777" w:rsidR="00B82D58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 xml:space="preserve">Часто бывает весьма затруднительно установить, в какой мере деформации, появившиеся в подшипниках специального назначения, допустимы при испытаниях таких подшипников. </w:t>
      </w:r>
      <w:r w:rsidR="00595EFF" w:rsidRPr="004F334C">
        <w:rPr>
          <w:rFonts w:cs="Arial"/>
          <w:szCs w:val="28"/>
        </w:rPr>
        <w:t>Поэтому</w:t>
      </w:r>
      <w:r w:rsidRPr="004F334C">
        <w:rPr>
          <w:rFonts w:cs="Arial"/>
          <w:szCs w:val="28"/>
        </w:rPr>
        <w:t xml:space="preserve"> необходимы другие методы для обоснования правильности выбора подшипников.</w:t>
      </w:r>
    </w:p>
    <w:p w14:paraId="76400C07" w14:textId="77777777" w:rsidR="00595EFF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 xml:space="preserve">Опыт показывает, что общая остаточная деформация, равная 0,0001 диаметра тела качения в центре наиболее тяжело нагруженной зоны контакта тела качения и дорожки качения, допускается в большинстве случаев применения подшипников без последующего ухудшения их работы. </w:t>
      </w:r>
      <w:r w:rsidR="00595EFF" w:rsidRPr="004F334C">
        <w:rPr>
          <w:rFonts w:cs="Arial"/>
          <w:szCs w:val="28"/>
        </w:rPr>
        <w:t>Поэтому в качестве статической грузоподъемности принимают значение эквивалентной нагрузки, вызывающей примерно такую деформацию.</w:t>
      </w:r>
    </w:p>
    <w:p w14:paraId="121A7184" w14:textId="77777777" w:rsidR="00B82D58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Испытания, проведенные в разных странах, показывают, что нагрузке, равной статической грузоподъемности, соответствуют расчетные значения контактных напряжений</w:t>
      </w:r>
      <w:r w:rsidR="00595EFF" w:rsidRPr="004F334C">
        <w:rPr>
          <w:rFonts w:cs="Arial"/>
          <w:szCs w:val="28"/>
        </w:rPr>
        <w:t xml:space="preserve"> в центре наиболее тяжело нагруженной зоны контакта тела качения и дорожки качения подшипника</w:t>
      </w:r>
      <w:r w:rsidRPr="004F334C">
        <w:rPr>
          <w:rFonts w:cs="Arial"/>
          <w:szCs w:val="28"/>
        </w:rPr>
        <w:t xml:space="preserve"> равные:</w:t>
      </w:r>
    </w:p>
    <w:p w14:paraId="1B8189EE" w14:textId="6FD89293" w:rsidR="00B82D58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- 4600 МПа</w:t>
      </w:r>
      <w:r w:rsidR="00C8390C" w:rsidRPr="004F334C">
        <w:rPr>
          <w:rStyle w:val="a9"/>
          <w:rFonts w:cs="Arial"/>
          <w:szCs w:val="28"/>
        </w:rPr>
        <w:footnoteReference w:id="1"/>
      </w:r>
      <w:r w:rsidRPr="004F334C">
        <w:rPr>
          <w:rFonts w:cs="Arial"/>
          <w:szCs w:val="28"/>
        </w:rPr>
        <w:t xml:space="preserve"> </w:t>
      </w:r>
      <w:r w:rsidR="000B201C" w:rsidRPr="004F334C">
        <w:t>для шариковых сферических подшипников</w:t>
      </w:r>
      <w:r w:rsidR="00C260C7" w:rsidRPr="004F334C">
        <w:rPr>
          <w:rFonts w:cs="Arial"/>
          <w:szCs w:val="28"/>
        </w:rPr>
        <w:t>;</w:t>
      </w:r>
    </w:p>
    <w:p w14:paraId="5395330C" w14:textId="651B5DE2" w:rsidR="00B82D58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- 4200 МПа для всех дру</w:t>
      </w:r>
      <w:r w:rsidR="00C260C7" w:rsidRPr="004F334C">
        <w:rPr>
          <w:rFonts w:cs="Arial"/>
          <w:szCs w:val="28"/>
        </w:rPr>
        <w:t>гих типов шариковых подшипников;</w:t>
      </w:r>
    </w:p>
    <w:p w14:paraId="1DD4270F" w14:textId="77777777" w:rsidR="00595EFF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- 4000 МПа для всех роликовых подшипников.</w:t>
      </w:r>
    </w:p>
    <w:p w14:paraId="6EEB19CD" w14:textId="77777777" w:rsidR="00B82D58" w:rsidRPr="004F334C" w:rsidRDefault="00B82D58" w:rsidP="00C260C7">
      <w:pPr>
        <w:spacing w:line="360" w:lineRule="auto"/>
        <w:ind w:firstLine="709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Формулы и коэффициенты для расчета статической грузоподъемности основаны на значениях контактных напряжений.</w:t>
      </w:r>
    </w:p>
    <w:p w14:paraId="4C49C5E2" w14:textId="4965200C" w:rsidR="00B82D58" w:rsidRPr="004F334C" w:rsidRDefault="00B82D58" w:rsidP="00B82D58">
      <w:pPr>
        <w:spacing w:line="360" w:lineRule="auto"/>
        <w:ind w:firstLine="720"/>
        <w:jc w:val="both"/>
        <w:rPr>
          <w:rFonts w:cs="Arial"/>
          <w:szCs w:val="28"/>
        </w:rPr>
      </w:pPr>
      <w:r w:rsidRPr="004F334C">
        <w:rPr>
          <w:rFonts w:cs="Arial"/>
          <w:szCs w:val="28"/>
        </w:rPr>
        <w:t>Допустимая эквивалентная статическая нагрузка может быть меньше, равна или больш</w:t>
      </w:r>
      <w:r w:rsidR="001300EB" w:rsidRPr="004F334C">
        <w:rPr>
          <w:rFonts w:cs="Arial"/>
          <w:szCs w:val="28"/>
        </w:rPr>
        <w:t>е</w:t>
      </w:r>
      <w:r w:rsidRPr="004F334C">
        <w:rPr>
          <w:rFonts w:cs="Arial"/>
          <w:i/>
          <w:szCs w:val="28"/>
        </w:rPr>
        <w:t xml:space="preserve"> </w:t>
      </w:r>
      <w:r w:rsidRPr="004F334C">
        <w:rPr>
          <w:rFonts w:cs="Arial"/>
          <w:szCs w:val="28"/>
        </w:rPr>
        <w:t>статической грузоподъемности, в зависимости от требований к плавности хода и к моменту трения, а также от действительной геометрии поверхности контакта.</w:t>
      </w:r>
    </w:p>
    <w:p w14:paraId="4539450B" w14:textId="77777777" w:rsidR="0094029D" w:rsidRPr="004F334C" w:rsidRDefault="0094029D" w:rsidP="0094029D">
      <w:pPr>
        <w:spacing w:line="360" w:lineRule="auto"/>
        <w:ind w:firstLine="720"/>
        <w:jc w:val="both"/>
        <w:rPr>
          <w:rFonts w:cs="Arial"/>
        </w:rPr>
      </w:pPr>
    </w:p>
    <w:p w14:paraId="411A9DF3" w14:textId="77777777" w:rsidR="000756F8" w:rsidRPr="004F334C" w:rsidRDefault="000756F8" w:rsidP="00E571E6">
      <w:pPr>
        <w:jc w:val="center"/>
        <w:rPr>
          <w:rFonts w:cs="Arial"/>
          <w:b/>
          <w:spacing w:val="176"/>
        </w:rPr>
        <w:sectPr w:rsidR="000756F8" w:rsidRPr="004F334C" w:rsidSect="00F21AA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Fmt w:val="chicago"/>
            <w:numRestart w:val="eachPage"/>
          </w:footnotePr>
          <w:pgSz w:w="11906" w:h="16838" w:code="9"/>
          <w:pgMar w:top="1418" w:right="1134" w:bottom="1134" w:left="1134" w:header="709" w:footer="709" w:gutter="0"/>
          <w:pgNumType w:fmt="upperRoman" w:start="4"/>
          <w:cols w:space="708"/>
          <w:titlePg/>
          <w:docGrid w:linePitch="360"/>
        </w:sectPr>
      </w:pPr>
    </w:p>
    <w:tbl>
      <w:tblPr>
        <w:tblpPr w:leftFromText="181" w:rightFromText="181" w:vertAnchor="page" w:tblpXSpec="center" w:tblpY="1538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465959" w:rsidRPr="004F334C" w14:paraId="1CFF03D5" w14:textId="77777777" w:rsidTr="00465959">
        <w:tc>
          <w:tcPr>
            <w:tcW w:w="9638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053E182" w14:textId="77777777" w:rsidR="00465959" w:rsidRPr="004F334C" w:rsidRDefault="00465959" w:rsidP="00465959">
            <w:pPr>
              <w:jc w:val="both"/>
              <w:rPr>
                <w:rFonts w:cs="Arial"/>
                <w:b/>
                <w:spacing w:val="202"/>
                <w:sz w:val="22"/>
                <w:szCs w:val="22"/>
              </w:rPr>
            </w:pPr>
            <w:r w:rsidRPr="004F334C">
              <w:rPr>
                <w:rFonts w:cs="Arial"/>
                <w:b/>
                <w:spacing w:val="202"/>
                <w:sz w:val="22"/>
                <w:szCs w:val="22"/>
              </w:rPr>
              <w:lastRenderedPageBreak/>
              <w:t>МЕЖГОСУДАРСТВЕННЫЙ</w:t>
            </w:r>
            <w:r w:rsidRPr="004F334C">
              <w:rPr>
                <w:rFonts w:cs="Arial"/>
                <w:b/>
                <w:spacing w:val="202"/>
                <w:sz w:val="22"/>
                <w:szCs w:val="22"/>
                <w:lang w:val="en-US"/>
              </w:rPr>
              <w:t xml:space="preserve"> </w:t>
            </w:r>
            <w:r w:rsidRPr="004F334C">
              <w:rPr>
                <w:rFonts w:cs="Arial"/>
                <w:b/>
                <w:spacing w:val="202"/>
                <w:sz w:val="22"/>
                <w:szCs w:val="22"/>
              </w:rPr>
              <w:t>СТАНДАРТ</w:t>
            </w:r>
          </w:p>
        </w:tc>
      </w:tr>
      <w:tr w:rsidR="00465959" w:rsidRPr="004F334C" w14:paraId="6C102E6F" w14:textId="77777777" w:rsidTr="00465959">
        <w:tc>
          <w:tcPr>
            <w:tcW w:w="963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14:paraId="7E42C06B" w14:textId="77777777" w:rsidR="00465959" w:rsidRPr="004F334C" w:rsidRDefault="00465959" w:rsidP="0046595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1DCB1FE" w14:textId="1449EC88" w:rsidR="00465959" w:rsidRPr="004F334C" w:rsidRDefault="002211D4" w:rsidP="00465959">
            <w:pPr>
              <w:jc w:val="center"/>
              <w:rPr>
                <w:rFonts w:cs="Arial"/>
                <w:b/>
                <w:bCs/>
                <w:caps/>
                <w:sz w:val="20"/>
                <w:szCs w:val="28"/>
              </w:rPr>
            </w:pPr>
            <w:r w:rsidRPr="004F334C">
              <w:rPr>
                <w:rFonts w:cs="Arial"/>
                <w:b/>
                <w:bCs/>
                <w:caps/>
                <w:sz w:val="22"/>
                <w:szCs w:val="28"/>
              </w:rPr>
              <w:t>Подшипники качения</w:t>
            </w:r>
          </w:p>
          <w:p w14:paraId="6AA5577B" w14:textId="77777777" w:rsidR="00465959" w:rsidRPr="004F334C" w:rsidRDefault="00465959" w:rsidP="00465959">
            <w:pPr>
              <w:jc w:val="center"/>
              <w:rPr>
                <w:rFonts w:cs="Arial"/>
                <w:bCs/>
                <w:caps/>
                <w:sz w:val="22"/>
                <w:szCs w:val="22"/>
              </w:rPr>
            </w:pPr>
          </w:p>
          <w:p w14:paraId="6419ED56" w14:textId="3F4FF5EC" w:rsidR="00465959" w:rsidRPr="004F334C" w:rsidRDefault="002211D4" w:rsidP="00465959">
            <w:pPr>
              <w:jc w:val="center"/>
              <w:rPr>
                <w:rFonts w:cs="Arial"/>
                <w:b/>
                <w:caps/>
                <w:sz w:val="20"/>
                <w:szCs w:val="28"/>
              </w:rPr>
            </w:pPr>
            <w:r w:rsidRPr="004F334C">
              <w:rPr>
                <w:rFonts w:cs="Arial"/>
                <w:b/>
                <w:bCs/>
                <w:sz w:val="22"/>
                <w:szCs w:val="28"/>
              </w:rPr>
              <w:t>Статическая грузоподъемность</w:t>
            </w:r>
          </w:p>
          <w:p w14:paraId="51B2EC69" w14:textId="77777777" w:rsidR="00465959" w:rsidRPr="004F334C" w:rsidRDefault="00465959" w:rsidP="0046595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8244EC3" w14:textId="4F03937D" w:rsidR="00465959" w:rsidRPr="004F334C" w:rsidRDefault="002211D4" w:rsidP="00465959">
            <w:pPr>
              <w:jc w:val="center"/>
              <w:rPr>
                <w:rFonts w:cs="Arial"/>
                <w:sz w:val="20"/>
                <w:lang w:val="en-US"/>
              </w:rPr>
            </w:pPr>
            <w:r w:rsidRPr="004F334C">
              <w:rPr>
                <w:rFonts w:cs="Arial"/>
                <w:iCs/>
                <w:sz w:val="22"/>
                <w:lang w:val="en-US"/>
              </w:rPr>
              <w:t>Rolling</w:t>
            </w:r>
            <w:r w:rsidRPr="004F334C">
              <w:rPr>
                <w:rFonts w:cs="Arial"/>
                <w:iCs/>
                <w:sz w:val="22"/>
              </w:rPr>
              <w:t xml:space="preserve"> </w:t>
            </w:r>
            <w:r w:rsidRPr="004F334C">
              <w:rPr>
                <w:rFonts w:cs="Arial"/>
                <w:iCs/>
                <w:sz w:val="22"/>
                <w:lang w:val="en-US"/>
              </w:rPr>
              <w:t>bearings</w:t>
            </w:r>
            <w:r w:rsidRPr="004F334C">
              <w:rPr>
                <w:rFonts w:cs="Arial"/>
                <w:iCs/>
                <w:sz w:val="22"/>
              </w:rPr>
              <w:t xml:space="preserve">. </w:t>
            </w:r>
            <w:r w:rsidRPr="004F334C">
              <w:rPr>
                <w:rFonts w:cs="Arial"/>
                <w:iCs/>
                <w:sz w:val="22"/>
                <w:lang w:val="en-US"/>
              </w:rPr>
              <w:t>Static load rating</w:t>
            </w:r>
          </w:p>
          <w:p w14:paraId="03EE67C9" w14:textId="77777777" w:rsidR="00465959" w:rsidRPr="004F334C" w:rsidRDefault="00465959" w:rsidP="0046595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6BD8817" w14:textId="77777777" w:rsidR="0006770F" w:rsidRPr="004F334C" w:rsidRDefault="0006770F" w:rsidP="0006770F">
      <w:pPr>
        <w:ind w:right="284"/>
        <w:jc w:val="right"/>
        <w:rPr>
          <w:rFonts w:cs="Arial"/>
          <w:b/>
          <w:sz w:val="20"/>
          <w:szCs w:val="28"/>
        </w:rPr>
      </w:pPr>
    </w:p>
    <w:p w14:paraId="0D2DACB0" w14:textId="4D1FC460" w:rsidR="00E571E6" w:rsidRPr="004F334C" w:rsidRDefault="0006770F" w:rsidP="0006770F">
      <w:pPr>
        <w:ind w:right="284"/>
        <w:jc w:val="right"/>
        <w:rPr>
          <w:rFonts w:cs="Arial"/>
          <w:b/>
          <w:sz w:val="20"/>
          <w:szCs w:val="20"/>
          <w:lang w:val="en-US"/>
        </w:rPr>
      </w:pPr>
      <w:r w:rsidRPr="004F334C">
        <w:rPr>
          <w:rFonts w:cs="Arial"/>
          <w:b/>
          <w:sz w:val="20"/>
          <w:szCs w:val="28"/>
        </w:rPr>
        <w:t xml:space="preserve">Дата введения — 202  —    —   </w:t>
      </w:r>
    </w:p>
    <w:p w14:paraId="301557CB" w14:textId="77777777" w:rsidR="00C1073D" w:rsidRPr="004F334C" w:rsidRDefault="00C1073D" w:rsidP="00C1073D">
      <w:pPr>
        <w:pStyle w:val="1"/>
        <w:spacing w:before="0" w:after="0" w:line="360" w:lineRule="auto"/>
        <w:rPr>
          <w:sz w:val="28"/>
        </w:rPr>
      </w:pPr>
      <w:bookmarkStart w:id="1" w:name="_Toc76028235"/>
    </w:p>
    <w:p w14:paraId="2C469ACE" w14:textId="68244A38" w:rsidR="00E571E6" w:rsidRPr="004F334C" w:rsidRDefault="00E571E6" w:rsidP="00C1073D">
      <w:pPr>
        <w:pStyle w:val="1"/>
        <w:spacing w:before="0" w:after="0" w:line="360" w:lineRule="auto"/>
        <w:rPr>
          <w:sz w:val="28"/>
        </w:rPr>
      </w:pPr>
      <w:r w:rsidRPr="004F334C">
        <w:rPr>
          <w:sz w:val="28"/>
        </w:rPr>
        <w:t>1 Область применения</w:t>
      </w:r>
      <w:bookmarkEnd w:id="1"/>
    </w:p>
    <w:p w14:paraId="53403084" w14:textId="77777777" w:rsidR="00C1073D" w:rsidRPr="004F334C" w:rsidRDefault="00C1073D" w:rsidP="00C1073D"/>
    <w:p w14:paraId="2BAD9386" w14:textId="77777777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 xml:space="preserve">Настоящий стандарт устанавливает методы расчета статической грузоподъемности и статической эквивалентной нагрузки подшипников качения, которые изготовлены из </w:t>
      </w:r>
      <w:r w:rsidR="00A73A00" w:rsidRPr="004F334C">
        <w:rPr>
          <w:rFonts w:cs="Arial"/>
        </w:rPr>
        <w:t xml:space="preserve">широко </w:t>
      </w:r>
      <w:r w:rsidRPr="004F334C">
        <w:rPr>
          <w:rFonts w:cs="Arial"/>
        </w:rPr>
        <w:t>используемой высококачественной закаленной подшипниковой стали в условиях современного, хорошо налаженного производства, имеют обычную конструкцию и форму контактных поверхностей качения и соответствуют размерам, указанным в соответствующих стандартах.</w:t>
      </w:r>
    </w:p>
    <w:p w14:paraId="3D01487B" w14:textId="1EE820AE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 xml:space="preserve">Результаты расчета по настоящему стандарту не являются удовлетворительными для подшипников, в которых из-за условий применения и/или внутренней конструкции имеется значительное сокращение площадки контакта между телами качения и дорожками качения. Применение настоящего стандарта ограничено также в тех случаях, когда условия эксплуатации подшипников вызывают отклонения от обычного распределения нагрузки, </w:t>
      </w:r>
      <w:r w:rsidR="00B21417" w:rsidRPr="004F334C">
        <w:rPr>
          <w:rFonts w:cs="Arial"/>
        </w:rPr>
        <w:t>например,</w:t>
      </w:r>
      <w:r w:rsidRPr="004F334C">
        <w:rPr>
          <w:rFonts w:cs="Arial"/>
        </w:rPr>
        <w:t xml:space="preserve"> из-за несоосности, преднатяга или чрезмерного зазора, или в случае специальной обработки поверхности или использования покрытий. Когда есть причина предполагать, что такие условия преобладают, </w:t>
      </w:r>
      <w:r w:rsidR="00595EFF" w:rsidRPr="004F334C">
        <w:rPr>
          <w:rFonts w:cs="Arial"/>
        </w:rPr>
        <w:t>потребитель</w:t>
      </w:r>
      <w:r w:rsidRPr="004F334C">
        <w:rPr>
          <w:rFonts w:cs="Arial"/>
        </w:rPr>
        <w:t xml:space="preserve"> должен </w:t>
      </w:r>
      <w:r w:rsidR="00595EFF" w:rsidRPr="004F334C">
        <w:rPr>
          <w:rFonts w:cs="Arial"/>
        </w:rPr>
        <w:t>обращаться к</w:t>
      </w:r>
      <w:r w:rsidRPr="004F334C">
        <w:rPr>
          <w:rFonts w:cs="Arial"/>
        </w:rPr>
        <w:t xml:space="preserve"> изготовител</w:t>
      </w:r>
      <w:r w:rsidR="00595EFF" w:rsidRPr="004F334C">
        <w:rPr>
          <w:rFonts w:cs="Arial"/>
        </w:rPr>
        <w:t>ю</w:t>
      </w:r>
      <w:r w:rsidRPr="004F334C">
        <w:rPr>
          <w:rFonts w:cs="Arial"/>
        </w:rPr>
        <w:t xml:space="preserve"> подшипника </w:t>
      </w:r>
      <w:r w:rsidR="00595EFF" w:rsidRPr="004F334C">
        <w:rPr>
          <w:rFonts w:cs="Arial"/>
        </w:rPr>
        <w:t>за</w:t>
      </w:r>
      <w:r w:rsidRPr="004F334C">
        <w:rPr>
          <w:rFonts w:cs="Arial"/>
        </w:rPr>
        <w:t xml:space="preserve"> рекомендаци</w:t>
      </w:r>
      <w:r w:rsidR="00595EFF" w:rsidRPr="004F334C">
        <w:rPr>
          <w:rFonts w:cs="Arial"/>
        </w:rPr>
        <w:t>ями</w:t>
      </w:r>
      <w:r w:rsidRPr="004F334C">
        <w:rPr>
          <w:rFonts w:cs="Arial"/>
        </w:rPr>
        <w:t xml:space="preserve"> </w:t>
      </w:r>
      <w:r w:rsidR="00595EFF" w:rsidRPr="004F334C">
        <w:rPr>
          <w:rFonts w:cs="Arial"/>
        </w:rPr>
        <w:t>по</w:t>
      </w:r>
      <w:r w:rsidRPr="004F334C">
        <w:rPr>
          <w:rFonts w:cs="Arial"/>
        </w:rPr>
        <w:t xml:space="preserve"> </w:t>
      </w:r>
      <w:r w:rsidR="00595EFF" w:rsidRPr="004F334C">
        <w:rPr>
          <w:rFonts w:cs="Arial"/>
        </w:rPr>
        <w:t>определению</w:t>
      </w:r>
      <w:r w:rsidRPr="004F334C">
        <w:rPr>
          <w:rFonts w:cs="Arial"/>
        </w:rPr>
        <w:t xml:space="preserve"> </w:t>
      </w:r>
      <w:r w:rsidR="00595EFF" w:rsidRPr="004F334C">
        <w:rPr>
          <w:rFonts w:cs="Arial"/>
        </w:rPr>
        <w:t xml:space="preserve">эквивалентной </w:t>
      </w:r>
      <w:r w:rsidRPr="004F334C">
        <w:rPr>
          <w:rFonts w:cs="Arial"/>
        </w:rPr>
        <w:t>статической нагрузки.</w:t>
      </w:r>
    </w:p>
    <w:p w14:paraId="7546777D" w14:textId="77777777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Настоящий стандарт не распространяется на конструкции, в которых тела качения работают непосредственно по поверхности вала или корпуса, если только эта поверхность не является эквивалентной во всех отношениях поверхности подшипника, которую она заменяет.</w:t>
      </w:r>
    </w:p>
    <w:p w14:paraId="2B62EA53" w14:textId="3D94D5A9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В настоящем стандарте двухрядные радиальные подшипники и двойные упорные подшипники рассматривают как симметричные.</w:t>
      </w:r>
    </w:p>
    <w:p w14:paraId="0CC44BFF" w14:textId="77777777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Кроме того, дано руководство по применению статических коэффициентов безопасности, которые следует использовать в случаях тяжелого нагружения.</w:t>
      </w:r>
    </w:p>
    <w:p w14:paraId="61A420F2" w14:textId="14791B8F" w:rsidR="00752E61" w:rsidRPr="004F334C" w:rsidRDefault="00752E61" w:rsidP="00C1073D">
      <w:pPr>
        <w:pStyle w:val="1"/>
        <w:spacing w:before="0" w:after="0" w:line="360" w:lineRule="auto"/>
        <w:rPr>
          <w:sz w:val="28"/>
        </w:rPr>
      </w:pPr>
      <w:bookmarkStart w:id="2" w:name="_Toc76028236"/>
      <w:r w:rsidRPr="004F334C">
        <w:rPr>
          <w:sz w:val="28"/>
        </w:rPr>
        <w:lastRenderedPageBreak/>
        <w:t>2 Нормативные ссылки</w:t>
      </w:r>
      <w:bookmarkEnd w:id="2"/>
    </w:p>
    <w:p w14:paraId="0522FDFE" w14:textId="77777777" w:rsidR="00C1073D" w:rsidRPr="004F334C" w:rsidRDefault="00C1073D" w:rsidP="00C1073D"/>
    <w:p w14:paraId="7090BD4D" w14:textId="32229DC1" w:rsidR="00D15605" w:rsidRPr="004F334C" w:rsidRDefault="00D15605" w:rsidP="00D15605">
      <w:pPr>
        <w:pStyle w:val="ae"/>
        <w:rPr>
          <w:bCs/>
          <w:sz w:val="24"/>
          <w:szCs w:val="24"/>
        </w:rPr>
      </w:pPr>
      <w:r w:rsidRPr="004F334C">
        <w:rPr>
          <w:bCs/>
          <w:sz w:val="24"/>
          <w:szCs w:val="24"/>
        </w:rPr>
        <w:t>В настоящем стандарте использован</w:t>
      </w:r>
      <w:r w:rsidR="00881F48" w:rsidRPr="004F334C">
        <w:rPr>
          <w:bCs/>
          <w:sz w:val="24"/>
          <w:szCs w:val="24"/>
        </w:rPr>
        <w:t>ы</w:t>
      </w:r>
      <w:r w:rsidRPr="004F334C">
        <w:rPr>
          <w:bCs/>
          <w:sz w:val="24"/>
          <w:szCs w:val="24"/>
        </w:rPr>
        <w:t xml:space="preserve"> </w:t>
      </w:r>
      <w:r w:rsidR="0039655A" w:rsidRPr="004F334C">
        <w:rPr>
          <w:bCs/>
          <w:sz w:val="24"/>
          <w:szCs w:val="24"/>
        </w:rPr>
        <w:t xml:space="preserve">нормативные </w:t>
      </w:r>
      <w:r w:rsidRPr="004F334C">
        <w:rPr>
          <w:bCs/>
          <w:sz w:val="24"/>
          <w:szCs w:val="24"/>
        </w:rPr>
        <w:t>ссылк</w:t>
      </w:r>
      <w:r w:rsidR="00881F48" w:rsidRPr="004F334C">
        <w:rPr>
          <w:bCs/>
          <w:sz w:val="24"/>
          <w:szCs w:val="24"/>
        </w:rPr>
        <w:t>и</w:t>
      </w:r>
      <w:r w:rsidRPr="004F334C">
        <w:rPr>
          <w:bCs/>
          <w:sz w:val="24"/>
          <w:szCs w:val="24"/>
        </w:rPr>
        <w:t xml:space="preserve"> на следующи</w:t>
      </w:r>
      <w:r w:rsidR="00881F48" w:rsidRPr="004F334C">
        <w:rPr>
          <w:bCs/>
          <w:sz w:val="24"/>
          <w:szCs w:val="24"/>
        </w:rPr>
        <w:t>е</w:t>
      </w:r>
      <w:r w:rsidRPr="004F334C">
        <w:rPr>
          <w:bCs/>
          <w:sz w:val="24"/>
          <w:szCs w:val="24"/>
        </w:rPr>
        <w:t xml:space="preserve"> </w:t>
      </w:r>
      <w:r w:rsidR="00F10257" w:rsidRPr="004F334C">
        <w:rPr>
          <w:bCs/>
          <w:sz w:val="24"/>
          <w:szCs w:val="24"/>
        </w:rPr>
        <w:t>документ</w:t>
      </w:r>
      <w:r w:rsidR="00881F48" w:rsidRPr="004F334C">
        <w:rPr>
          <w:bCs/>
          <w:sz w:val="24"/>
          <w:szCs w:val="24"/>
        </w:rPr>
        <w:t>ы</w:t>
      </w:r>
      <w:r w:rsidRPr="004F334C">
        <w:rPr>
          <w:bCs/>
          <w:sz w:val="24"/>
          <w:szCs w:val="24"/>
        </w:rPr>
        <w:t>:</w:t>
      </w:r>
    </w:p>
    <w:p w14:paraId="7BBB278F" w14:textId="7B8B3A3A" w:rsidR="00D15605" w:rsidRPr="004F334C" w:rsidRDefault="00D15605" w:rsidP="00D15605">
      <w:pPr>
        <w:spacing w:line="360" w:lineRule="auto"/>
        <w:ind w:firstLine="709"/>
        <w:jc w:val="both"/>
        <w:rPr>
          <w:rFonts w:cs="Arial"/>
          <w:bCs/>
          <w:i/>
          <w:szCs w:val="28"/>
        </w:rPr>
      </w:pPr>
      <w:r w:rsidRPr="004F334C">
        <w:rPr>
          <w:rFonts w:cs="Arial"/>
          <w:bCs/>
          <w:i/>
          <w:szCs w:val="28"/>
        </w:rPr>
        <w:t>ГОСТ 24955 Подшипники качения. Термины и определения</w:t>
      </w:r>
    </w:p>
    <w:p w14:paraId="55E98B10" w14:textId="77777777" w:rsidR="00881F48" w:rsidRPr="004F334C" w:rsidRDefault="0068105E" w:rsidP="00881F48">
      <w:pPr>
        <w:spacing w:line="360" w:lineRule="auto"/>
        <w:ind w:firstLine="709"/>
        <w:jc w:val="both"/>
        <w:rPr>
          <w:rFonts w:cs="Arial"/>
          <w:bCs/>
          <w:i/>
          <w:szCs w:val="28"/>
        </w:rPr>
      </w:pPr>
      <w:r w:rsidRPr="004F334C">
        <w:rPr>
          <w:rFonts w:cs="Arial"/>
          <w:bCs/>
          <w:i/>
          <w:szCs w:val="28"/>
        </w:rPr>
        <w:t xml:space="preserve">ГОСТ </w:t>
      </w:r>
      <w:r w:rsidR="00881F48" w:rsidRPr="004F334C">
        <w:rPr>
          <w:rFonts w:cs="Arial"/>
          <w:bCs/>
          <w:i/>
          <w:szCs w:val="28"/>
          <w:lang w:val="en-US"/>
        </w:rPr>
        <w:t>ISO</w:t>
      </w:r>
      <w:r w:rsidR="00881F48" w:rsidRPr="004F334C">
        <w:rPr>
          <w:rFonts w:cs="Arial"/>
          <w:bCs/>
          <w:i/>
          <w:szCs w:val="28"/>
        </w:rPr>
        <w:t xml:space="preserve"> 15241 Подшипники качения. Обозначение </w:t>
      </w:r>
      <w:r w:rsidR="00A95E6A" w:rsidRPr="004F334C">
        <w:rPr>
          <w:rFonts w:cs="Arial"/>
          <w:bCs/>
          <w:i/>
          <w:szCs w:val="28"/>
        </w:rPr>
        <w:t xml:space="preserve">физических </w:t>
      </w:r>
      <w:r w:rsidR="00881F48" w:rsidRPr="004F334C">
        <w:rPr>
          <w:rFonts w:cs="Arial"/>
          <w:bCs/>
          <w:i/>
          <w:szCs w:val="28"/>
        </w:rPr>
        <w:t>величин</w:t>
      </w:r>
    </w:p>
    <w:p w14:paraId="7B88D73A" w14:textId="69754CAB" w:rsidR="00881F48" w:rsidRPr="004F334C" w:rsidRDefault="00881F48" w:rsidP="00D15605">
      <w:pPr>
        <w:spacing w:line="360" w:lineRule="auto"/>
        <w:ind w:firstLine="709"/>
        <w:jc w:val="both"/>
        <w:rPr>
          <w:rFonts w:cs="Arial"/>
          <w:bCs/>
          <w:szCs w:val="28"/>
        </w:rPr>
      </w:pPr>
      <w:r w:rsidRPr="004F334C">
        <w:rPr>
          <w:rFonts w:cs="Arial"/>
          <w:bCs/>
          <w:lang w:val="en-US"/>
        </w:rPr>
        <w:t>ISO</w:t>
      </w:r>
      <w:r w:rsidRPr="004F334C">
        <w:rPr>
          <w:rFonts w:cs="Arial"/>
          <w:bCs/>
        </w:rPr>
        <w:t>/</w:t>
      </w:r>
      <w:r w:rsidRPr="004F334C">
        <w:rPr>
          <w:rFonts w:cs="Arial"/>
          <w:bCs/>
          <w:lang w:val="en-US"/>
        </w:rPr>
        <w:t>TR</w:t>
      </w:r>
      <w:r w:rsidRPr="004F334C">
        <w:rPr>
          <w:rFonts w:cs="Arial"/>
          <w:bCs/>
        </w:rPr>
        <w:t> 10657 </w:t>
      </w:r>
      <w:r w:rsidRPr="004F334C">
        <w:t xml:space="preserve">Пояснительная записка к </w:t>
      </w:r>
      <w:r w:rsidRPr="004F334C">
        <w:rPr>
          <w:lang w:val="en-US"/>
        </w:rPr>
        <w:t>ISO</w:t>
      </w:r>
      <w:r w:rsidRPr="004F334C">
        <w:t xml:space="preserve"> 76</w:t>
      </w:r>
      <w:r w:rsidR="009667C2" w:rsidRPr="004F334C">
        <w:rPr>
          <w:rStyle w:val="a9"/>
          <w:rFonts w:cs="Arial"/>
          <w:bCs/>
          <w:szCs w:val="28"/>
        </w:rPr>
        <w:footnoteReference w:customMarkFollows="1" w:id="2"/>
        <w:t>*</w:t>
      </w:r>
    </w:p>
    <w:p w14:paraId="540B2A57" w14:textId="77777777" w:rsidR="00C1073D" w:rsidRPr="004F334C" w:rsidRDefault="00C1073D" w:rsidP="00D15605">
      <w:pPr>
        <w:spacing w:line="360" w:lineRule="auto"/>
        <w:ind w:firstLine="709"/>
        <w:jc w:val="both"/>
        <w:rPr>
          <w:rFonts w:cs="Arial"/>
          <w:bCs/>
          <w:szCs w:val="28"/>
        </w:rPr>
      </w:pPr>
    </w:p>
    <w:p w14:paraId="14C43549" w14:textId="78466C2B" w:rsidR="00E75BBD" w:rsidRPr="004F334C" w:rsidRDefault="00E75BBD" w:rsidP="00C1073D">
      <w:pPr>
        <w:pStyle w:val="1"/>
        <w:spacing w:before="0" w:after="0" w:line="360" w:lineRule="auto"/>
        <w:rPr>
          <w:sz w:val="28"/>
        </w:rPr>
      </w:pPr>
      <w:bookmarkStart w:id="3" w:name="_Toc76028237"/>
      <w:r w:rsidRPr="004F334C">
        <w:rPr>
          <w:sz w:val="28"/>
        </w:rPr>
        <w:t>3 Термины и определения</w:t>
      </w:r>
      <w:bookmarkEnd w:id="3"/>
    </w:p>
    <w:p w14:paraId="40B0AFC6" w14:textId="77777777" w:rsidR="00C1073D" w:rsidRPr="004F334C" w:rsidRDefault="00C1073D" w:rsidP="00C1073D"/>
    <w:p w14:paraId="463CEF1C" w14:textId="77777777" w:rsidR="007745CE" w:rsidRPr="004F334C" w:rsidRDefault="007745CE" w:rsidP="007745CE">
      <w:pPr>
        <w:spacing w:line="360" w:lineRule="auto"/>
        <w:ind w:firstLine="720"/>
        <w:jc w:val="both"/>
      </w:pPr>
      <w:r w:rsidRPr="004F334C">
        <w:t xml:space="preserve">В настоящем стандарте применены термины </w:t>
      </w:r>
      <w:r w:rsidRPr="004F334C">
        <w:rPr>
          <w:i/>
        </w:rPr>
        <w:t xml:space="preserve">по </w:t>
      </w:r>
      <w:r w:rsidRPr="004F334C">
        <w:rPr>
          <w:rFonts w:cs="Arial"/>
          <w:bCs/>
          <w:i/>
          <w:szCs w:val="28"/>
        </w:rPr>
        <w:t>ГОСТ 24955</w:t>
      </w:r>
      <w:r w:rsidRPr="004F334C">
        <w:t>, а также следующие термины с соответствующими определениями:</w:t>
      </w:r>
    </w:p>
    <w:p w14:paraId="2AADEADA" w14:textId="7FF7A78C" w:rsidR="007745CE" w:rsidRPr="004F334C" w:rsidRDefault="007745CE" w:rsidP="007745CE">
      <w:pPr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3.1 </w:t>
      </w:r>
      <w:r w:rsidRPr="004F334C">
        <w:rPr>
          <w:rFonts w:cs="Arial"/>
          <w:b/>
        </w:rPr>
        <w:t xml:space="preserve">статическая нагрузка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static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load</w:t>
      </w:r>
      <w:r w:rsidRPr="004F334C">
        <w:rPr>
          <w:rFonts w:cs="Arial"/>
        </w:rPr>
        <w:t xml:space="preserve">): Нагрузка, </w:t>
      </w:r>
      <w:r w:rsidR="003E2F67" w:rsidRPr="004F334C">
        <w:t>действующая на подшипник, когда его кольца не вращаются относительно друг друга</w:t>
      </w:r>
      <w:r w:rsidRPr="004F334C">
        <w:rPr>
          <w:rFonts w:cs="Arial"/>
        </w:rPr>
        <w:t>.</w:t>
      </w:r>
    </w:p>
    <w:p w14:paraId="6D177353" w14:textId="77777777" w:rsidR="007745CE" w:rsidRPr="004F334C" w:rsidRDefault="007745CE" w:rsidP="007745CE">
      <w:pPr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3.2 </w:t>
      </w:r>
      <w:r w:rsidRPr="004F334C">
        <w:rPr>
          <w:rFonts w:cs="Arial"/>
          <w:b/>
        </w:rPr>
        <w:t xml:space="preserve">статическая радиальная грузоподъемность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basic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static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radial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load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rating</w:t>
      </w:r>
      <w:r w:rsidRPr="004F334C">
        <w:rPr>
          <w:rFonts w:cs="Arial"/>
        </w:rPr>
        <w:t>): Статическая радиальная нагрузка, которая соответствует расчетным контактным напряжениям в центре наиболее тяжело нагруженно</w:t>
      </w:r>
      <w:r w:rsidR="00595EFF" w:rsidRPr="004F334C">
        <w:rPr>
          <w:rFonts w:cs="Arial"/>
        </w:rPr>
        <w:t>й зоны</w:t>
      </w:r>
      <w:r w:rsidRPr="004F334C">
        <w:rPr>
          <w:rFonts w:cs="Arial"/>
        </w:rPr>
        <w:t xml:space="preserve"> контакта тела качения</w:t>
      </w:r>
      <w:r w:rsidR="003E2F67" w:rsidRPr="004F334C">
        <w:rPr>
          <w:rFonts w:cs="Arial"/>
        </w:rPr>
        <w:t xml:space="preserve"> с дорожкой качения подшипника:</w:t>
      </w:r>
    </w:p>
    <w:p w14:paraId="37B037F4" w14:textId="77777777" w:rsidR="007745CE" w:rsidRPr="004F334C" w:rsidRDefault="007745CE" w:rsidP="007745CE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 xml:space="preserve">- 4600 МПа для </w:t>
      </w:r>
      <w:r w:rsidR="000B201C" w:rsidRPr="004F334C">
        <w:t>шариковых сферических</w:t>
      </w:r>
      <w:r w:rsidRPr="004F334C">
        <w:rPr>
          <w:rFonts w:cs="Arial"/>
        </w:rPr>
        <w:t xml:space="preserve"> подшипников;</w:t>
      </w:r>
    </w:p>
    <w:p w14:paraId="7E5F6EC4" w14:textId="77777777" w:rsidR="007745CE" w:rsidRPr="004F334C" w:rsidRDefault="007745CE" w:rsidP="007745CE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- 4200 МПа для всех других типов радиальных и радиально-упорных шариковых подшипников;</w:t>
      </w:r>
    </w:p>
    <w:p w14:paraId="2E296152" w14:textId="77777777" w:rsidR="007745CE" w:rsidRPr="004F334C" w:rsidRDefault="007745CE" w:rsidP="007745CE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- 4000 МПа для всех радиальных и радиально-упорных роликовых подшипников.</w:t>
      </w:r>
    </w:p>
    <w:p w14:paraId="0487540B" w14:textId="77777777" w:rsidR="00407D46" w:rsidRPr="004F334C" w:rsidRDefault="007745CE" w:rsidP="001B379A">
      <w:pPr>
        <w:keepNext/>
        <w:spacing w:line="360" w:lineRule="auto"/>
        <w:ind w:firstLine="720"/>
        <w:jc w:val="both"/>
        <w:rPr>
          <w:rFonts w:cs="Arial"/>
          <w:spacing w:val="60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</w:t>
      </w:r>
      <w:r w:rsidR="00407D46" w:rsidRPr="004F334C">
        <w:rPr>
          <w:rFonts w:cs="Arial"/>
          <w:spacing w:val="60"/>
          <w:sz w:val="22"/>
          <w:szCs w:val="22"/>
        </w:rPr>
        <w:t>я</w:t>
      </w:r>
    </w:p>
    <w:p w14:paraId="56AFE7E3" w14:textId="74C0740C" w:rsidR="007745CE" w:rsidRPr="004F334C" w:rsidRDefault="007745CE" w:rsidP="00881F48">
      <w:pPr>
        <w:spacing w:line="360" w:lineRule="auto"/>
        <w:ind w:firstLine="720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1</w:t>
      </w:r>
      <w:r w:rsidR="00407D46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Для однорядных радиально-упорных подшипников радиальная грузоподъемность относится к радиальной составляющей нагрузки, вызывающей радиальное смещение подшипниковых колец относительно друг друга.</w:t>
      </w:r>
    </w:p>
    <w:p w14:paraId="355FCAA7" w14:textId="77777777" w:rsidR="007745CE" w:rsidRPr="004F334C" w:rsidRDefault="007745CE" w:rsidP="007745CE">
      <w:pPr>
        <w:spacing w:after="120" w:line="360" w:lineRule="auto"/>
        <w:ind w:firstLine="720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20"/>
          <w:sz w:val="22"/>
          <w:szCs w:val="22"/>
        </w:rPr>
        <w:t>2</w:t>
      </w:r>
      <w:r w:rsidR="00407D46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Возникающая при этих контактных напряжениях суммарная остаточная деформация тела качения и дорожки качения при воздействии статической нагрузки приблизительно равна 0,0001 диаметра тела качения.</w:t>
      </w:r>
    </w:p>
    <w:p w14:paraId="36EE44AE" w14:textId="77777777" w:rsidR="007745CE" w:rsidRPr="004F334C" w:rsidRDefault="007745CE" w:rsidP="007745CE">
      <w:pPr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3.3 </w:t>
      </w:r>
      <w:r w:rsidRPr="004F334C">
        <w:rPr>
          <w:rFonts w:cs="Arial"/>
          <w:b/>
        </w:rPr>
        <w:t xml:space="preserve">статическая осевая грузоподъемность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basic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static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axial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load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rating</w:t>
      </w:r>
      <w:r w:rsidRPr="004F334C">
        <w:rPr>
          <w:rFonts w:cs="Arial"/>
        </w:rPr>
        <w:t>): Статическая центральная осевая нагрузка, которая соответствует расчетным контакт</w:t>
      </w:r>
      <w:r w:rsidRPr="004F334C">
        <w:rPr>
          <w:rFonts w:cs="Arial"/>
        </w:rPr>
        <w:lastRenderedPageBreak/>
        <w:t>ным напряжениям в центре наиболее тяжело нагруженного контакта тела качения с дорожкой качения подшипника:</w:t>
      </w:r>
    </w:p>
    <w:p w14:paraId="6DCDA325" w14:textId="4BDA1819" w:rsidR="007745CE" w:rsidRPr="004F334C" w:rsidRDefault="007745CE" w:rsidP="007745CE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- 4200</w:t>
      </w:r>
      <w:r w:rsidR="00765AF3" w:rsidRPr="004F334C">
        <w:rPr>
          <w:rFonts w:cs="Arial"/>
        </w:rPr>
        <w:t> </w:t>
      </w:r>
      <w:r w:rsidRPr="004F334C">
        <w:rPr>
          <w:rFonts w:cs="Arial"/>
        </w:rPr>
        <w:t>МПа для упорных и упорно-радиальных шариковых подшипников,</w:t>
      </w:r>
    </w:p>
    <w:p w14:paraId="04F8BDC7" w14:textId="53176232" w:rsidR="007745CE" w:rsidRPr="004F334C" w:rsidRDefault="007745CE" w:rsidP="007745CE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- 4000</w:t>
      </w:r>
      <w:r w:rsidR="00765AF3" w:rsidRPr="004F334C">
        <w:rPr>
          <w:rFonts w:cs="Arial"/>
        </w:rPr>
        <w:t> </w:t>
      </w:r>
      <w:r w:rsidRPr="004F334C">
        <w:rPr>
          <w:rFonts w:cs="Arial"/>
        </w:rPr>
        <w:t>МПа для всех упорных и упорно-радиальных роликовых подшипников.</w:t>
      </w:r>
    </w:p>
    <w:p w14:paraId="55952E2B" w14:textId="77777777" w:rsidR="007745CE" w:rsidRPr="004F334C" w:rsidRDefault="007745CE" w:rsidP="007745CE">
      <w:pPr>
        <w:spacing w:before="120" w:after="120" w:line="360" w:lineRule="auto"/>
        <w:ind w:firstLine="720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</w:t>
      </w:r>
      <w:r w:rsidRPr="004F334C">
        <w:rPr>
          <w:rFonts w:cs="Arial"/>
          <w:sz w:val="22"/>
          <w:szCs w:val="22"/>
        </w:rPr>
        <w:t xml:space="preserve"> – Возникающая при этих контактных напряжениях суммарная остаточная деформация тела качения и дорожки качения приблизительно равна 0,0001 диаметра тела качения.</w:t>
      </w:r>
    </w:p>
    <w:p w14:paraId="57190E46" w14:textId="41630658" w:rsidR="007745CE" w:rsidRPr="004F334C" w:rsidRDefault="007745CE" w:rsidP="007745CE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4F334C">
        <w:rPr>
          <w:rFonts w:cs="Arial"/>
        </w:rPr>
        <w:t>3.4 </w:t>
      </w:r>
      <w:r w:rsidRPr="004F334C">
        <w:rPr>
          <w:rFonts w:cs="Arial"/>
          <w:b/>
        </w:rPr>
        <w:t>статическая эквивалентная</w:t>
      </w:r>
      <w:r w:rsidRPr="004F334C">
        <w:rPr>
          <w:rFonts w:cs="Arial"/>
          <w:b/>
          <w:sz w:val="20"/>
          <w:szCs w:val="20"/>
        </w:rPr>
        <w:t xml:space="preserve"> </w:t>
      </w:r>
      <w:r w:rsidRPr="004F334C">
        <w:rPr>
          <w:rFonts w:cs="Arial"/>
          <w:b/>
        </w:rPr>
        <w:t>радиальная нагрузка</w:t>
      </w:r>
      <w:r w:rsidRPr="004F334C">
        <w:rPr>
          <w:rFonts w:cs="Arial"/>
          <w:b/>
          <w:sz w:val="20"/>
          <w:szCs w:val="20"/>
        </w:rPr>
        <w:t xml:space="preserve">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static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equivalent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radial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load</w:t>
      </w:r>
      <w:r w:rsidRPr="004F334C">
        <w:rPr>
          <w:rFonts w:cs="Arial"/>
        </w:rPr>
        <w:t>): Статическая радиальная нагрузка, которая должна вызывать такие же контактные напряжения в центре наиболее тяжело нагруженного контакта тела качения с дорожкой качения, как и в условиях действительного нагружения.</w:t>
      </w:r>
    </w:p>
    <w:p w14:paraId="7745676C" w14:textId="1175191F" w:rsidR="007745CE" w:rsidRPr="004F334C" w:rsidRDefault="00765AF3" w:rsidP="007745CE">
      <w:pPr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3.5 </w:t>
      </w:r>
      <w:r w:rsidR="007745CE" w:rsidRPr="004F334C">
        <w:rPr>
          <w:rFonts w:cs="Arial"/>
          <w:b/>
        </w:rPr>
        <w:t>статическая эквивалентная</w:t>
      </w:r>
      <w:r w:rsidR="007745CE" w:rsidRPr="004F334C">
        <w:rPr>
          <w:rFonts w:cs="Arial"/>
          <w:b/>
          <w:sz w:val="20"/>
          <w:szCs w:val="20"/>
        </w:rPr>
        <w:t xml:space="preserve"> </w:t>
      </w:r>
      <w:r w:rsidR="007745CE" w:rsidRPr="004F334C">
        <w:rPr>
          <w:rFonts w:cs="Arial"/>
          <w:b/>
        </w:rPr>
        <w:t>осевая нагрузка</w:t>
      </w:r>
      <w:r w:rsidR="007745CE" w:rsidRPr="004F334C">
        <w:rPr>
          <w:rFonts w:cs="Arial"/>
          <w:b/>
          <w:sz w:val="20"/>
          <w:szCs w:val="20"/>
        </w:rPr>
        <w:t xml:space="preserve"> </w:t>
      </w:r>
      <w:r w:rsidR="007745CE" w:rsidRPr="004F334C">
        <w:rPr>
          <w:rFonts w:cs="Arial"/>
        </w:rPr>
        <w:t>(</w:t>
      </w:r>
      <w:r w:rsidR="007745CE" w:rsidRPr="004F334C">
        <w:rPr>
          <w:rFonts w:cs="Arial"/>
          <w:lang w:val="en-US"/>
        </w:rPr>
        <w:t>static</w:t>
      </w:r>
      <w:r w:rsidR="007745CE" w:rsidRPr="004F334C">
        <w:rPr>
          <w:rFonts w:cs="Arial"/>
        </w:rPr>
        <w:t xml:space="preserve"> </w:t>
      </w:r>
      <w:r w:rsidR="00707738" w:rsidRPr="004F334C">
        <w:rPr>
          <w:rFonts w:cs="Arial"/>
          <w:lang w:val="en-US"/>
        </w:rPr>
        <w:t>equivalent</w:t>
      </w:r>
      <w:r w:rsidR="00707738" w:rsidRPr="004F334C">
        <w:rPr>
          <w:rFonts w:cs="Arial"/>
        </w:rPr>
        <w:t xml:space="preserve"> </w:t>
      </w:r>
      <w:r w:rsidR="007745CE" w:rsidRPr="004F334C">
        <w:rPr>
          <w:rFonts w:cs="Arial"/>
          <w:lang w:val="en-US"/>
        </w:rPr>
        <w:t>axial</w:t>
      </w:r>
      <w:r w:rsidR="007745CE" w:rsidRPr="004F334C">
        <w:rPr>
          <w:rFonts w:cs="Arial"/>
        </w:rPr>
        <w:t xml:space="preserve"> </w:t>
      </w:r>
      <w:r w:rsidR="007745CE" w:rsidRPr="004F334C">
        <w:rPr>
          <w:rFonts w:cs="Arial"/>
          <w:lang w:val="en-US"/>
        </w:rPr>
        <w:t>load</w:t>
      </w:r>
      <w:r w:rsidR="007745CE" w:rsidRPr="004F334C">
        <w:rPr>
          <w:rFonts w:cs="Arial"/>
        </w:rPr>
        <w:t>): Статическая центральная осевая нагрузка, которая должна вызывать такие же контактные напряжения в центре наиболее тяжело нагруженного контакта тела качения с дорожкой качения, как и в условиях действительного нагружения.</w:t>
      </w:r>
    </w:p>
    <w:p w14:paraId="3C9D8BD4" w14:textId="0F9D13F4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  <w:bCs/>
        </w:rPr>
        <w:t>3.6 </w:t>
      </w:r>
      <w:r w:rsidRPr="004F334C">
        <w:rPr>
          <w:rFonts w:cs="Arial"/>
          <w:b/>
          <w:bCs/>
        </w:rPr>
        <w:t xml:space="preserve">статический коэффициент безопасности </w:t>
      </w:r>
      <w:r w:rsidRPr="004F334C">
        <w:rPr>
          <w:rFonts w:cs="Arial"/>
          <w:bCs/>
        </w:rPr>
        <w:t>(</w:t>
      </w:r>
      <w:r w:rsidRPr="004F334C">
        <w:rPr>
          <w:rFonts w:cs="Arial"/>
          <w:bCs/>
          <w:lang w:val="en-US"/>
        </w:rPr>
        <w:t>static</w:t>
      </w:r>
      <w:r w:rsidRPr="004F334C">
        <w:rPr>
          <w:rFonts w:cs="Arial"/>
          <w:bCs/>
        </w:rPr>
        <w:t xml:space="preserve"> </w:t>
      </w:r>
      <w:r w:rsidRPr="004F334C">
        <w:rPr>
          <w:rFonts w:cs="Arial"/>
          <w:bCs/>
          <w:lang w:val="en-US"/>
        </w:rPr>
        <w:t>safety</w:t>
      </w:r>
      <w:r w:rsidRPr="004F334C">
        <w:rPr>
          <w:rFonts w:cs="Arial"/>
          <w:bCs/>
        </w:rPr>
        <w:t xml:space="preserve"> </w:t>
      </w:r>
      <w:r w:rsidRPr="004F334C">
        <w:rPr>
          <w:rFonts w:cs="Arial"/>
          <w:bCs/>
          <w:lang w:val="en-US"/>
        </w:rPr>
        <w:t>factor</w:t>
      </w:r>
      <w:r w:rsidRPr="004F334C">
        <w:rPr>
          <w:rFonts w:cs="Arial"/>
          <w:bCs/>
        </w:rPr>
        <w:t>): О</w:t>
      </w:r>
      <w:r w:rsidRPr="004F334C">
        <w:rPr>
          <w:rFonts w:cs="Arial"/>
        </w:rPr>
        <w:t xml:space="preserve">тношение статической грузоподъемности к статической эквивалентной нагрузке, которое устанавливает запас </w:t>
      </w:r>
      <w:r w:rsidR="009D7DDB">
        <w:rPr>
          <w:rFonts w:cs="Arial"/>
        </w:rPr>
        <w:t>прочности</w:t>
      </w:r>
      <w:r w:rsidRPr="004F334C">
        <w:rPr>
          <w:rFonts w:cs="Arial"/>
        </w:rPr>
        <w:t xml:space="preserve"> против возникновения недопустимой остаточной деформации тел и дорожек качения.</w:t>
      </w:r>
    </w:p>
    <w:p w14:paraId="030A0595" w14:textId="31E548CE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3.7 </w:t>
      </w:r>
      <w:r w:rsidRPr="004F334C">
        <w:rPr>
          <w:rFonts w:cs="Arial"/>
          <w:b/>
        </w:rPr>
        <w:t xml:space="preserve">диаметр ролика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roller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diameter</w:t>
      </w:r>
      <w:r w:rsidRPr="004F334C">
        <w:rPr>
          <w:rFonts w:cs="Arial"/>
        </w:rPr>
        <w:t>): Принимаемый при расчетах грузоподъемности теоретический диаметр в радиальном сечении, проходящем через середину длины симметричного ролика.</w:t>
      </w:r>
    </w:p>
    <w:p w14:paraId="4426D4B0" w14:textId="77777777" w:rsidR="00C81505" w:rsidRPr="004F334C" w:rsidRDefault="00C81505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3284D622" w14:textId="77777777" w:rsidR="00407D46" w:rsidRPr="004F334C" w:rsidRDefault="007745CE" w:rsidP="00C81505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pacing w:val="60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</w:t>
      </w:r>
      <w:r w:rsidR="00407D46" w:rsidRPr="004F334C">
        <w:rPr>
          <w:rFonts w:cs="Arial"/>
          <w:spacing w:val="60"/>
          <w:sz w:val="22"/>
          <w:szCs w:val="22"/>
        </w:rPr>
        <w:t>я</w:t>
      </w:r>
    </w:p>
    <w:p w14:paraId="2D17A841" w14:textId="77777777" w:rsidR="007745CE" w:rsidRPr="004F334C" w:rsidRDefault="00407D46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1 </w:t>
      </w:r>
      <w:r w:rsidR="007745CE" w:rsidRPr="004F334C">
        <w:rPr>
          <w:rFonts w:cs="Arial"/>
          <w:sz w:val="22"/>
          <w:szCs w:val="22"/>
        </w:rPr>
        <w:t>Для конического ролика соответствующий диаметр равен среднему значению диаметров воображаемых кромок большого и малого торцов ролика.</w:t>
      </w:r>
    </w:p>
    <w:p w14:paraId="7F9E7E2E" w14:textId="518F7C4E" w:rsidR="007745CE" w:rsidRPr="004F334C" w:rsidRDefault="00407D46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2 </w:t>
      </w:r>
      <w:r w:rsidR="007745CE" w:rsidRPr="004F334C">
        <w:rPr>
          <w:rFonts w:cs="Arial"/>
          <w:sz w:val="22"/>
          <w:szCs w:val="22"/>
        </w:rPr>
        <w:t>Для ассиметричного выпуклого ролика соответствующий диаметр приблизительно равен диаметру в точке контакта выпуклого ролика с дорожкой качения кольца, не имеющего бортика, при нулевой нагрузке.</w:t>
      </w:r>
    </w:p>
    <w:p w14:paraId="08A0967A" w14:textId="77777777" w:rsidR="00C81505" w:rsidRPr="004F334C" w:rsidRDefault="00C81505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7E5BB03B" w14:textId="77777777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3.8 </w:t>
      </w:r>
      <w:r w:rsidR="00595EFF" w:rsidRPr="004F334C">
        <w:rPr>
          <w:rFonts w:cs="Arial"/>
          <w:b/>
        </w:rPr>
        <w:t>эффективная</w:t>
      </w:r>
      <w:r w:rsidRPr="004F334C">
        <w:rPr>
          <w:rFonts w:cs="Arial"/>
        </w:rPr>
        <w:t xml:space="preserve"> </w:t>
      </w:r>
      <w:r w:rsidRPr="004F334C">
        <w:rPr>
          <w:rFonts w:cs="Arial"/>
          <w:b/>
        </w:rPr>
        <w:t>длина ролика</w:t>
      </w:r>
      <w:r w:rsidRPr="004F334C">
        <w:rPr>
          <w:rFonts w:cs="Arial"/>
        </w:rPr>
        <w:t xml:space="preserve"> (</w:t>
      </w:r>
      <w:r w:rsidRPr="004F334C">
        <w:rPr>
          <w:rFonts w:cs="Arial"/>
          <w:lang w:val="en-US"/>
        </w:rPr>
        <w:t>effective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roller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length</w:t>
      </w:r>
      <w:r w:rsidRPr="004F334C">
        <w:rPr>
          <w:rFonts w:cs="Arial"/>
        </w:rPr>
        <w:t>): Принимаемая при расчетах грузоподъемности теоретическая максимальная длина контакта между роликом и той дорожкой качения, где этот контакт короче.</w:t>
      </w:r>
    </w:p>
    <w:p w14:paraId="56CF08E4" w14:textId="77777777" w:rsidR="00C81505" w:rsidRPr="004F334C" w:rsidRDefault="00C81505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pacing w:val="60"/>
          <w:sz w:val="22"/>
          <w:szCs w:val="22"/>
        </w:rPr>
      </w:pPr>
    </w:p>
    <w:p w14:paraId="1E84BBA6" w14:textId="2A52FA59" w:rsidR="007745CE" w:rsidRPr="004F334C" w:rsidRDefault="007745CE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lastRenderedPageBreak/>
        <w:t>Примечание</w:t>
      </w:r>
      <w:r w:rsidRPr="004F334C">
        <w:rPr>
          <w:rFonts w:cs="Arial"/>
          <w:sz w:val="22"/>
          <w:szCs w:val="22"/>
        </w:rPr>
        <w:t xml:space="preserve"> – За длину контакта обычно принимают либо расстояние между </w:t>
      </w:r>
      <w:r w:rsidR="00595EFF" w:rsidRPr="004F334C">
        <w:rPr>
          <w:rFonts w:cs="Arial"/>
          <w:sz w:val="22"/>
          <w:szCs w:val="22"/>
        </w:rPr>
        <w:t>воображаемыми</w:t>
      </w:r>
      <w:r w:rsidRPr="004F334C">
        <w:rPr>
          <w:rFonts w:cs="Arial"/>
          <w:sz w:val="22"/>
          <w:szCs w:val="22"/>
        </w:rPr>
        <w:t xml:space="preserve"> кромками ролика, за вычетом </w:t>
      </w:r>
      <w:r w:rsidR="00595EFF" w:rsidRPr="004F334C">
        <w:rPr>
          <w:rFonts w:cs="Arial"/>
          <w:sz w:val="22"/>
          <w:szCs w:val="22"/>
        </w:rPr>
        <w:t xml:space="preserve">номинальных </w:t>
      </w:r>
      <w:r w:rsidRPr="004F334C">
        <w:rPr>
          <w:rFonts w:cs="Arial"/>
          <w:sz w:val="22"/>
          <w:szCs w:val="22"/>
        </w:rPr>
        <w:t>фасок ролика, либо ширину дорожки качения за вычетом галтелей, в зависимости от того, что меньше.</w:t>
      </w:r>
    </w:p>
    <w:p w14:paraId="4C5AFDAD" w14:textId="77777777" w:rsidR="00C81505" w:rsidRPr="004F334C" w:rsidRDefault="00C81505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651F9EA7" w14:textId="7FCDF6EA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3.9 </w:t>
      </w:r>
      <w:r w:rsidRPr="004F334C">
        <w:rPr>
          <w:rFonts w:cs="Arial"/>
          <w:b/>
        </w:rPr>
        <w:t xml:space="preserve">номинальный угол контакта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nominal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contact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angle</w:t>
      </w:r>
      <w:r w:rsidRPr="004F334C">
        <w:rPr>
          <w:rFonts w:cs="Arial"/>
        </w:rPr>
        <w:t>): Угол между плоскостью, перпендикулярной к оси подшипника (радиальной плоскость</w:t>
      </w:r>
      <w:r w:rsidR="00B10DA8" w:rsidRPr="004F334C">
        <w:rPr>
          <w:rFonts w:cs="Arial"/>
        </w:rPr>
        <w:t>ю)</w:t>
      </w:r>
      <w:r w:rsidRPr="004F334C">
        <w:rPr>
          <w:rFonts w:cs="Arial"/>
        </w:rPr>
        <w:t xml:space="preserve"> и номинальной линией </w:t>
      </w:r>
      <w:r w:rsidR="00B7258F" w:rsidRPr="004F334C">
        <w:rPr>
          <w:rFonts w:cs="Arial"/>
        </w:rPr>
        <w:t>действия силы, являющейся результирующей сил, передаваемых кольцом подшипника на тело качения</w:t>
      </w:r>
      <w:r w:rsidRPr="004F334C">
        <w:rPr>
          <w:rFonts w:cs="Arial"/>
        </w:rPr>
        <w:t>.</w:t>
      </w:r>
    </w:p>
    <w:p w14:paraId="09165439" w14:textId="77777777" w:rsidR="007745CE" w:rsidRPr="004F334C" w:rsidRDefault="007745CE" w:rsidP="007745CE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</w:t>
      </w:r>
      <w:r w:rsidRPr="004F334C">
        <w:rPr>
          <w:rFonts w:cs="Arial"/>
          <w:sz w:val="22"/>
          <w:szCs w:val="22"/>
        </w:rPr>
        <w:t xml:space="preserve"> – Для подшипников с асимметричными роликами номинальный угол контакта определяет контакт с дорожкой качения, не имеющей бортика.</w:t>
      </w:r>
    </w:p>
    <w:p w14:paraId="38A9C33C" w14:textId="2C10A70C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3.10 </w:t>
      </w:r>
      <w:r w:rsidR="001B52E3" w:rsidRPr="004F334C">
        <w:rPr>
          <w:rFonts w:cs="Arial"/>
          <w:b/>
        </w:rPr>
        <w:t xml:space="preserve">диаметр центровой окружности шариков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pitch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diameter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of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ball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set</w:t>
      </w:r>
      <w:r w:rsidRPr="004F334C">
        <w:rPr>
          <w:rFonts w:cs="Arial"/>
        </w:rPr>
        <w:t>): Диаметр окружности, проходящей через центры шариков одного ряда подшипника.</w:t>
      </w:r>
    </w:p>
    <w:p w14:paraId="63B394EF" w14:textId="7F8CF0B5" w:rsidR="007745CE" w:rsidRPr="004F334C" w:rsidRDefault="007745CE" w:rsidP="007745C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F334C">
        <w:rPr>
          <w:rFonts w:cs="Arial"/>
        </w:rPr>
        <w:t>3.11 </w:t>
      </w:r>
      <w:r w:rsidR="002E1A80" w:rsidRPr="004F334C">
        <w:rPr>
          <w:rFonts w:cs="Arial"/>
          <w:b/>
        </w:rPr>
        <w:t xml:space="preserve">диаметр центровой окружности </w:t>
      </w:r>
      <w:r w:rsidRPr="004F334C">
        <w:rPr>
          <w:rFonts w:cs="Arial"/>
          <w:b/>
        </w:rPr>
        <w:t xml:space="preserve">роликов </w:t>
      </w:r>
      <w:r w:rsidRPr="004F334C">
        <w:rPr>
          <w:rFonts w:cs="Arial"/>
        </w:rPr>
        <w:t>(</w:t>
      </w:r>
      <w:r w:rsidRPr="004F334C">
        <w:rPr>
          <w:rFonts w:cs="Arial"/>
          <w:lang w:val="en-US"/>
        </w:rPr>
        <w:t>pitch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diameter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of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roller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set</w:t>
      </w:r>
      <w:r w:rsidRPr="004F334C">
        <w:rPr>
          <w:rFonts w:cs="Arial"/>
        </w:rPr>
        <w:t xml:space="preserve">): </w:t>
      </w:r>
      <w:r w:rsidR="00595EFF" w:rsidRPr="004F334C">
        <w:t xml:space="preserve">Диаметр окружности, </w:t>
      </w:r>
      <w:r w:rsidR="00C81505" w:rsidRPr="004F334C">
        <w:t>проходящей</w:t>
      </w:r>
      <w:r w:rsidR="00595EFF" w:rsidRPr="004F334C">
        <w:t xml:space="preserve"> через середины роликов одного ряда подшипника.</w:t>
      </w:r>
    </w:p>
    <w:p w14:paraId="264BA78D" w14:textId="77777777" w:rsidR="00C81505" w:rsidRPr="004F334C" w:rsidRDefault="00C81505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pacing w:val="60"/>
          <w:sz w:val="22"/>
          <w:szCs w:val="22"/>
        </w:rPr>
      </w:pPr>
    </w:p>
    <w:p w14:paraId="7B65813E" w14:textId="5DFB2374" w:rsidR="00595EFF" w:rsidRPr="004F334C" w:rsidRDefault="00595EFF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</w:t>
      </w:r>
      <w:r w:rsidRPr="004F334C">
        <w:rPr>
          <w:rFonts w:cs="Arial"/>
          <w:sz w:val="22"/>
          <w:szCs w:val="22"/>
        </w:rPr>
        <w:t xml:space="preserve"> – </w:t>
      </w:r>
      <w:r w:rsidRPr="004F334C">
        <w:rPr>
          <w:sz w:val="22"/>
          <w:szCs w:val="22"/>
        </w:rPr>
        <w:t xml:space="preserve">Серединой ролика </w:t>
      </w:r>
      <w:r w:rsidR="00DC0DB6" w:rsidRPr="004F334C">
        <w:rPr>
          <w:sz w:val="22"/>
          <w:szCs w:val="22"/>
        </w:rPr>
        <w:t>является</w:t>
      </w:r>
      <w:r w:rsidRPr="004F334C">
        <w:rPr>
          <w:sz w:val="22"/>
          <w:szCs w:val="22"/>
        </w:rPr>
        <w:t xml:space="preserve"> проекция середины образующей поверхности ролика на ось ролика.</w:t>
      </w:r>
    </w:p>
    <w:p w14:paraId="068C0724" w14:textId="77777777" w:rsidR="00C81505" w:rsidRPr="004F334C" w:rsidRDefault="00C81505" w:rsidP="00C815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3DE495CC" w14:textId="2AF382AE" w:rsidR="00EF1A85" w:rsidRPr="004F334C" w:rsidRDefault="007745CE" w:rsidP="00EF1A85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</w:t>
      </w:r>
      <w:r w:rsidR="009A1BCD" w:rsidRPr="004F334C">
        <w:rPr>
          <w:rFonts w:cs="Arial"/>
        </w:rPr>
        <w:t>1</w:t>
      </w:r>
      <w:r w:rsidR="009D7DDB">
        <w:rPr>
          <w:rFonts w:cs="Arial"/>
        </w:rPr>
        <w:t>2</w:t>
      </w:r>
      <w:r w:rsidR="009A1BCD" w:rsidRPr="004F334C">
        <w:rPr>
          <w:rFonts w:cs="Arial"/>
        </w:rPr>
        <w:t> </w:t>
      </w:r>
      <w:r w:rsidR="00EF1A85" w:rsidRPr="004F334C">
        <w:rPr>
          <w:rFonts w:cs="Arial"/>
          <w:b/>
        </w:rPr>
        <w:t xml:space="preserve">схема установки тандем </w:t>
      </w:r>
      <w:r w:rsidR="00EF1A85" w:rsidRPr="004F334C">
        <w:rPr>
          <w:rFonts w:cs="Arial"/>
        </w:rPr>
        <w:t>(</w:t>
      </w:r>
      <w:r w:rsidR="00EF1A85" w:rsidRPr="004F334C">
        <w:rPr>
          <w:rFonts w:cs="Arial"/>
          <w:lang w:val="en-US"/>
        </w:rPr>
        <w:t>tandem</w:t>
      </w:r>
      <w:r w:rsidR="00EF1A85" w:rsidRPr="004F334C">
        <w:rPr>
          <w:rFonts w:cs="Arial"/>
        </w:rPr>
        <w:t xml:space="preserve"> </w:t>
      </w:r>
      <w:r w:rsidR="00EF1A85" w:rsidRPr="004F334C">
        <w:rPr>
          <w:rFonts w:cs="Arial"/>
          <w:lang w:val="en-US"/>
        </w:rPr>
        <w:t>arrangement</w:t>
      </w:r>
      <w:r w:rsidR="00EF1A85" w:rsidRPr="004F334C">
        <w:rPr>
          <w:rFonts w:cs="Arial"/>
        </w:rPr>
        <w:t>): Схема установки двух или более подшипников качения, при которой они смонтированы рядом таким образом, что опорный торец наружного кольца одного подшипника примыкает к неопорному торцу наружного кольца следующего подшипника.</w:t>
      </w:r>
    </w:p>
    <w:p w14:paraId="0553890E" w14:textId="77777777" w:rsidR="00EF1A85" w:rsidRPr="004F334C" w:rsidRDefault="00EF1A85" w:rsidP="00EF1A85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</w:rPr>
      </w:pPr>
    </w:p>
    <w:p w14:paraId="70BD9EAC" w14:textId="77777777" w:rsidR="00EF1A85" w:rsidRPr="004F334C" w:rsidRDefault="00EF1A85" w:rsidP="00EF1A85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</w:rPr>
      </w:pPr>
      <w:r w:rsidRPr="004F334C">
        <w:rPr>
          <w:rFonts w:cs="Arial"/>
          <w:spacing w:val="40"/>
          <w:sz w:val="22"/>
        </w:rPr>
        <w:t>Примечание</w:t>
      </w:r>
      <w:r w:rsidRPr="004F334C">
        <w:rPr>
          <w:rFonts w:cs="Arial"/>
          <w:sz w:val="22"/>
        </w:rPr>
        <w:t xml:space="preserve"> – При установке по схеме тандем конфигурация линий, проходящих через точки контакта шариков с дорожками качения, представляет очертания двух конусов, расположенных один за другим.</w:t>
      </w:r>
    </w:p>
    <w:p w14:paraId="24E598C3" w14:textId="0B6507B0" w:rsidR="007745CE" w:rsidRPr="004F334C" w:rsidRDefault="007745CE" w:rsidP="009D7DD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202C4BA7" w14:textId="23D2AAA1" w:rsidR="007E6EF8" w:rsidRPr="004F334C" w:rsidRDefault="007745CE" w:rsidP="009D7DD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3.1</w:t>
      </w:r>
      <w:r w:rsidR="009D7DDB">
        <w:rPr>
          <w:rFonts w:cs="Arial"/>
        </w:rPr>
        <w:t>3</w:t>
      </w:r>
      <w:r w:rsidRPr="004F334C">
        <w:rPr>
          <w:rFonts w:cs="Arial"/>
          <w:lang w:val="en-US"/>
        </w:rPr>
        <w:t> </w:t>
      </w:r>
      <w:r w:rsidRPr="004F334C">
        <w:rPr>
          <w:rFonts w:cs="Arial"/>
          <w:b/>
        </w:rPr>
        <w:t xml:space="preserve">схема </w:t>
      </w:r>
      <w:r w:rsidR="00D02CE8" w:rsidRPr="004F334C">
        <w:rPr>
          <w:rFonts w:cs="Arial"/>
          <w:b/>
        </w:rPr>
        <w:t xml:space="preserve">установки </w:t>
      </w:r>
      <w:r w:rsidRPr="004F334C">
        <w:rPr>
          <w:rFonts w:cs="Arial"/>
          <w:b/>
          <w:lang w:val="en-US"/>
        </w:rPr>
        <w:t>O</w:t>
      </w:r>
      <w:r w:rsidRPr="004F334C">
        <w:rPr>
          <w:rFonts w:cs="Arial"/>
        </w:rPr>
        <w:t xml:space="preserve"> (</w:t>
      </w:r>
      <w:r w:rsidRPr="004F334C">
        <w:rPr>
          <w:rFonts w:cs="Arial"/>
          <w:lang w:val="en-US"/>
        </w:rPr>
        <w:t>back</w:t>
      </w:r>
      <w:r w:rsidRPr="004F334C">
        <w:rPr>
          <w:rFonts w:cs="Arial"/>
        </w:rPr>
        <w:t>-</w:t>
      </w:r>
      <w:r w:rsidRPr="004F334C">
        <w:rPr>
          <w:rFonts w:cs="Arial"/>
          <w:lang w:val="en-US"/>
        </w:rPr>
        <w:t>to</w:t>
      </w:r>
      <w:r w:rsidRPr="004F334C">
        <w:rPr>
          <w:rFonts w:cs="Arial"/>
        </w:rPr>
        <w:t>-</w:t>
      </w:r>
      <w:r w:rsidRPr="004F334C">
        <w:rPr>
          <w:rFonts w:cs="Arial"/>
          <w:lang w:val="en-US"/>
        </w:rPr>
        <w:t>back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arrangement</w:t>
      </w:r>
      <w:r w:rsidRPr="004F334C">
        <w:rPr>
          <w:rFonts w:cs="Arial"/>
        </w:rPr>
        <w:t xml:space="preserve">): </w:t>
      </w:r>
      <w:r w:rsidR="00D02CE8" w:rsidRPr="004F334C">
        <w:rPr>
          <w:rFonts w:cs="Arial"/>
        </w:rPr>
        <w:t>Схема установки двух подшипников качения, при которой они смонтированы рядом таким образом, что опорные торцы их наружных колец примыкают друг к другу.</w:t>
      </w:r>
    </w:p>
    <w:p w14:paraId="6F3E2F11" w14:textId="77777777" w:rsidR="007E6EF8" w:rsidRPr="004F334C" w:rsidRDefault="007E6EF8" w:rsidP="009D7DDB">
      <w:pPr>
        <w:pBdr>
          <w:left w:val="single" w:sz="4" w:space="4" w:color="auto"/>
          <w:right w:val="single" w:sz="4" w:space="4" w:color="auto"/>
        </w:pBdr>
        <w:spacing w:line="360" w:lineRule="auto"/>
        <w:ind w:firstLine="709"/>
        <w:jc w:val="both"/>
        <w:rPr>
          <w:rFonts w:eastAsia="Calibri" w:cs="Arial"/>
          <w:spacing w:val="60"/>
          <w:sz w:val="22"/>
          <w:szCs w:val="22"/>
          <w:lang w:eastAsia="en-US"/>
        </w:rPr>
      </w:pPr>
    </w:p>
    <w:p w14:paraId="5AC7A30A" w14:textId="1CDF1E09" w:rsidR="007E6EF8" w:rsidRPr="004F334C" w:rsidRDefault="007E6EF8" w:rsidP="009D7DDB">
      <w:pPr>
        <w:pBdr>
          <w:left w:val="single" w:sz="4" w:space="4" w:color="auto"/>
          <w:right w:val="single" w:sz="4" w:space="4" w:color="auto"/>
        </w:pBdr>
        <w:spacing w:line="360" w:lineRule="auto"/>
        <w:ind w:firstLine="709"/>
        <w:jc w:val="both"/>
        <w:rPr>
          <w:rFonts w:eastAsia="Calibri" w:cs="Arial"/>
          <w:sz w:val="22"/>
          <w:szCs w:val="22"/>
          <w:lang w:eastAsia="en-US"/>
        </w:rPr>
      </w:pPr>
      <w:r w:rsidRPr="004F334C">
        <w:rPr>
          <w:rFonts w:eastAsia="Calibri" w:cs="Arial"/>
          <w:spacing w:val="60"/>
          <w:sz w:val="22"/>
          <w:szCs w:val="22"/>
          <w:lang w:eastAsia="en-US"/>
        </w:rPr>
        <w:t>Примечание</w:t>
      </w:r>
      <w:r w:rsidRPr="004F334C">
        <w:rPr>
          <w:rFonts w:eastAsia="Calibri" w:cs="Arial"/>
          <w:sz w:val="22"/>
          <w:szCs w:val="22"/>
          <w:lang w:val="en-GB" w:eastAsia="en-US"/>
        </w:rPr>
        <w:t> </w:t>
      </w:r>
      <w:r w:rsidRPr="004F334C">
        <w:rPr>
          <w:rFonts w:eastAsia="Calibri" w:cs="Arial"/>
          <w:spacing w:val="60"/>
          <w:sz w:val="22"/>
          <w:szCs w:val="22"/>
          <w:lang w:eastAsia="en-US"/>
        </w:rPr>
        <w:t>–</w:t>
      </w:r>
      <w:r w:rsidRPr="004F334C">
        <w:rPr>
          <w:rFonts w:eastAsia="Calibri" w:cs="Arial"/>
          <w:sz w:val="22"/>
          <w:szCs w:val="22"/>
          <w:lang w:val="en-GB" w:eastAsia="en-US"/>
        </w:rPr>
        <w:t> </w:t>
      </w:r>
      <w:r w:rsidRPr="004F334C">
        <w:rPr>
          <w:rFonts w:eastAsia="Calibri" w:cs="Arial"/>
          <w:sz w:val="22"/>
          <w:szCs w:val="22"/>
          <w:lang w:eastAsia="en-US"/>
        </w:rPr>
        <w:t>При установке по схеме О конфигурация линий, проходящих через точки контакта тел качения с дорожками качения, представляет очертания буквы «О».</w:t>
      </w:r>
    </w:p>
    <w:p w14:paraId="0987653C" w14:textId="77777777" w:rsidR="007E6EF8" w:rsidRPr="004F334C" w:rsidRDefault="007E6EF8" w:rsidP="009D7DDB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16A0E907" w14:textId="50FACB77" w:rsidR="007745CE" w:rsidRPr="004F334C" w:rsidRDefault="007745CE" w:rsidP="00CB040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lastRenderedPageBreak/>
        <w:t>3.1</w:t>
      </w:r>
      <w:r w:rsidR="009D7DDB">
        <w:rPr>
          <w:rFonts w:cs="Arial"/>
        </w:rPr>
        <w:t>4</w:t>
      </w:r>
      <w:r w:rsidRPr="004F334C">
        <w:rPr>
          <w:rFonts w:cs="Arial"/>
          <w:lang w:val="en-US"/>
        </w:rPr>
        <w:t> </w:t>
      </w:r>
      <w:r w:rsidRPr="004F334C">
        <w:rPr>
          <w:rFonts w:cs="Arial"/>
          <w:b/>
        </w:rPr>
        <w:t>схема</w:t>
      </w:r>
      <w:r w:rsidR="007E6EF8" w:rsidRPr="004F334C">
        <w:rPr>
          <w:rFonts w:cs="Arial"/>
          <w:b/>
        </w:rPr>
        <w:t xml:space="preserve"> установки</w:t>
      </w:r>
      <w:r w:rsidRPr="004F334C">
        <w:rPr>
          <w:rFonts w:cs="Arial"/>
          <w:b/>
        </w:rPr>
        <w:t xml:space="preserve"> </w:t>
      </w:r>
      <w:r w:rsidRPr="004F334C">
        <w:rPr>
          <w:rFonts w:cs="Arial"/>
          <w:b/>
          <w:lang w:val="en-US"/>
        </w:rPr>
        <w:t>X</w:t>
      </w:r>
      <w:r w:rsidRPr="004F334C">
        <w:rPr>
          <w:rFonts w:cs="Arial"/>
        </w:rPr>
        <w:t xml:space="preserve"> (</w:t>
      </w:r>
      <w:r w:rsidRPr="004F334C">
        <w:rPr>
          <w:rFonts w:cs="Arial"/>
          <w:lang w:val="en-US"/>
        </w:rPr>
        <w:t>face</w:t>
      </w:r>
      <w:r w:rsidRPr="004F334C">
        <w:rPr>
          <w:rFonts w:cs="Arial"/>
        </w:rPr>
        <w:t>-</w:t>
      </w:r>
      <w:r w:rsidRPr="004F334C">
        <w:rPr>
          <w:rFonts w:cs="Arial"/>
          <w:lang w:val="en-US"/>
        </w:rPr>
        <w:t>to</w:t>
      </w:r>
      <w:r w:rsidRPr="004F334C">
        <w:rPr>
          <w:rFonts w:cs="Arial"/>
        </w:rPr>
        <w:t>-</w:t>
      </w:r>
      <w:r w:rsidRPr="004F334C">
        <w:rPr>
          <w:rFonts w:cs="Arial"/>
          <w:lang w:val="en-US"/>
        </w:rPr>
        <w:t>face</w:t>
      </w:r>
      <w:r w:rsidRPr="004F334C">
        <w:rPr>
          <w:rFonts w:cs="Arial"/>
        </w:rPr>
        <w:t xml:space="preserve"> </w:t>
      </w:r>
      <w:r w:rsidRPr="004F334C">
        <w:rPr>
          <w:rFonts w:cs="Arial"/>
          <w:lang w:val="en-US"/>
        </w:rPr>
        <w:t>arrangement</w:t>
      </w:r>
      <w:r w:rsidRPr="004F334C">
        <w:rPr>
          <w:rFonts w:cs="Arial"/>
        </w:rPr>
        <w:t xml:space="preserve">): </w:t>
      </w:r>
      <w:r w:rsidR="007E6EF8" w:rsidRPr="004F334C">
        <w:rPr>
          <w:rFonts w:cs="Arial"/>
        </w:rPr>
        <w:t>Схема установки двух подшипников, при которой они смонтированы рядом таким образом, что неопорные торцы их наружных колец примыкают друг к другу.</w:t>
      </w:r>
    </w:p>
    <w:p w14:paraId="6069C3AA" w14:textId="77777777" w:rsidR="007E6EF8" w:rsidRPr="004F334C" w:rsidRDefault="007E6EF8" w:rsidP="00CB040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eastAsia="Calibri" w:cs="Arial"/>
          <w:spacing w:val="60"/>
          <w:sz w:val="22"/>
          <w:szCs w:val="22"/>
          <w:lang w:eastAsia="en-US"/>
        </w:rPr>
      </w:pPr>
    </w:p>
    <w:p w14:paraId="2CD5B02D" w14:textId="781C17F4" w:rsidR="007E6EF8" w:rsidRPr="004F334C" w:rsidRDefault="007E6EF8" w:rsidP="00CB040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eastAsia="Calibri" w:cs="Arial"/>
          <w:sz w:val="22"/>
          <w:szCs w:val="22"/>
          <w:lang w:eastAsia="en-US"/>
        </w:rPr>
      </w:pPr>
      <w:r w:rsidRPr="004F334C">
        <w:rPr>
          <w:rFonts w:eastAsia="Calibri" w:cs="Arial"/>
          <w:spacing w:val="60"/>
          <w:sz w:val="22"/>
          <w:szCs w:val="22"/>
          <w:lang w:eastAsia="en-US"/>
        </w:rPr>
        <w:t>Примечание</w:t>
      </w:r>
      <w:r w:rsidRPr="004F334C">
        <w:rPr>
          <w:rFonts w:eastAsia="Calibri" w:cs="Arial"/>
          <w:sz w:val="22"/>
          <w:szCs w:val="22"/>
          <w:lang w:val="en-GB" w:eastAsia="en-US"/>
        </w:rPr>
        <w:t> </w:t>
      </w:r>
      <w:r w:rsidRPr="004F334C">
        <w:rPr>
          <w:rFonts w:eastAsia="Calibri" w:cs="Arial"/>
          <w:spacing w:val="60"/>
          <w:sz w:val="22"/>
          <w:szCs w:val="22"/>
          <w:lang w:eastAsia="en-US"/>
        </w:rPr>
        <w:t>–</w:t>
      </w:r>
      <w:r w:rsidRPr="004F334C">
        <w:rPr>
          <w:rFonts w:eastAsia="Calibri" w:cs="Arial"/>
          <w:sz w:val="22"/>
          <w:szCs w:val="22"/>
          <w:lang w:val="en-GB" w:eastAsia="en-US"/>
        </w:rPr>
        <w:t> </w:t>
      </w:r>
      <w:r w:rsidRPr="004F334C">
        <w:rPr>
          <w:rFonts w:eastAsia="Calibri" w:cs="Arial"/>
          <w:sz w:val="22"/>
          <w:szCs w:val="22"/>
          <w:lang w:eastAsia="en-US"/>
        </w:rPr>
        <w:t>При установке по схеме Х конфигурация линий, проходящих через точки контакта тел качения с дорожками качения представляет очертания буквы «Х».</w:t>
      </w:r>
    </w:p>
    <w:p w14:paraId="4E71F128" w14:textId="77777777" w:rsidR="007E6EF8" w:rsidRPr="004F334C" w:rsidRDefault="007E6EF8" w:rsidP="00CB040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68EA8E24" w14:textId="77777777" w:rsidR="00C1073D" w:rsidRPr="004F334C" w:rsidRDefault="00C1073D" w:rsidP="00C1073D">
      <w:pPr>
        <w:pStyle w:val="1"/>
        <w:spacing w:before="0" w:after="0" w:line="360" w:lineRule="auto"/>
        <w:rPr>
          <w:sz w:val="28"/>
        </w:rPr>
      </w:pPr>
      <w:bookmarkStart w:id="4" w:name="_Toc76028238"/>
    </w:p>
    <w:p w14:paraId="49677FF6" w14:textId="32992867" w:rsidR="00CB040F" w:rsidRPr="009D7DDB" w:rsidRDefault="00CB040F" w:rsidP="00CB040F">
      <w:pPr>
        <w:autoSpaceDE w:val="0"/>
        <w:autoSpaceDN w:val="0"/>
        <w:adjustRightInd w:val="0"/>
        <w:spacing w:before="60" w:after="80" w:line="360" w:lineRule="auto"/>
        <w:ind w:firstLine="709"/>
        <w:jc w:val="both"/>
        <w:rPr>
          <w:rFonts w:cs="Arial"/>
          <w:sz w:val="22"/>
          <w:szCs w:val="22"/>
        </w:rPr>
      </w:pPr>
      <w:bookmarkStart w:id="5" w:name="OLE_LINK3"/>
      <w:bookmarkStart w:id="6" w:name="OLE_LINK4"/>
      <w:r w:rsidRPr="009D7DDB">
        <w:rPr>
          <w:rFonts w:cs="Arial"/>
          <w:spacing w:val="60"/>
          <w:sz w:val="22"/>
          <w:szCs w:val="22"/>
        </w:rPr>
        <w:t>Примечание</w:t>
      </w:r>
      <w:r w:rsidRPr="009D7DDB">
        <w:rPr>
          <w:rFonts w:cs="Arial"/>
          <w:sz w:val="22"/>
          <w:szCs w:val="22"/>
        </w:rPr>
        <w:t xml:space="preserve"> – Термины 3.12–3.1</w:t>
      </w:r>
      <w:r w:rsidR="009D7DDB" w:rsidRPr="009D7DDB">
        <w:rPr>
          <w:rFonts w:cs="Arial"/>
          <w:sz w:val="22"/>
          <w:szCs w:val="22"/>
        </w:rPr>
        <w:t>4</w:t>
      </w:r>
      <w:r w:rsidRPr="009D7DDB">
        <w:rPr>
          <w:rFonts w:cs="Arial"/>
          <w:sz w:val="22"/>
          <w:szCs w:val="22"/>
        </w:rPr>
        <w:t xml:space="preserve">, приведенные в замененном стандарте </w:t>
      </w:r>
      <w:r w:rsidRPr="009D7DDB">
        <w:rPr>
          <w:rFonts w:cs="Arial"/>
          <w:sz w:val="22"/>
          <w:szCs w:val="22"/>
          <w:lang w:val="en-US"/>
        </w:rPr>
        <w:t>ISO</w:t>
      </w:r>
      <w:r w:rsidRPr="009D7DDB">
        <w:rPr>
          <w:rFonts w:cs="Arial"/>
          <w:sz w:val="22"/>
          <w:szCs w:val="22"/>
        </w:rPr>
        <w:t xml:space="preserve"> 5593, в заменяющем стандарте </w:t>
      </w:r>
      <w:r w:rsidRPr="009D7DDB">
        <w:rPr>
          <w:rFonts w:cs="Arial"/>
          <w:bCs/>
          <w:sz w:val="22"/>
          <w:szCs w:val="22"/>
        </w:rPr>
        <w:t>ГОСТ 24955</w:t>
      </w:r>
      <w:r w:rsidRPr="009D7DDB">
        <w:rPr>
          <w:rFonts w:cs="Arial"/>
          <w:bCs/>
          <w:i/>
          <w:szCs w:val="28"/>
        </w:rPr>
        <w:t> </w:t>
      </w:r>
      <w:r w:rsidRPr="009D7DDB">
        <w:rPr>
          <w:rFonts w:cs="Arial"/>
          <w:sz w:val="22"/>
          <w:szCs w:val="22"/>
        </w:rPr>
        <w:t>отсутствуют.</w:t>
      </w:r>
    </w:p>
    <w:bookmarkEnd w:id="5"/>
    <w:bookmarkEnd w:id="6"/>
    <w:p w14:paraId="6763B97E" w14:textId="77777777" w:rsidR="00CB040F" w:rsidRPr="004F334C" w:rsidRDefault="00CB040F" w:rsidP="00C1073D">
      <w:pPr>
        <w:pStyle w:val="1"/>
        <w:spacing w:before="0" w:after="0" w:line="360" w:lineRule="auto"/>
        <w:rPr>
          <w:sz w:val="28"/>
        </w:rPr>
      </w:pPr>
    </w:p>
    <w:p w14:paraId="62E7EB77" w14:textId="26E2D720" w:rsidR="003455F3" w:rsidRPr="004F334C" w:rsidRDefault="003455F3" w:rsidP="00C1073D">
      <w:pPr>
        <w:pStyle w:val="1"/>
        <w:spacing w:before="0" w:after="0" w:line="360" w:lineRule="auto"/>
        <w:rPr>
          <w:sz w:val="28"/>
        </w:rPr>
      </w:pPr>
      <w:r w:rsidRPr="004F334C">
        <w:rPr>
          <w:sz w:val="28"/>
        </w:rPr>
        <w:t>4 Обозначения</w:t>
      </w:r>
      <w:bookmarkEnd w:id="4"/>
    </w:p>
    <w:p w14:paraId="75EECB6D" w14:textId="77777777" w:rsidR="00C1073D" w:rsidRPr="004F334C" w:rsidRDefault="00C1073D" w:rsidP="00C1073D"/>
    <w:p w14:paraId="76412F56" w14:textId="77777777" w:rsidR="007745CE" w:rsidRPr="004F334C" w:rsidRDefault="007745CE" w:rsidP="00D367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 xml:space="preserve">В настоящем стандарте применены </w:t>
      </w:r>
      <w:r w:rsidR="00D3677B" w:rsidRPr="004F334C">
        <w:rPr>
          <w:rFonts w:cs="Arial"/>
        </w:rPr>
        <w:t xml:space="preserve">обозначения по </w:t>
      </w:r>
      <w:r w:rsidR="0068105E" w:rsidRPr="004F334C">
        <w:rPr>
          <w:rFonts w:cs="Arial"/>
          <w:i/>
        </w:rPr>
        <w:t xml:space="preserve">ГОСТ </w:t>
      </w:r>
      <w:r w:rsidR="00D3677B" w:rsidRPr="004F334C">
        <w:rPr>
          <w:rFonts w:cs="Arial"/>
          <w:bCs/>
          <w:i/>
          <w:szCs w:val="28"/>
          <w:lang w:val="en-US"/>
        </w:rPr>
        <w:t>ISO</w:t>
      </w:r>
      <w:r w:rsidR="00D3677B" w:rsidRPr="004F334C">
        <w:rPr>
          <w:rFonts w:cs="Arial"/>
          <w:bCs/>
          <w:i/>
          <w:szCs w:val="28"/>
        </w:rPr>
        <w:t xml:space="preserve"> 15241</w:t>
      </w:r>
      <w:r w:rsidR="00D3677B" w:rsidRPr="004F334C">
        <w:rPr>
          <w:rFonts w:cs="Arial"/>
          <w:bCs/>
          <w:szCs w:val="28"/>
        </w:rPr>
        <w:t xml:space="preserve">, а также </w:t>
      </w:r>
      <w:r w:rsidRPr="004F334C">
        <w:rPr>
          <w:rFonts w:cs="Arial"/>
        </w:rPr>
        <w:t>следующие обозначения</w:t>
      </w:r>
      <w:r w:rsidR="00595EFF" w:rsidRPr="004F334C">
        <w:rPr>
          <w:rFonts w:cs="Arial"/>
        </w:rPr>
        <w:t>:</w:t>
      </w:r>
    </w:p>
    <w:p w14:paraId="3DC1E0CA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C</w:t>
      </w:r>
      <w:r w:rsidRPr="004F334C">
        <w:rPr>
          <w:rFonts w:cs="Arial"/>
          <w:vertAlign w:val="subscript"/>
        </w:rPr>
        <w:t>0a</w:t>
      </w:r>
      <w:r w:rsidRPr="004F334C">
        <w:rPr>
          <w:rFonts w:cs="Arial"/>
        </w:rPr>
        <w:t> – статическая осевая грузоподъемность в ньютонах;</w:t>
      </w:r>
    </w:p>
    <w:p w14:paraId="51D98A9C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C</w:t>
      </w:r>
      <w:r w:rsidRPr="004F334C">
        <w:rPr>
          <w:rFonts w:cs="Arial"/>
          <w:vertAlign w:val="subscript"/>
        </w:rPr>
        <w:t>0r</w:t>
      </w:r>
      <w:r w:rsidRPr="004F334C">
        <w:rPr>
          <w:rFonts w:cs="Arial"/>
        </w:rPr>
        <w:t> – статическая радиальная грузоподъемность в ньютонах;</w:t>
      </w:r>
    </w:p>
    <w:p w14:paraId="21A76BB9" w14:textId="7621B2B1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D</w:t>
      </w:r>
      <w:r w:rsidRPr="004F334C">
        <w:rPr>
          <w:rFonts w:cs="Arial"/>
          <w:vertAlign w:val="subscript"/>
        </w:rPr>
        <w:t>pw</w:t>
      </w:r>
      <w:r w:rsidRPr="004F334C">
        <w:rPr>
          <w:rFonts w:cs="Arial"/>
        </w:rPr>
        <w:t> – </w:t>
      </w:r>
      <w:r w:rsidR="001B52E3" w:rsidRPr="004F334C">
        <w:rPr>
          <w:rFonts w:cs="Arial"/>
        </w:rPr>
        <w:t>диаметр центровой окружности</w:t>
      </w:r>
      <w:r w:rsidRPr="004F334C">
        <w:rPr>
          <w:rFonts w:cs="Arial"/>
        </w:rPr>
        <w:t xml:space="preserve"> шариков или роликов в миллиметрах;</w:t>
      </w:r>
    </w:p>
    <w:p w14:paraId="2EDC6503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D</w:t>
      </w:r>
      <w:r w:rsidRPr="004F334C">
        <w:rPr>
          <w:rFonts w:cs="Arial"/>
          <w:vertAlign w:val="subscript"/>
        </w:rPr>
        <w:t>w</w:t>
      </w:r>
      <w:r w:rsidRPr="004F334C">
        <w:rPr>
          <w:rFonts w:cs="Arial"/>
        </w:rPr>
        <w:t> – номинальный диаметр шарика в миллиметрах;</w:t>
      </w:r>
    </w:p>
    <w:p w14:paraId="51C983CB" w14:textId="77777777" w:rsidR="00CE4BF4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D</w:t>
      </w:r>
      <w:r w:rsidRPr="004F334C">
        <w:rPr>
          <w:rFonts w:cs="Arial"/>
          <w:vertAlign w:val="subscript"/>
        </w:rPr>
        <w:t>we</w:t>
      </w:r>
      <w:r w:rsidRPr="004F334C">
        <w:rPr>
          <w:rFonts w:cs="Arial"/>
        </w:rPr>
        <w:t> – диаметр ролика, применяемый при расчете грузоподъемности</w:t>
      </w:r>
      <w:r w:rsidR="0050367D" w:rsidRPr="004F334C">
        <w:rPr>
          <w:rFonts w:cs="Arial"/>
        </w:rPr>
        <w:t>,</w:t>
      </w:r>
      <w:r w:rsidRPr="004F334C">
        <w:rPr>
          <w:rFonts w:cs="Arial"/>
        </w:rPr>
        <w:t xml:space="preserve"> в миллиметрах;</w:t>
      </w:r>
    </w:p>
    <w:p w14:paraId="581BDE88" w14:textId="74DE3ADC" w:rsidR="00D56EB1" w:rsidRPr="004F334C" w:rsidRDefault="00CE4BF4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lang w:val="en-US"/>
        </w:rPr>
        <w:t>E</w:t>
      </w:r>
      <w:r w:rsidRPr="004F334C">
        <w:rPr>
          <w:rFonts w:cs="Arial"/>
        </w:rPr>
        <w:t>(</w:t>
      </w:r>
      <w:r w:rsidR="00B01622" w:rsidRPr="004F334C">
        <w:rPr>
          <w:rFonts w:cs="Arial"/>
          <w:lang w:val="en-US"/>
        </w:rPr>
        <w:sym w:font="Symbol" w:char="F06B"/>
      </w:r>
      <w:r w:rsidRPr="004F334C">
        <w:rPr>
          <w:rFonts w:cs="Arial"/>
        </w:rPr>
        <w:t>) – полный эллиптический интеграл второго рода;</w:t>
      </w:r>
    </w:p>
    <w:p w14:paraId="4B9A528E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cs="Arial"/>
        </w:rPr>
        <w:t> – осевая нагрузка на подшипник (осевая составляющая фактической нагрузки на подшипник) в ньютонах;</w:t>
      </w:r>
    </w:p>
    <w:p w14:paraId="7AA622EC" w14:textId="77777777" w:rsidR="00CE4BF4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i/>
        </w:rPr>
      </w:pP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> – радиальная нагрузка на подшипник (радиальная составляющая фактической нагрузки на подшипник) в ньютонах;</w:t>
      </w:r>
      <w:r w:rsidR="00CE4BF4" w:rsidRPr="004F334C">
        <w:rPr>
          <w:rFonts w:cs="Arial"/>
          <w:i/>
        </w:rPr>
        <w:t xml:space="preserve"> </w:t>
      </w:r>
    </w:p>
    <w:p w14:paraId="7A5DDC49" w14:textId="50377591" w:rsidR="00D56EB1" w:rsidRPr="004F334C" w:rsidRDefault="00CE4BF4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  <w:i/>
          <w:lang w:val="en-US"/>
        </w:rPr>
        <w:t>F</w:t>
      </w:r>
      <w:r w:rsidRPr="004F334C">
        <w:rPr>
          <w:rFonts w:cs="Arial"/>
        </w:rPr>
        <w:t>(</w:t>
      </w:r>
      <w:r w:rsidRPr="004F334C">
        <w:rPr>
          <w:rFonts w:cs="Arial"/>
          <w:i/>
        </w:rPr>
        <w:t>ρ</w:t>
      </w:r>
      <w:r w:rsidRPr="004F334C">
        <w:rPr>
          <w:rFonts w:cs="Arial"/>
        </w:rPr>
        <w:t>) – относительная разность кривизны точечного контакта;</w:t>
      </w:r>
    </w:p>
    <w:p w14:paraId="0425508C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> – коэффициент для расчета статической грузоподъемности;</w:t>
      </w:r>
    </w:p>
    <w:p w14:paraId="268FB3D9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i</w:t>
      </w:r>
      <w:r w:rsidRPr="004F334C">
        <w:rPr>
          <w:rFonts w:ascii="Times New Roman" w:hAnsi="Times New Roman"/>
        </w:rPr>
        <w:t> </w:t>
      </w:r>
      <w:r w:rsidRPr="004F334C">
        <w:rPr>
          <w:rFonts w:cs="Arial"/>
        </w:rPr>
        <w:t>– число рядов тел качения;</w:t>
      </w:r>
    </w:p>
    <w:p w14:paraId="5B2CDE98" w14:textId="4F811C89" w:rsidR="00CE4BF4" w:rsidRPr="004F334C" w:rsidRDefault="00CE4BF4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i/>
          <w:iCs/>
        </w:rPr>
      </w:pPr>
      <w:r w:rsidRPr="004F334C">
        <w:rPr>
          <w:rFonts w:cs="Arial"/>
          <w:i/>
          <w:lang w:val="en-US"/>
        </w:rPr>
        <w:t>K</w:t>
      </w:r>
      <w:r w:rsidRPr="004F334C">
        <w:rPr>
          <w:rFonts w:cs="Arial"/>
        </w:rPr>
        <w:t>(</w:t>
      </w:r>
      <w:r w:rsidR="00B01622" w:rsidRPr="004F334C">
        <w:rPr>
          <w:rFonts w:cs="Arial"/>
          <w:lang w:val="en-US"/>
        </w:rPr>
        <w:sym w:font="Symbol" w:char="F06B"/>
      </w:r>
      <w:r w:rsidRPr="004F334C">
        <w:rPr>
          <w:rFonts w:cs="Arial"/>
        </w:rPr>
        <w:t>) – полный эллиптический интеграл первого рода;</w:t>
      </w:r>
    </w:p>
    <w:p w14:paraId="1DDE93B5" w14:textId="258ADC29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  <w:i/>
          <w:iCs/>
        </w:rPr>
        <w:t>L</w:t>
      </w:r>
      <w:r w:rsidRPr="004F334C">
        <w:rPr>
          <w:rFonts w:cs="Arial"/>
          <w:vertAlign w:val="subscript"/>
        </w:rPr>
        <w:t>we</w:t>
      </w:r>
      <w:r w:rsidRPr="004F334C">
        <w:rPr>
          <w:rFonts w:cs="Arial"/>
        </w:rPr>
        <w:t> – эффективная длина ролика, применяемая при расчете грузоподъемности, в миллиметрах;</w:t>
      </w:r>
    </w:p>
    <w:p w14:paraId="7ED546F7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P</w:t>
      </w:r>
      <w:r w:rsidRPr="004F334C">
        <w:rPr>
          <w:rFonts w:cs="Arial"/>
          <w:vertAlign w:val="subscript"/>
        </w:rPr>
        <w:t>0a</w:t>
      </w:r>
      <w:r w:rsidRPr="004F334C">
        <w:rPr>
          <w:rFonts w:cs="Arial"/>
        </w:rPr>
        <w:t> – статическая эквивалентная осевая нагрузка в ньютонах;</w:t>
      </w:r>
    </w:p>
    <w:p w14:paraId="5710651E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P</w:t>
      </w:r>
      <w:r w:rsidRPr="004F334C">
        <w:rPr>
          <w:rFonts w:cs="Arial"/>
          <w:vertAlign w:val="subscript"/>
        </w:rPr>
        <w:t>0r</w:t>
      </w:r>
      <w:r w:rsidRPr="004F334C">
        <w:rPr>
          <w:rFonts w:cs="Arial"/>
        </w:rPr>
        <w:t> – статическая эквивалентная радиальная нагрузка в ньютонах;</w:t>
      </w:r>
    </w:p>
    <w:p w14:paraId="2B04259D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lastRenderedPageBreak/>
        <w:t>S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> – статический коэффициент безопасности;</w:t>
      </w:r>
    </w:p>
    <w:p w14:paraId="5923B939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> – коэффициент статической радиальной нагрузки;</w:t>
      </w:r>
    </w:p>
    <w:p w14:paraId="4A859A98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> – коэффициент статической осевой нагрузки;</w:t>
      </w:r>
    </w:p>
    <w:p w14:paraId="02889FBA" w14:textId="77777777" w:rsidR="00D56EB1" w:rsidRPr="004F334C" w:rsidRDefault="00D56EB1" w:rsidP="00D56EB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</w:rPr>
      </w:pPr>
      <w:r w:rsidRPr="004F334C">
        <w:rPr>
          <w:rFonts w:cs="Arial"/>
          <w:i/>
          <w:iCs/>
        </w:rPr>
        <w:t>Z</w:t>
      </w:r>
      <w:r w:rsidRPr="004F334C">
        <w:rPr>
          <w:rFonts w:cs="Arial"/>
        </w:rPr>
        <w:t> – число тел качения в однорядном подшипнике; число тел качения в одном ряду многорядного подшипника с одинаковым их числом в каждом ряду;</w:t>
      </w:r>
    </w:p>
    <w:p w14:paraId="774EFE2C" w14:textId="5CFEF7F3" w:rsidR="00D56EB1" w:rsidRPr="004F334C" w:rsidRDefault="00D12E2C" w:rsidP="006C5A98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</w:rPr>
        <w:sym w:font="Symbol" w:char="F061"/>
      </w:r>
      <w:r w:rsidR="00D56EB1" w:rsidRPr="004F334C">
        <w:rPr>
          <w:rFonts w:cs="Arial"/>
        </w:rPr>
        <w:t> – номинальный угол контакта в градусах;</w:t>
      </w:r>
    </w:p>
    <w:p w14:paraId="4EDC9906" w14:textId="042115B7" w:rsidR="00CE4BF4" w:rsidRPr="004F334C" w:rsidRDefault="00D12E2C" w:rsidP="00CE4BF4">
      <w:pPr>
        <w:spacing w:line="360" w:lineRule="auto"/>
        <w:ind w:firstLine="709"/>
        <w:jc w:val="both"/>
        <w:rPr>
          <w:rFonts w:cs="Arial"/>
          <w:i/>
        </w:rPr>
      </w:pPr>
      <w:r w:rsidRPr="004F334C">
        <w:rPr>
          <w:rFonts w:cs="Arial"/>
        </w:rPr>
        <w:sym w:font="Symbol" w:char="F067"/>
      </w:r>
      <w:r w:rsidR="00CE4BF4" w:rsidRPr="004F334C">
        <w:rPr>
          <w:rFonts w:cs="Arial"/>
        </w:rPr>
        <w:t xml:space="preserve"> – вспомогательный параметр </w:t>
      </w:r>
      <w:r w:rsidR="00B779BE" w:rsidRPr="004F334C">
        <w:rPr>
          <w:rFonts w:cs="Arial"/>
          <w:position w:val="-14"/>
          <w:vertAlign w:val="subscript"/>
        </w:rPr>
        <w:object w:dxaOrig="1620" w:dyaOrig="360" w14:anchorId="57309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5pt;height:21.75pt" o:ole="">
            <v:imagedata r:id="rId20" o:title=""/>
          </v:shape>
          <o:OLEObject Type="Embed" ProgID="Equation.3" ShapeID="_x0000_i1025" DrawAspect="Content" ObjectID="_1741776049" r:id="rId21"/>
        </w:object>
      </w:r>
      <w:r w:rsidR="00CE4BF4" w:rsidRPr="004F334C">
        <w:rPr>
          <w:rFonts w:cs="Arial"/>
        </w:rPr>
        <w:t>;</w:t>
      </w:r>
    </w:p>
    <w:p w14:paraId="7FE76ABF" w14:textId="43092BBC" w:rsidR="00CE4BF4" w:rsidRPr="004F334C" w:rsidRDefault="00B01622" w:rsidP="00CE4BF4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sym w:font="Symbol" w:char="F06B"/>
      </w:r>
      <w:r w:rsidR="00CE4BF4" w:rsidRPr="004F334C">
        <w:rPr>
          <w:rFonts w:cs="Arial"/>
          <w:i/>
        </w:rPr>
        <w:t xml:space="preserve"> </w:t>
      </w:r>
      <w:r w:rsidR="00CE4BF4" w:rsidRPr="004F334C">
        <w:rPr>
          <w:rFonts w:cs="Arial"/>
        </w:rPr>
        <w:t>– отношение большой полуоси к малой полуоси эллипса контакта;</w:t>
      </w:r>
    </w:p>
    <w:p w14:paraId="6BF71872" w14:textId="77777777" w:rsidR="00CE4BF4" w:rsidRPr="004F334C" w:rsidRDefault="00CE4BF4" w:rsidP="00CE4BF4">
      <w:pPr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Σ</w:t>
      </w:r>
      <w:r w:rsidRPr="004F334C">
        <w:rPr>
          <w:rFonts w:cs="Arial"/>
          <w:i/>
        </w:rPr>
        <w:t>ρ</w:t>
      </w:r>
      <w:r w:rsidRPr="004F334C">
        <w:rPr>
          <w:rFonts w:cs="Arial"/>
          <w:vertAlign w:val="subscript"/>
          <w:lang w:val="en-US"/>
        </w:rPr>
        <w:t>e</w:t>
      </w:r>
      <w:r w:rsidRPr="004F334C">
        <w:rPr>
          <w:rFonts w:cs="Arial"/>
        </w:rPr>
        <w:t xml:space="preserve"> – суммарная кривизна в контакте наружного кольца;</w:t>
      </w:r>
    </w:p>
    <w:p w14:paraId="79CF87B0" w14:textId="0171BF62" w:rsidR="00CE4BF4" w:rsidRPr="004F334C" w:rsidRDefault="00CE4BF4" w:rsidP="00CE4BF4">
      <w:pPr>
        <w:autoSpaceDE w:val="0"/>
        <w:autoSpaceDN w:val="0"/>
        <w:adjustRightInd w:val="0"/>
        <w:spacing w:line="360" w:lineRule="auto"/>
        <w:ind w:firstLine="720"/>
        <w:rPr>
          <w:rFonts w:cs="Arial"/>
        </w:rPr>
      </w:pPr>
      <w:r w:rsidRPr="004F334C">
        <w:rPr>
          <w:rFonts w:cs="Arial"/>
        </w:rPr>
        <w:t>Σ</w:t>
      </w:r>
      <w:r w:rsidRPr="004F334C">
        <w:rPr>
          <w:rFonts w:cs="Arial"/>
          <w:i/>
        </w:rPr>
        <w:t>ρ</w:t>
      </w:r>
      <w:r w:rsidRPr="004F334C">
        <w:rPr>
          <w:rFonts w:cs="Arial"/>
          <w:vertAlign w:val="subscript"/>
          <w:lang w:val="en-US"/>
        </w:rPr>
        <w:t>i</w:t>
      </w:r>
      <w:r w:rsidRPr="004F334C">
        <w:rPr>
          <w:rFonts w:cs="Arial"/>
        </w:rPr>
        <w:t xml:space="preserve"> –</w:t>
      </w:r>
      <w:r w:rsidRPr="004F334C">
        <w:rPr>
          <w:rFonts w:ascii="Times New Roman" w:hAnsi="Times New Roman"/>
        </w:rPr>
        <w:t xml:space="preserve"> </w:t>
      </w:r>
      <w:r w:rsidRPr="004F334C">
        <w:t>суммарная кривизна в контакте внутреннего кольца.</w:t>
      </w:r>
    </w:p>
    <w:p w14:paraId="3AFF360E" w14:textId="77777777" w:rsidR="00C1073D" w:rsidRPr="004F334C" w:rsidRDefault="00C1073D" w:rsidP="00C1073D">
      <w:pPr>
        <w:pStyle w:val="1"/>
        <w:spacing w:before="0" w:after="0" w:line="360" w:lineRule="auto"/>
        <w:jc w:val="both"/>
        <w:rPr>
          <w:sz w:val="24"/>
        </w:rPr>
      </w:pPr>
      <w:bookmarkStart w:id="7" w:name="_Toc76028239"/>
    </w:p>
    <w:p w14:paraId="72A79D0F" w14:textId="21F4EC41" w:rsidR="00AD5144" w:rsidRPr="004F334C" w:rsidRDefault="00AD5144" w:rsidP="00C1073D">
      <w:pPr>
        <w:pStyle w:val="1"/>
        <w:spacing w:before="0" w:after="0" w:line="360" w:lineRule="auto"/>
        <w:jc w:val="both"/>
        <w:rPr>
          <w:sz w:val="28"/>
        </w:rPr>
      </w:pPr>
      <w:r w:rsidRPr="004F334C">
        <w:rPr>
          <w:sz w:val="28"/>
        </w:rPr>
        <w:t>5 Радиальны</w:t>
      </w:r>
      <w:r w:rsidR="00D56EB1" w:rsidRPr="004F334C">
        <w:rPr>
          <w:sz w:val="28"/>
        </w:rPr>
        <w:t>е и радиально-упорные шариковые</w:t>
      </w:r>
      <w:r w:rsidR="00932A5B">
        <w:rPr>
          <w:sz w:val="28"/>
        </w:rPr>
        <w:t xml:space="preserve"> </w:t>
      </w:r>
      <w:r w:rsidRPr="004F334C">
        <w:rPr>
          <w:sz w:val="28"/>
        </w:rPr>
        <w:t>подшипники</w:t>
      </w:r>
      <w:bookmarkEnd w:id="7"/>
    </w:p>
    <w:p w14:paraId="78DC8D16" w14:textId="77777777" w:rsidR="00C1073D" w:rsidRPr="004F334C" w:rsidRDefault="00C1073D" w:rsidP="00C1073D"/>
    <w:p w14:paraId="23414CED" w14:textId="19995F3E" w:rsidR="00AD5144" w:rsidRPr="004F334C" w:rsidRDefault="00AD5144" w:rsidP="00C1073D">
      <w:pPr>
        <w:pStyle w:val="2"/>
        <w:spacing w:before="0" w:after="0" w:line="360" w:lineRule="auto"/>
        <w:rPr>
          <w:sz w:val="24"/>
        </w:rPr>
      </w:pPr>
      <w:bookmarkStart w:id="8" w:name="_Toc76028240"/>
      <w:r w:rsidRPr="004F334C">
        <w:rPr>
          <w:sz w:val="24"/>
        </w:rPr>
        <w:t xml:space="preserve">5.1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</w:t>
      </w:r>
      <w:bookmarkEnd w:id="8"/>
    </w:p>
    <w:p w14:paraId="2BE78C2A" w14:textId="77777777" w:rsidR="00C1073D" w:rsidRPr="004F334C" w:rsidRDefault="00C1073D" w:rsidP="00C1073D"/>
    <w:p w14:paraId="1B30D8F9" w14:textId="1A706FDC" w:rsidR="00AD5144" w:rsidRPr="004F334C" w:rsidRDefault="00AD5144" w:rsidP="00C1073D">
      <w:pPr>
        <w:pStyle w:val="3"/>
        <w:suppressAutoHyphens/>
        <w:spacing w:before="0" w:after="0"/>
        <w:jc w:val="both"/>
        <w:rPr>
          <w:sz w:val="24"/>
        </w:rPr>
      </w:pPr>
      <w:r w:rsidRPr="004F334C">
        <w:rPr>
          <w:sz w:val="24"/>
        </w:rPr>
        <w:t xml:space="preserve">5.1.1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 отдельного</w:t>
      </w:r>
      <w:r w:rsidR="00E9089E" w:rsidRPr="004F334C">
        <w:rPr>
          <w:sz w:val="24"/>
        </w:rPr>
        <w:t xml:space="preserve"> </w:t>
      </w:r>
      <w:r w:rsidRPr="004F334C">
        <w:rPr>
          <w:sz w:val="24"/>
        </w:rPr>
        <w:t>подшипника</w:t>
      </w:r>
    </w:p>
    <w:p w14:paraId="3C0076C3" w14:textId="77777777" w:rsidR="00AD5144" w:rsidRPr="004F334C" w:rsidRDefault="00033C76" w:rsidP="00AD514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AD5144" w:rsidRPr="004F334C">
        <w:rPr>
          <w:rFonts w:cs="Arial"/>
        </w:rPr>
        <w:t xml:space="preserve">татическую радиальную грузоподъемность </w:t>
      </w:r>
      <w:r w:rsidR="00EE3100" w:rsidRPr="004F334C">
        <w:rPr>
          <w:rFonts w:cs="Arial"/>
        </w:rPr>
        <w:t xml:space="preserve">шариковых </w:t>
      </w:r>
      <w:r w:rsidR="00AD5144" w:rsidRPr="004F334C">
        <w:rPr>
          <w:rFonts w:cs="Arial"/>
        </w:rPr>
        <w:t>радиальных и радиально-упорных подшипников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34"/>
        <w:gridCol w:w="532"/>
      </w:tblGrid>
      <w:tr w:rsidR="00AD5144" w:rsidRPr="004F334C" w14:paraId="596DC147" w14:textId="77777777" w:rsidTr="00B13A95">
        <w:tc>
          <w:tcPr>
            <w:tcW w:w="9288" w:type="dxa"/>
            <w:vAlign w:val="center"/>
          </w:tcPr>
          <w:p w14:paraId="78D8FA6B" w14:textId="54CC8F27" w:rsidR="00AD5144" w:rsidRPr="004F334C" w:rsidRDefault="00CB040F" w:rsidP="008B6C1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10"/>
                <w:lang w:val="en-US"/>
              </w:rPr>
              <w:object w:dxaOrig="1980" w:dyaOrig="380" w14:anchorId="50236575">
                <v:shape id="_x0000_i1026" type="#_x0000_t75" style="width:100.45pt;height:21.75pt" o:ole="">
                  <v:imagedata r:id="rId22" o:title=""/>
                </v:shape>
                <o:OLEObject Type="Embed" ProgID="Equation.3" ShapeID="_x0000_i1026" DrawAspect="Content" ObjectID="_1741776050" r:id="rId23"/>
              </w:object>
            </w:r>
          </w:p>
        </w:tc>
        <w:tc>
          <w:tcPr>
            <w:tcW w:w="566" w:type="dxa"/>
            <w:gridSpan w:val="2"/>
            <w:tcBorders>
              <w:left w:val="nil"/>
            </w:tcBorders>
            <w:vAlign w:val="center"/>
          </w:tcPr>
          <w:p w14:paraId="370BC412" w14:textId="77777777" w:rsidR="00AD5144" w:rsidRPr="004F334C" w:rsidRDefault="00AD5144" w:rsidP="00AD51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(1)</w:t>
            </w:r>
          </w:p>
        </w:tc>
      </w:tr>
      <w:tr w:rsidR="008B6C1E" w:rsidRPr="004F334C" w14:paraId="6CD8C374" w14:textId="77777777" w:rsidTr="00B13A95">
        <w:tblPrEx>
          <w:tblBorders>
            <w:right w:val="double" w:sz="4" w:space="0" w:color="auto"/>
          </w:tblBorders>
        </w:tblPrEx>
        <w:tc>
          <w:tcPr>
            <w:tcW w:w="9854" w:type="dxa"/>
            <w:gridSpan w:val="3"/>
            <w:tcBorders>
              <w:left w:val="nil"/>
              <w:right w:val="nil"/>
            </w:tcBorders>
            <w:vAlign w:val="center"/>
          </w:tcPr>
          <w:p w14:paraId="3A2D09AB" w14:textId="0FA63FD4" w:rsidR="008B6C1E" w:rsidRPr="004F334C" w:rsidRDefault="008B6C1E" w:rsidP="002A626E">
            <w:pPr>
              <w:pBdr>
                <w:right w:val="double" w:sz="4" w:space="4" w:color="auto"/>
              </w:pBd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4F334C">
              <w:rPr>
                <w:rFonts w:cs="Arial"/>
              </w:rPr>
              <w:t>где</w:t>
            </w:r>
            <w:r w:rsidRPr="004F334C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 w:rsidR="002A626E" w:rsidRPr="004F334C">
              <w:rPr>
                <w:rFonts w:ascii="TimesNewRoman" w:hAnsi="TimesNewRoman" w:cs="TimesNewRoman"/>
                <w:position w:val="-14"/>
                <w:sz w:val="16"/>
                <w:szCs w:val="16"/>
              </w:rPr>
              <w:object w:dxaOrig="1680" w:dyaOrig="380" w14:anchorId="638EF718">
                <v:shape id="_x0000_i1027" type="#_x0000_t75" style="width:86.25pt;height:21.75pt" o:ole="">
                  <v:imagedata r:id="rId24" o:title=""/>
                </v:shape>
                <o:OLEObject Type="Embed" ProgID="Equation.3" ShapeID="_x0000_i1027" DrawAspect="Content" ObjectID="_1741776051" r:id="rId25"/>
              </w:object>
            </w:r>
            <w:r w:rsidR="002A626E" w:rsidRPr="004F334C">
              <w:rPr>
                <w:rFonts w:cs="Arial"/>
              </w:rPr>
              <w:t xml:space="preserve">, </w:t>
            </w:r>
            <w:r w:rsidRPr="004F334C">
              <w:rPr>
                <w:rFonts w:cs="Arial"/>
              </w:rPr>
              <w:t>за исключением шариковых сферических подшипников, при этом</w:t>
            </w:r>
          </w:p>
        </w:tc>
      </w:tr>
      <w:tr w:rsidR="00EE3100" w:rsidRPr="004F334C" w14:paraId="6F7F7D51" w14:textId="77777777" w:rsidTr="00B13A95">
        <w:tblPrEx>
          <w:tblBorders>
            <w:right w:val="double" w:sz="4" w:space="0" w:color="auto"/>
          </w:tblBorders>
        </w:tblPrEx>
        <w:tc>
          <w:tcPr>
            <w:tcW w:w="9322" w:type="dxa"/>
            <w:gridSpan w:val="2"/>
            <w:tcBorders>
              <w:left w:val="nil"/>
              <w:right w:val="nil"/>
            </w:tcBorders>
            <w:vAlign w:val="center"/>
          </w:tcPr>
          <w:p w14:paraId="2CB42CB9" w14:textId="4D68ADB8" w:rsidR="00EE3100" w:rsidRPr="004F334C" w:rsidRDefault="00B779BE" w:rsidP="00D823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60"/>
              </w:rPr>
              <w:object w:dxaOrig="3580" w:dyaOrig="1380" w14:anchorId="7F8B5BDC">
                <v:shape id="_x0000_i1028" type="#_x0000_t75" style="width:180pt;height:1in" o:ole="">
                  <v:imagedata r:id="rId26" o:title=""/>
                </v:shape>
                <o:OLEObject Type="Embed" ProgID="Equation.3" ShapeID="_x0000_i1028" DrawAspect="Content" ObjectID="_1741776052" r:id="rId27"/>
              </w:object>
            </w:r>
            <w:r w:rsidR="00BC14C6" w:rsidRPr="004F334C">
              <w:rPr>
                <w:rFonts w:cs="Arial"/>
              </w:rPr>
              <w:t>,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14:paraId="172487EE" w14:textId="77777777" w:rsidR="00EE3100" w:rsidRPr="004F334C" w:rsidRDefault="00EE3100" w:rsidP="00D82361">
            <w:pPr>
              <w:pBdr>
                <w:right w:val="double" w:sz="4" w:space="4" w:color="auto"/>
              </w:pBd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(2)</w:t>
            </w:r>
          </w:p>
        </w:tc>
      </w:tr>
      <w:tr w:rsidR="00EE3100" w:rsidRPr="004F334C" w14:paraId="4C90BF2E" w14:textId="77777777" w:rsidTr="00B13A95">
        <w:tblPrEx>
          <w:tblBorders>
            <w:right w:val="double" w:sz="4" w:space="0" w:color="auto"/>
          </w:tblBorders>
        </w:tblPrEx>
        <w:tc>
          <w:tcPr>
            <w:tcW w:w="9322" w:type="dxa"/>
            <w:gridSpan w:val="2"/>
            <w:vAlign w:val="center"/>
          </w:tcPr>
          <w:p w14:paraId="08F76DB0" w14:textId="71D377AA" w:rsidR="00EE3100" w:rsidRPr="004F334C" w:rsidRDefault="00B779BE" w:rsidP="008B6C1E">
            <w:pPr>
              <w:pBdr>
                <w:right w:val="double" w:sz="4" w:space="4" w:color="auto"/>
              </w:pBd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60"/>
              </w:rPr>
              <w:object w:dxaOrig="3800" w:dyaOrig="1380" w14:anchorId="2703B378">
                <v:shape id="_x0000_i1029" type="#_x0000_t75" style="width:187.55pt;height:1in" o:ole="">
                  <v:imagedata r:id="rId28" o:title=""/>
                </v:shape>
                <o:OLEObject Type="Embed" ProgID="Equation.3" ShapeID="_x0000_i1029" DrawAspect="Content" ObjectID="_1741776053" r:id="rId29"/>
              </w:object>
            </w:r>
            <w:r w:rsidR="008449C0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532" w:type="dxa"/>
            <w:tcBorders>
              <w:right w:val="nil"/>
            </w:tcBorders>
            <w:vAlign w:val="center"/>
          </w:tcPr>
          <w:p w14:paraId="1737A3B9" w14:textId="77777777" w:rsidR="00EE3100" w:rsidRPr="004F334C" w:rsidRDefault="00EE3100" w:rsidP="00B13A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(3)</w:t>
            </w:r>
          </w:p>
        </w:tc>
      </w:tr>
      <w:tr w:rsidR="005C646B" w:rsidRPr="004F334C" w14:paraId="68DF52A6" w14:textId="77777777" w:rsidTr="00B13A95">
        <w:tblPrEx>
          <w:tblBorders>
            <w:right w:val="double" w:sz="4" w:space="0" w:color="auto"/>
          </w:tblBorders>
        </w:tblPrEx>
        <w:tc>
          <w:tcPr>
            <w:tcW w:w="9854" w:type="dxa"/>
            <w:gridSpan w:val="3"/>
            <w:tcBorders>
              <w:bottom w:val="nil"/>
              <w:right w:val="nil"/>
            </w:tcBorders>
            <w:vAlign w:val="center"/>
          </w:tcPr>
          <w:p w14:paraId="509EFF9C" w14:textId="77777777" w:rsidR="005C646B" w:rsidRPr="004F334C" w:rsidRDefault="005C646B" w:rsidP="005C646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>где индекс</w:t>
            </w:r>
          </w:p>
          <w:p w14:paraId="7EC0DE2F" w14:textId="77777777" w:rsidR="005C646B" w:rsidRPr="004F334C" w:rsidRDefault="005C646B" w:rsidP="005C646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ab/>
            </w:r>
            <w:r w:rsidRPr="004F334C">
              <w:rPr>
                <w:rFonts w:cs="Arial"/>
                <w:lang w:val="en-US"/>
              </w:rPr>
              <w:t>i</w:t>
            </w:r>
            <w:r w:rsidRPr="004F334C">
              <w:rPr>
                <w:rFonts w:cs="Arial"/>
              </w:rPr>
              <w:tab/>
              <w:t>относится к внутреннему кольцу;</w:t>
            </w:r>
          </w:p>
          <w:p w14:paraId="48189B19" w14:textId="77777777" w:rsidR="005C646B" w:rsidRPr="004F334C" w:rsidRDefault="005C646B" w:rsidP="005C646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ab/>
            </w:r>
            <w:r w:rsidRPr="004F334C">
              <w:rPr>
                <w:rFonts w:cs="Arial"/>
                <w:lang w:val="en-US"/>
              </w:rPr>
              <w:t>e</w:t>
            </w:r>
            <w:r w:rsidRPr="004F334C">
              <w:rPr>
                <w:rFonts w:cs="Arial"/>
              </w:rPr>
              <w:tab/>
              <w:t>относится к наружному кольцу.</w:t>
            </w:r>
          </w:p>
          <w:p w14:paraId="7302E8D1" w14:textId="6250366B" w:rsidR="005C646B" w:rsidRPr="004F334C" w:rsidRDefault="005C646B" w:rsidP="005C646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cs="Arial"/>
              </w:rPr>
            </w:pPr>
            <w:r w:rsidRPr="004F334C">
              <w:rPr>
                <w:rFonts w:cs="Arial"/>
              </w:rPr>
              <w:lastRenderedPageBreak/>
              <w:t xml:space="preserve">Вычисление параметров Герца, </w:t>
            </w:r>
            <w:r w:rsidR="00926E29" w:rsidRPr="004F334C">
              <w:rPr>
                <w:rFonts w:cs="Arial"/>
                <w:lang w:val="en-US"/>
              </w:rPr>
              <w:sym w:font="Symbol" w:char="F06B"/>
            </w:r>
            <w:r w:rsidRPr="004F334C">
              <w:rPr>
                <w:rFonts w:cs="Arial"/>
              </w:rPr>
              <w:t xml:space="preserve"> и </w:t>
            </w:r>
            <w:r w:rsidRPr="004F334C">
              <w:rPr>
                <w:rFonts w:cs="Arial"/>
                <w:i/>
                <w:lang w:val="en-US"/>
              </w:rPr>
              <w:t>E</w:t>
            </w:r>
            <w:r w:rsidRPr="004F334C">
              <w:rPr>
                <w:rFonts w:cs="Arial"/>
              </w:rPr>
              <w:t>(</w:t>
            </w:r>
            <w:r w:rsidR="00926E29" w:rsidRPr="004F334C">
              <w:rPr>
                <w:rFonts w:cs="Arial"/>
                <w:lang w:val="en-US"/>
              </w:rPr>
              <w:sym w:font="Symbol" w:char="F06B"/>
            </w:r>
            <w:r w:rsidRPr="004F334C">
              <w:rPr>
                <w:rFonts w:cs="Arial"/>
              </w:rPr>
              <w:t>), приведено в приложении В.</w:t>
            </w:r>
          </w:p>
          <w:p w14:paraId="123A7D23" w14:textId="693CF7FE" w:rsidR="005C646B" w:rsidRPr="004F334C" w:rsidRDefault="005C646B" w:rsidP="008449C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Для шариковых сферических подшипников коэффициент </w:t>
            </w:r>
            <w:r w:rsidR="008449C0" w:rsidRPr="004F334C">
              <w:rPr>
                <w:rFonts w:cs="Arial"/>
                <w:i/>
                <w:lang w:val="en-US"/>
              </w:rPr>
              <w:t>f</w:t>
            </w:r>
            <w:r w:rsidRPr="004F334C">
              <w:rPr>
                <w:rFonts w:cs="Arial"/>
                <w:sz w:val="28"/>
                <w:szCs w:val="28"/>
                <w:vertAlign w:val="subscript"/>
              </w:rPr>
              <w:t>0</w:t>
            </w:r>
            <w:r w:rsidRPr="004F334C">
              <w:rPr>
                <w:rFonts w:cs="Arial"/>
              </w:rPr>
              <w:t xml:space="preserve"> вычисляют по формуле</w:t>
            </w:r>
          </w:p>
        </w:tc>
      </w:tr>
      <w:tr w:rsidR="00EE3100" w:rsidRPr="004F334C" w14:paraId="2521CD4A" w14:textId="77777777" w:rsidTr="00B13A95">
        <w:tc>
          <w:tcPr>
            <w:tcW w:w="9288" w:type="dxa"/>
            <w:vAlign w:val="center"/>
          </w:tcPr>
          <w:p w14:paraId="1B9BAD06" w14:textId="64139CAA" w:rsidR="00EE3100" w:rsidRPr="004F334C" w:rsidRDefault="00926E29" w:rsidP="00883A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26"/>
                <w:lang w:val="en-US"/>
              </w:rPr>
              <w:object w:dxaOrig="2520" w:dyaOrig="720" w14:anchorId="5935EED1">
                <v:shape id="_x0000_i1030" type="#_x0000_t75" style="width:129.75pt;height:36pt" o:ole="">
                  <v:imagedata r:id="rId30" o:title=""/>
                </v:shape>
                <o:OLEObject Type="Embed" ProgID="Equation.3" ShapeID="_x0000_i1030" DrawAspect="Content" ObjectID="_1741776054" r:id="rId31"/>
              </w:object>
            </w:r>
            <w:r w:rsidR="008449C0" w:rsidRPr="004F334C">
              <w:rPr>
                <w:rFonts w:cs="Arial"/>
                <w:lang w:val="en-US"/>
              </w:rPr>
              <w:t>.</w:t>
            </w:r>
          </w:p>
        </w:tc>
        <w:tc>
          <w:tcPr>
            <w:tcW w:w="566" w:type="dxa"/>
            <w:gridSpan w:val="2"/>
            <w:vAlign w:val="center"/>
          </w:tcPr>
          <w:p w14:paraId="3E49828A" w14:textId="77777777" w:rsidR="00EE3100" w:rsidRPr="004F334C" w:rsidRDefault="00EE3100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(4)</w:t>
            </w:r>
          </w:p>
        </w:tc>
      </w:tr>
      <w:tr w:rsidR="00E518CB" w:rsidRPr="004F334C" w14:paraId="63B60C56" w14:textId="77777777" w:rsidTr="00B13A95">
        <w:tc>
          <w:tcPr>
            <w:tcW w:w="9854" w:type="dxa"/>
            <w:gridSpan w:val="3"/>
            <w:vAlign w:val="center"/>
          </w:tcPr>
          <w:p w14:paraId="4D56EC63" w14:textId="20DADD35" w:rsidR="00E518CB" w:rsidRPr="004F334C" w:rsidRDefault="00E518CB" w:rsidP="00E518CB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>В таблице 1 приведены ориентировочные значения для подшипников с радиусом желоба дорожки качения в поперечном сечении не более 0,52</w:t>
            </w:r>
            <w:r w:rsidRPr="004F334C">
              <w:rPr>
                <w:rFonts w:cs="Arial"/>
                <w:i/>
              </w:rPr>
              <w:t>D</w:t>
            </w:r>
            <w:r w:rsidRPr="004F334C">
              <w:rPr>
                <w:rFonts w:cs="Arial"/>
                <w:vertAlign w:val="subscript"/>
              </w:rPr>
              <w:t>w</w:t>
            </w:r>
            <w:r w:rsidRPr="004F334C">
              <w:rPr>
                <w:rFonts w:cs="Arial"/>
              </w:rPr>
              <w:t xml:space="preserve"> на внутренних кольцах шариковых радиальных и радиально-упорных подшипников и 0,53</w:t>
            </w:r>
            <w:r w:rsidRPr="004F334C">
              <w:rPr>
                <w:rFonts w:cs="Arial"/>
                <w:i/>
              </w:rPr>
              <w:t>D</w:t>
            </w:r>
            <w:r w:rsidRPr="004F334C">
              <w:rPr>
                <w:rFonts w:cs="Arial"/>
                <w:vertAlign w:val="subscript"/>
              </w:rPr>
              <w:t>w</w:t>
            </w:r>
            <w:r w:rsidRPr="004F334C">
              <w:rPr>
                <w:rFonts w:cs="Arial"/>
              </w:rPr>
              <w:t xml:space="preserve"> на наружных кольцах шариковых радиальных и радиально-упорных подшипников и на внутренних кольцах шариковых сферических подшипников. Грузоподъемность подшипника не всегда увеличивается при применении меньшего радиуса желоба, но она уменьшается при применении радиуса большего, чем радиусы, указанные выше. В последнем случае значение </w:t>
            </w:r>
            <w:r w:rsidRPr="004F334C">
              <w:rPr>
                <w:rFonts w:cs="Arial"/>
                <w:i/>
              </w:rPr>
              <w:t>f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 xml:space="preserve"> должно быть рассчитано по методике, приведенной в данном разделе.</w:t>
            </w:r>
          </w:p>
          <w:p w14:paraId="328998C2" w14:textId="171B06AB" w:rsidR="00E518CB" w:rsidRPr="004F334C" w:rsidRDefault="00680328" w:rsidP="00356229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В приложении С приведено графическое представление значения </w:t>
            </w:r>
            <w:r w:rsidRPr="004F334C">
              <w:rPr>
                <w:rFonts w:cs="Arial"/>
                <w:i/>
              </w:rPr>
              <w:t>f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 xml:space="preserve"> в зависимости от внутренней геометрии подшипника. Результаты, полученные по приведенным выше формулам, являются предпочтительными по сравнению с таблицей 1 и приложением С.</w:t>
            </w:r>
          </w:p>
        </w:tc>
      </w:tr>
    </w:tbl>
    <w:p w14:paraId="5AFFD086" w14:textId="77777777" w:rsidR="00E518CB" w:rsidRPr="004F334C" w:rsidRDefault="00E518CB" w:rsidP="00E518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</w:p>
    <w:p w14:paraId="6D9EDC14" w14:textId="77777777" w:rsidR="00EE3100" w:rsidRPr="004F334C" w:rsidRDefault="00EE3100" w:rsidP="00AD5144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026DE2B5" w14:textId="77777777" w:rsidR="00AD5144" w:rsidRPr="004F334C" w:rsidRDefault="00AD5144" w:rsidP="00AD5144">
      <w:pPr>
        <w:autoSpaceDE w:val="0"/>
        <w:autoSpaceDN w:val="0"/>
        <w:adjustRightInd w:val="0"/>
        <w:spacing w:line="360" w:lineRule="auto"/>
      </w:pPr>
    </w:p>
    <w:p w14:paraId="4C9EDB8C" w14:textId="77777777" w:rsidR="00FF6B9D" w:rsidRPr="004F334C" w:rsidRDefault="00FF6B9D" w:rsidP="00881F48">
      <w:pPr>
        <w:pageBreakBefore/>
        <w:autoSpaceDE w:val="0"/>
        <w:autoSpaceDN w:val="0"/>
        <w:adjustRightInd w:val="0"/>
        <w:spacing w:before="120" w:line="360" w:lineRule="auto"/>
        <w:rPr>
          <w:rFonts w:cs="Arial"/>
          <w:sz w:val="20"/>
          <w:szCs w:val="20"/>
        </w:rPr>
      </w:pPr>
      <w:r w:rsidRPr="004F334C">
        <w:rPr>
          <w:rFonts w:cs="Arial"/>
          <w:bCs/>
          <w:spacing w:val="60"/>
        </w:rPr>
        <w:lastRenderedPageBreak/>
        <w:t>Таблица</w:t>
      </w:r>
      <w:r w:rsidRPr="004F334C">
        <w:rPr>
          <w:rFonts w:cs="Arial"/>
          <w:bCs/>
          <w:spacing w:val="20"/>
        </w:rPr>
        <w:t xml:space="preserve"> 1</w:t>
      </w:r>
      <w:r w:rsidRPr="004F334C">
        <w:rPr>
          <w:rFonts w:cs="Arial"/>
          <w:bCs/>
        </w:rPr>
        <w:t xml:space="preserve"> – Значения коэффициента </w:t>
      </w:r>
      <w:r w:rsidRPr="004F334C">
        <w:rPr>
          <w:rFonts w:ascii="Times New Roman" w:hAnsi="Times New Roman"/>
          <w:bCs/>
          <w:i/>
          <w:iCs/>
          <w:sz w:val="28"/>
          <w:szCs w:val="28"/>
        </w:rPr>
        <w:t>f</w:t>
      </w:r>
      <w:r w:rsidRPr="004F334C">
        <w:rPr>
          <w:rFonts w:ascii="Times New Roman" w:hAnsi="Times New Roman"/>
          <w:bCs/>
          <w:sz w:val="28"/>
          <w:szCs w:val="28"/>
          <w:vertAlign w:val="subscript"/>
        </w:rPr>
        <w:t>0</w:t>
      </w:r>
      <w:r w:rsidRPr="004F334C">
        <w:rPr>
          <w:rFonts w:cs="Arial"/>
          <w:bCs/>
          <w:sz w:val="16"/>
          <w:szCs w:val="16"/>
        </w:rPr>
        <w:t xml:space="preserve"> </w:t>
      </w:r>
      <w:r w:rsidRPr="004F334C">
        <w:rPr>
          <w:rFonts w:cs="Arial"/>
          <w:bCs/>
        </w:rPr>
        <w:t>для шариковых подшипников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05"/>
        <w:gridCol w:w="2506"/>
        <w:gridCol w:w="2369"/>
      </w:tblGrid>
      <w:tr w:rsidR="00AD5144" w:rsidRPr="004F334C" w14:paraId="43577E32" w14:textId="77777777" w:rsidTr="00F06D68">
        <w:trPr>
          <w:jc w:val="center"/>
        </w:trPr>
        <w:tc>
          <w:tcPr>
            <w:tcW w:w="2268" w:type="dxa"/>
            <w:vMerge w:val="restart"/>
            <w:tcMar>
              <w:top w:w="57" w:type="dxa"/>
            </w:tcMar>
            <w:vAlign w:val="center"/>
          </w:tcPr>
          <w:p w14:paraId="055960A2" w14:textId="124DCF5A" w:rsidR="00AD5144" w:rsidRPr="004F334C" w:rsidRDefault="00CB040F" w:rsidP="00EC2BA0">
            <w:pPr>
              <w:spacing w:line="360" w:lineRule="auto"/>
              <w:jc w:val="center"/>
              <w:rPr>
                <w:sz w:val="22"/>
              </w:rPr>
            </w:pPr>
            <w:r w:rsidRPr="004F334C">
              <w:rPr>
                <w:position w:val="-32"/>
                <w:sz w:val="22"/>
              </w:rPr>
              <w:object w:dxaOrig="960" w:dyaOrig="680" w14:anchorId="67E72B0F">
                <v:shape id="_x0000_i1031" type="#_x0000_t75" style="width:50.25pt;height:36pt" o:ole="">
                  <v:imagedata r:id="rId32" o:title=""/>
                </v:shape>
                <o:OLEObject Type="Embed" ProgID="Equation.3" ShapeID="_x0000_i1031" DrawAspect="Content" ObjectID="_1741776055" r:id="rId33"/>
              </w:object>
            </w:r>
          </w:p>
        </w:tc>
        <w:tc>
          <w:tcPr>
            <w:tcW w:w="7380" w:type="dxa"/>
            <w:gridSpan w:val="3"/>
            <w:tcMar>
              <w:top w:w="57" w:type="dxa"/>
            </w:tcMar>
            <w:vAlign w:val="center"/>
          </w:tcPr>
          <w:p w14:paraId="50DCD801" w14:textId="1E1958A8" w:rsidR="00AD5144" w:rsidRPr="004F334C" w:rsidRDefault="00AD5144" w:rsidP="0027259B">
            <w:pPr>
              <w:spacing w:before="60" w:after="6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Коэффициент</w:t>
            </w:r>
            <w:r w:rsidRPr="004F334C">
              <w:rPr>
                <w:rFonts w:ascii="TimesNewRoman" w:hAnsi="TimesNewRoman" w:cs="TimesNewRoman"/>
                <w:sz w:val="22"/>
              </w:rPr>
              <w:t xml:space="preserve"> </w:t>
            </w:r>
            <w:r w:rsidR="00A924FD" w:rsidRPr="004F334C">
              <w:rPr>
                <w:rFonts w:cs="Arial"/>
                <w:i/>
              </w:rPr>
              <w:t>f</w:t>
            </w:r>
            <w:r w:rsidR="00A924FD"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  <w:sz w:val="22"/>
              </w:rPr>
              <w:t xml:space="preserve"> для</w:t>
            </w:r>
            <w:r w:rsidR="006D4017" w:rsidRPr="004F334C">
              <w:rPr>
                <w:rFonts w:cs="Arial"/>
                <w:sz w:val="22"/>
              </w:rPr>
              <w:t xml:space="preserve"> шариков</w:t>
            </w:r>
            <w:r w:rsidR="0027259B" w:rsidRPr="004F334C">
              <w:rPr>
                <w:rFonts w:cs="Arial"/>
                <w:sz w:val="22"/>
              </w:rPr>
              <w:t>ого</w:t>
            </w:r>
          </w:p>
        </w:tc>
      </w:tr>
      <w:tr w:rsidR="00AD5144" w:rsidRPr="004F334C" w14:paraId="78E955A8" w14:textId="77777777" w:rsidTr="008167F0">
        <w:trPr>
          <w:trHeight w:val="992"/>
          <w:jc w:val="center"/>
        </w:trPr>
        <w:tc>
          <w:tcPr>
            <w:tcW w:w="2268" w:type="dxa"/>
            <w:vMerge/>
            <w:tcMar>
              <w:top w:w="57" w:type="dxa"/>
            </w:tcMar>
            <w:vAlign w:val="center"/>
          </w:tcPr>
          <w:p w14:paraId="0E912A38" w14:textId="77777777" w:rsidR="00AD5144" w:rsidRPr="004F334C" w:rsidRDefault="00AD5144" w:rsidP="00EC2BA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05" w:type="dxa"/>
            <w:tcMar>
              <w:top w:w="57" w:type="dxa"/>
            </w:tcMar>
            <w:vAlign w:val="center"/>
          </w:tcPr>
          <w:p w14:paraId="720D68F4" w14:textId="74DFAD08" w:rsidR="00AD5144" w:rsidRPr="004F334C" w:rsidRDefault="00AD5144" w:rsidP="002C540A">
            <w:pPr>
              <w:suppressAutoHyphens/>
              <w:spacing w:before="60" w:after="6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радиальн</w:t>
            </w:r>
            <w:r w:rsidR="0027259B" w:rsidRPr="004F334C">
              <w:rPr>
                <w:rFonts w:cs="Arial"/>
                <w:sz w:val="22"/>
              </w:rPr>
              <w:t>ого</w:t>
            </w:r>
            <w:r w:rsidRPr="004F334C">
              <w:rPr>
                <w:rFonts w:cs="Arial"/>
                <w:sz w:val="22"/>
              </w:rPr>
              <w:t xml:space="preserve"> и радиально-упорн</w:t>
            </w:r>
            <w:r w:rsidR="0027259B" w:rsidRPr="004F334C">
              <w:rPr>
                <w:rFonts w:cs="Arial"/>
                <w:sz w:val="22"/>
              </w:rPr>
              <w:t>ого</w:t>
            </w:r>
            <w:r w:rsidRPr="004F334C">
              <w:rPr>
                <w:rFonts w:cs="Arial"/>
                <w:sz w:val="22"/>
              </w:rPr>
              <w:t xml:space="preserve"> подшипник</w:t>
            </w:r>
            <w:r w:rsidR="002C540A" w:rsidRPr="004F334C">
              <w:rPr>
                <w:rFonts w:cs="Arial"/>
                <w:sz w:val="22"/>
              </w:rPr>
              <w:t>а</w:t>
            </w:r>
          </w:p>
        </w:tc>
        <w:tc>
          <w:tcPr>
            <w:tcW w:w="2506" w:type="dxa"/>
            <w:vAlign w:val="center"/>
          </w:tcPr>
          <w:p w14:paraId="078044D7" w14:textId="3C6300EF" w:rsidR="00AD5144" w:rsidRPr="004F334C" w:rsidRDefault="00AD5144" w:rsidP="002C540A">
            <w:pPr>
              <w:suppressAutoHyphens/>
              <w:spacing w:before="60" w:after="6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сферическ</w:t>
            </w:r>
            <w:r w:rsidR="002C540A" w:rsidRPr="004F334C">
              <w:rPr>
                <w:rFonts w:cs="Arial"/>
                <w:sz w:val="22"/>
              </w:rPr>
              <w:t>ого</w:t>
            </w:r>
            <w:r w:rsidRPr="004F334C">
              <w:rPr>
                <w:rFonts w:cs="Arial"/>
                <w:sz w:val="22"/>
              </w:rPr>
              <w:t xml:space="preserve"> подшипник</w:t>
            </w:r>
            <w:r w:rsidR="002C540A" w:rsidRPr="004F334C">
              <w:rPr>
                <w:rFonts w:cs="Arial"/>
                <w:sz w:val="22"/>
              </w:rPr>
              <w:t>а</w:t>
            </w:r>
          </w:p>
        </w:tc>
        <w:tc>
          <w:tcPr>
            <w:tcW w:w="2369" w:type="dxa"/>
            <w:tcMar>
              <w:top w:w="57" w:type="dxa"/>
            </w:tcMar>
            <w:vAlign w:val="center"/>
          </w:tcPr>
          <w:p w14:paraId="5EDDAAAB" w14:textId="3FA2A30E" w:rsidR="00AD5144" w:rsidRPr="004F334C" w:rsidRDefault="00AD5144" w:rsidP="002C540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F334C">
              <w:rPr>
                <w:rFonts w:cs="Arial"/>
                <w:sz w:val="22"/>
              </w:rPr>
              <w:t>упорн</w:t>
            </w:r>
            <w:r w:rsidR="002C540A" w:rsidRPr="004F334C">
              <w:rPr>
                <w:rFonts w:cs="Arial"/>
                <w:sz w:val="22"/>
              </w:rPr>
              <w:t>ого</w:t>
            </w:r>
            <w:r w:rsidRPr="004F334C">
              <w:rPr>
                <w:rFonts w:cs="Arial"/>
                <w:sz w:val="22"/>
              </w:rPr>
              <w:t xml:space="preserve"> и упорно-радиальн</w:t>
            </w:r>
            <w:r w:rsidR="002C540A" w:rsidRPr="004F334C">
              <w:rPr>
                <w:rFonts w:cs="Arial"/>
                <w:sz w:val="22"/>
              </w:rPr>
              <w:t>ого</w:t>
            </w:r>
            <w:r w:rsidRPr="004F334C">
              <w:rPr>
                <w:rFonts w:cs="Arial"/>
                <w:sz w:val="22"/>
              </w:rPr>
              <w:t xml:space="preserve"> подшипник</w:t>
            </w:r>
            <w:r w:rsidR="002C540A" w:rsidRPr="004F334C">
              <w:rPr>
                <w:rFonts w:cs="Arial"/>
                <w:sz w:val="22"/>
              </w:rPr>
              <w:t>а</w:t>
            </w:r>
          </w:p>
        </w:tc>
      </w:tr>
      <w:tr w:rsidR="00FF6B9D" w:rsidRPr="004F334C" w14:paraId="50D514DC" w14:textId="77777777" w:rsidTr="00F06D68">
        <w:trPr>
          <w:jc w:val="center"/>
        </w:trPr>
        <w:tc>
          <w:tcPr>
            <w:tcW w:w="2268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bottom"/>
          </w:tcPr>
          <w:p w14:paraId="2A8811AF" w14:textId="77777777" w:rsidR="00FF6B9D" w:rsidRPr="004F334C" w:rsidRDefault="00FF6B9D" w:rsidP="00EC2BA0">
            <w:pPr>
              <w:spacing w:before="80" w:after="80"/>
              <w:jc w:val="center"/>
            </w:pPr>
            <w:r w:rsidRPr="004F334C">
              <w:t>0</w:t>
            </w:r>
            <w:r w:rsidR="002C7057" w:rsidRPr="004F334C">
              <w:t>,00</w:t>
            </w:r>
          </w:p>
        </w:tc>
        <w:tc>
          <w:tcPr>
            <w:tcW w:w="2505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11B1F98" w14:textId="77777777" w:rsidR="00FF6B9D" w:rsidRPr="004F334C" w:rsidRDefault="00FF6B9D" w:rsidP="00EC2BA0">
            <w:pPr>
              <w:spacing w:before="80" w:after="80"/>
              <w:jc w:val="center"/>
            </w:pPr>
            <w:r w:rsidRPr="004F334C">
              <w:t>14,7</w:t>
            </w:r>
          </w:p>
        </w:tc>
        <w:tc>
          <w:tcPr>
            <w:tcW w:w="2506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897ECD3" w14:textId="77777777" w:rsidR="00FF6B9D" w:rsidRPr="004F334C" w:rsidRDefault="00FF6B9D" w:rsidP="00EC2BA0">
            <w:pPr>
              <w:spacing w:before="80" w:after="80"/>
              <w:jc w:val="center"/>
            </w:pPr>
            <w:r w:rsidRPr="004F334C">
              <w:t>1,9</w:t>
            </w:r>
          </w:p>
        </w:tc>
        <w:tc>
          <w:tcPr>
            <w:tcW w:w="2369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076535FE" w14:textId="77777777" w:rsidR="00FF6B9D" w:rsidRPr="004F334C" w:rsidRDefault="00FF6B9D" w:rsidP="00EC2BA0">
            <w:pPr>
              <w:spacing w:before="80" w:after="80"/>
              <w:jc w:val="center"/>
            </w:pPr>
            <w:r w:rsidRPr="004F334C">
              <w:t>61,6</w:t>
            </w:r>
          </w:p>
        </w:tc>
      </w:tr>
      <w:tr w:rsidR="00FF6B9D" w:rsidRPr="004F334C" w14:paraId="6A736B82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98E0F9F" w14:textId="77777777" w:rsidR="00FF6B9D" w:rsidRPr="004F334C" w:rsidRDefault="00FF6B9D" w:rsidP="00EC2BA0">
            <w:pPr>
              <w:jc w:val="center"/>
            </w:pPr>
            <w:r w:rsidRPr="004F334C">
              <w:t>0,01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9F9F61D" w14:textId="77777777" w:rsidR="00FF6B9D" w:rsidRPr="004F334C" w:rsidRDefault="00FF6B9D" w:rsidP="00EC2BA0">
            <w:pPr>
              <w:jc w:val="center"/>
            </w:pPr>
            <w:r w:rsidRPr="004F334C">
              <w:t>14,9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563AEF3" w14:textId="77777777" w:rsidR="00FF6B9D" w:rsidRPr="004F334C" w:rsidRDefault="00FF6B9D" w:rsidP="00EC2BA0">
            <w:pPr>
              <w:jc w:val="center"/>
            </w:pPr>
            <w:r w:rsidRPr="004F334C">
              <w:t>2</w:t>
            </w:r>
            <w:r w:rsidR="00915CE8" w:rsidRPr="004F334C">
              <w:t>,0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C3B4FDB" w14:textId="77777777" w:rsidR="00FF6B9D" w:rsidRPr="004F334C" w:rsidRDefault="00FF6B9D" w:rsidP="00EC2BA0">
            <w:pPr>
              <w:jc w:val="center"/>
            </w:pPr>
            <w:r w:rsidRPr="004F334C">
              <w:t>60,8</w:t>
            </w:r>
          </w:p>
        </w:tc>
      </w:tr>
      <w:tr w:rsidR="00FF6B9D" w:rsidRPr="004F334C" w14:paraId="30B8FE10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8F04A18" w14:textId="77777777" w:rsidR="00FF6B9D" w:rsidRPr="004F334C" w:rsidRDefault="00FF6B9D" w:rsidP="00EC2BA0">
            <w:pPr>
              <w:jc w:val="center"/>
            </w:pPr>
            <w:r w:rsidRPr="004F334C">
              <w:t>0,02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5575BD3" w14:textId="77777777" w:rsidR="00FF6B9D" w:rsidRPr="004F334C" w:rsidRDefault="00FF6B9D" w:rsidP="00EC2BA0">
            <w:pPr>
              <w:jc w:val="center"/>
            </w:pPr>
            <w:r w:rsidRPr="004F334C">
              <w:t>15,1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36A9713" w14:textId="77777777" w:rsidR="00FF6B9D" w:rsidRPr="004F334C" w:rsidRDefault="00FF6B9D" w:rsidP="00EC2BA0">
            <w:pPr>
              <w:jc w:val="center"/>
            </w:pPr>
            <w:r w:rsidRPr="004F334C">
              <w:t>2</w:t>
            </w:r>
            <w:r w:rsidR="00915CE8" w:rsidRPr="004F334C">
              <w:t>,0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B32A38D" w14:textId="77777777" w:rsidR="00FF6B9D" w:rsidRPr="004F334C" w:rsidRDefault="00FF6B9D" w:rsidP="00EC2BA0">
            <w:pPr>
              <w:jc w:val="center"/>
            </w:pPr>
            <w:r w:rsidRPr="004F334C">
              <w:t>59,9</w:t>
            </w:r>
          </w:p>
        </w:tc>
      </w:tr>
      <w:tr w:rsidR="00FF6B9D" w:rsidRPr="004F334C" w14:paraId="4B39ACBF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F77B3D" w14:textId="77777777" w:rsidR="00FF6B9D" w:rsidRPr="004F334C" w:rsidRDefault="00FF6B9D" w:rsidP="00EC2BA0">
            <w:pPr>
              <w:jc w:val="center"/>
            </w:pPr>
            <w:r w:rsidRPr="004F334C">
              <w:t>0,03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83F9B52" w14:textId="77777777" w:rsidR="00FF6B9D" w:rsidRPr="004F334C" w:rsidRDefault="00FF6B9D" w:rsidP="00EC2BA0">
            <w:pPr>
              <w:jc w:val="center"/>
            </w:pPr>
            <w:r w:rsidRPr="004F334C">
              <w:t>15,3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B364932" w14:textId="77777777" w:rsidR="00FF6B9D" w:rsidRPr="004F334C" w:rsidRDefault="00FF6B9D" w:rsidP="00EC2BA0">
            <w:pPr>
              <w:jc w:val="center"/>
            </w:pPr>
            <w:r w:rsidRPr="004F334C">
              <w:t>2,1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CA2C3AE" w14:textId="77777777" w:rsidR="00FF6B9D" w:rsidRPr="004F334C" w:rsidRDefault="00FF6B9D" w:rsidP="00EC2BA0">
            <w:pPr>
              <w:jc w:val="center"/>
            </w:pPr>
            <w:r w:rsidRPr="004F334C">
              <w:t>59,1</w:t>
            </w:r>
          </w:p>
        </w:tc>
      </w:tr>
      <w:tr w:rsidR="00FF6B9D" w:rsidRPr="004F334C" w14:paraId="63F78CEB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EA5009D" w14:textId="77777777" w:rsidR="00FF6B9D" w:rsidRPr="004F334C" w:rsidRDefault="00FF6B9D" w:rsidP="00EC2BA0">
            <w:pPr>
              <w:jc w:val="center"/>
            </w:pPr>
            <w:r w:rsidRPr="004F334C">
              <w:t>0,04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B157016" w14:textId="77777777" w:rsidR="00FF6B9D" w:rsidRPr="004F334C" w:rsidRDefault="00FF6B9D" w:rsidP="00EC2BA0">
            <w:pPr>
              <w:jc w:val="center"/>
            </w:pPr>
            <w:r w:rsidRPr="004F334C">
              <w:t>15,5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079C8F2" w14:textId="77777777" w:rsidR="00FF6B9D" w:rsidRPr="004F334C" w:rsidRDefault="00FF6B9D" w:rsidP="00EC2BA0">
            <w:pPr>
              <w:jc w:val="center"/>
            </w:pPr>
            <w:r w:rsidRPr="004F334C">
              <w:t>2,1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B1EB44B" w14:textId="77777777" w:rsidR="00FF6B9D" w:rsidRPr="004F334C" w:rsidRDefault="00FF6B9D" w:rsidP="00EC2BA0">
            <w:pPr>
              <w:jc w:val="center"/>
            </w:pPr>
            <w:r w:rsidRPr="004F334C">
              <w:t>58,3</w:t>
            </w:r>
          </w:p>
        </w:tc>
      </w:tr>
      <w:tr w:rsidR="00FF6B9D" w:rsidRPr="004F334C" w14:paraId="3C841B79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AE5EDF6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0,05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1E6C0FF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15,7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C86CD2E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2,1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A7A2FAE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57,5</w:t>
            </w:r>
          </w:p>
        </w:tc>
      </w:tr>
      <w:tr w:rsidR="00FF6B9D" w:rsidRPr="004F334C" w14:paraId="32440C51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31ED523" w14:textId="77777777" w:rsidR="00FF6B9D" w:rsidRPr="004F334C" w:rsidRDefault="00FF6B9D" w:rsidP="00EC2BA0">
            <w:pPr>
              <w:jc w:val="center"/>
            </w:pPr>
            <w:r w:rsidRPr="004F334C">
              <w:t>0,06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0E373EF" w14:textId="77777777" w:rsidR="00FF6B9D" w:rsidRPr="004F334C" w:rsidRDefault="00FF6B9D" w:rsidP="00EC2BA0">
            <w:pPr>
              <w:jc w:val="center"/>
            </w:pPr>
            <w:r w:rsidRPr="004F334C">
              <w:t>15,9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0E377F4" w14:textId="77777777" w:rsidR="00FF6B9D" w:rsidRPr="004F334C" w:rsidRDefault="00FF6B9D" w:rsidP="00EC2BA0">
            <w:pPr>
              <w:jc w:val="center"/>
            </w:pPr>
            <w:r w:rsidRPr="004F334C">
              <w:t>2,2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17DCD91" w14:textId="77777777" w:rsidR="00FF6B9D" w:rsidRPr="004F334C" w:rsidRDefault="00FF6B9D" w:rsidP="00EC2BA0">
            <w:pPr>
              <w:jc w:val="center"/>
            </w:pPr>
            <w:r w:rsidRPr="004F334C">
              <w:t>56,7</w:t>
            </w:r>
          </w:p>
        </w:tc>
      </w:tr>
      <w:tr w:rsidR="00FF6B9D" w:rsidRPr="004F334C" w14:paraId="7BE3A398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79954B1" w14:textId="77777777" w:rsidR="00FF6B9D" w:rsidRPr="004F334C" w:rsidRDefault="00FF6B9D" w:rsidP="00EC2BA0">
            <w:pPr>
              <w:jc w:val="center"/>
            </w:pPr>
            <w:r w:rsidRPr="004F334C">
              <w:t>0,07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052FF43" w14:textId="77777777" w:rsidR="00FF6B9D" w:rsidRPr="004F334C" w:rsidRDefault="00FF6B9D" w:rsidP="00EC2BA0">
            <w:pPr>
              <w:jc w:val="center"/>
            </w:pPr>
            <w:r w:rsidRPr="004F334C">
              <w:t>16,1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B179C03" w14:textId="77777777" w:rsidR="00FF6B9D" w:rsidRPr="004F334C" w:rsidRDefault="00FF6B9D" w:rsidP="00EC2BA0">
            <w:pPr>
              <w:jc w:val="center"/>
            </w:pPr>
            <w:r w:rsidRPr="004F334C">
              <w:t>2,2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3C8DD6D" w14:textId="77777777" w:rsidR="00FF6B9D" w:rsidRPr="004F334C" w:rsidRDefault="00FF6B9D" w:rsidP="00EC2BA0">
            <w:pPr>
              <w:jc w:val="center"/>
            </w:pPr>
            <w:r w:rsidRPr="004F334C">
              <w:t>55,9</w:t>
            </w:r>
          </w:p>
        </w:tc>
      </w:tr>
      <w:tr w:rsidR="00FF6B9D" w:rsidRPr="004F334C" w14:paraId="5788665F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707E7F1" w14:textId="77777777" w:rsidR="00FF6B9D" w:rsidRPr="004F334C" w:rsidRDefault="00FF6B9D" w:rsidP="00EC2BA0">
            <w:pPr>
              <w:jc w:val="center"/>
            </w:pPr>
            <w:r w:rsidRPr="004F334C">
              <w:t>0,08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559EDC8" w14:textId="77777777" w:rsidR="00FF6B9D" w:rsidRPr="004F334C" w:rsidRDefault="00FF6B9D" w:rsidP="00EC2BA0">
            <w:pPr>
              <w:jc w:val="center"/>
            </w:pPr>
            <w:r w:rsidRPr="004F334C">
              <w:t>16,3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603D457" w14:textId="77777777" w:rsidR="00FF6B9D" w:rsidRPr="004F334C" w:rsidRDefault="00FF6B9D" w:rsidP="00EC2BA0">
            <w:pPr>
              <w:jc w:val="center"/>
            </w:pPr>
            <w:r w:rsidRPr="004F334C">
              <w:t>2,3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BF600C5" w14:textId="77777777" w:rsidR="00FF6B9D" w:rsidRPr="004F334C" w:rsidRDefault="00FF6B9D" w:rsidP="00EC2BA0">
            <w:pPr>
              <w:jc w:val="center"/>
            </w:pPr>
            <w:r w:rsidRPr="004F334C">
              <w:t>55,1</w:t>
            </w:r>
          </w:p>
        </w:tc>
      </w:tr>
      <w:tr w:rsidR="00FF6B9D" w:rsidRPr="004F334C" w14:paraId="1A82F696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6CC3E6D" w14:textId="77777777" w:rsidR="00FF6B9D" w:rsidRPr="004F334C" w:rsidRDefault="00FF6B9D" w:rsidP="00EC2BA0">
            <w:pPr>
              <w:jc w:val="center"/>
            </w:pPr>
            <w:r w:rsidRPr="004F334C">
              <w:t>0,09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483B55E" w14:textId="77777777" w:rsidR="00FF6B9D" w:rsidRPr="004F334C" w:rsidRDefault="00FF6B9D" w:rsidP="00EC2BA0">
            <w:pPr>
              <w:jc w:val="center"/>
            </w:pPr>
            <w:r w:rsidRPr="004F334C">
              <w:t>16,5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BD17B7D" w14:textId="77777777" w:rsidR="00FF6B9D" w:rsidRPr="004F334C" w:rsidRDefault="00FF6B9D" w:rsidP="00EC2BA0">
            <w:pPr>
              <w:jc w:val="center"/>
            </w:pPr>
            <w:r w:rsidRPr="004F334C">
              <w:t>2,3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E7B47EC" w14:textId="77777777" w:rsidR="00FF6B9D" w:rsidRPr="004F334C" w:rsidRDefault="00FF6B9D" w:rsidP="00EC2BA0">
            <w:pPr>
              <w:jc w:val="center"/>
            </w:pPr>
            <w:r w:rsidRPr="004F334C">
              <w:t>54,3</w:t>
            </w:r>
          </w:p>
        </w:tc>
      </w:tr>
      <w:tr w:rsidR="00FF6B9D" w:rsidRPr="004F334C" w14:paraId="71897A10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D3AA7C5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0,1</w:t>
            </w:r>
            <w:r w:rsidR="002C7057" w:rsidRPr="004F334C">
              <w:t>0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E42EAC9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16,4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8360008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2,4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AABF2AC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53,5</w:t>
            </w:r>
          </w:p>
        </w:tc>
      </w:tr>
      <w:tr w:rsidR="00FF6B9D" w:rsidRPr="004F334C" w14:paraId="374D915A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21C9FE3" w14:textId="77777777" w:rsidR="00FF6B9D" w:rsidRPr="004F334C" w:rsidRDefault="00FF6B9D" w:rsidP="00EC2BA0">
            <w:pPr>
              <w:jc w:val="center"/>
            </w:pPr>
            <w:r w:rsidRPr="004F334C">
              <w:t>0,11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F2EACD7" w14:textId="77777777" w:rsidR="00FF6B9D" w:rsidRPr="004F334C" w:rsidRDefault="00FF6B9D" w:rsidP="00EC2BA0">
            <w:pPr>
              <w:jc w:val="center"/>
            </w:pPr>
            <w:r w:rsidRPr="004F334C">
              <w:t>16,1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CA9AB18" w14:textId="77777777" w:rsidR="00FF6B9D" w:rsidRPr="004F334C" w:rsidRDefault="00FF6B9D" w:rsidP="00EC2BA0">
            <w:pPr>
              <w:jc w:val="center"/>
            </w:pPr>
            <w:r w:rsidRPr="004F334C">
              <w:t>2,4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4157C47" w14:textId="77777777" w:rsidR="00FF6B9D" w:rsidRPr="004F334C" w:rsidRDefault="00FF6B9D" w:rsidP="00EC2BA0">
            <w:pPr>
              <w:jc w:val="center"/>
            </w:pPr>
            <w:r w:rsidRPr="004F334C">
              <w:t>52,7</w:t>
            </w:r>
          </w:p>
        </w:tc>
      </w:tr>
      <w:tr w:rsidR="00FF6B9D" w:rsidRPr="004F334C" w14:paraId="50784358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5CDF034" w14:textId="77777777" w:rsidR="00FF6B9D" w:rsidRPr="004F334C" w:rsidRDefault="00FF6B9D" w:rsidP="00EC2BA0">
            <w:pPr>
              <w:jc w:val="center"/>
            </w:pPr>
            <w:r w:rsidRPr="004F334C">
              <w:t>0,12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884D1CF" w14:textId="77777777" w:rsidR="00FF6B9D" w:rsidRPr="004F334C" w:rsidRDefault="00FF6B9D" w:rsidP="00EC2BA0">
            <w:pPr>
              <w:jc w:val="center"/>
            </w:pPr>
            <w:r w:rsidRPr="004F334C">
              <w:t>15,9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A71C0A6" w14:textId="77777777" w:rsidR="00FF6B9D" w:rsidRPr="004F334C" w:rsidRDefault="00FF6B9D" w:rsidP="00EC2BA0">
            <w:pPr>
              <w:jc w:val="center"/>
            </w:pPr>
            <w:r w:rsidRPr="004F334C">
              <w:t>2,4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8F880F6" w14:textId="77777777" w:rsidR="00FF6B9D" w:rsidRPr="004F334C" w:rsidRDefault="00FF6B9D" w:rsidP="00EC2BA0">
            <w:pPr>
              <w:jc w:val="center"/>
            </w:pPr>
            <w:r w:rsidRPr="004F334C">
              <w:t>51,9</w:t>
            </w:r>
          </w:p>
        </w:tc>
      </w:tr>
      <w:tr w:rsidR="00FF6B9D" w:rsidRPr="004F334C" w14:paraId="70EE53E9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0BC68FA" w14:textId="77777777" w:rsidR="00FF6B9D" w:rsidRPr="004F334C" w:rsidRDefault="00FF6B9D" w:rsidP="00EC2BA0">
            <w:pPr>
              <w:jc w:val="center"/>
            </w:pPr>
            <w:r w:rsidRPr="004F334C">
              <w:t>0,13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1408C6" w14:textId="77777777" w:rsidR="00FF6B9D" w:rsidRPr="004F334C" w:rsidRDefault="00FF6B9D" w:rsidP="00EC2BA0">
            <w:pPr>
              <w:jc w:val="center"/>
            </w:pPr>
            <w:r w:rsidRPr="004F334C">
              <w:t>15,6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6A1787B" w14:textId="77777777" w:rsidR="00FF6B9D" w:rsidRPr="004F334C" w:rsidRDefault="00FF6B9D" w:rsidP="00EC2BA0">
            <w:pPr>
              <w:jc w:val="center"/>
            </w:pPr>
            <w:r w:rsidRPr="004F334C">
              <w:t>2,5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B97FDBE" w14:textId="77777777" w:rsidR="00FF6B9D" w:rsidRPr="004F334C" w:rsidRDefault="00FF6B9D" w:rsidP="00EC2BA0">
            <w:pPr>
              <w:jc w:val="center"/>
            </w:pPr>
            <w:r w:rsidRPr="004F334C">
              <w:t>51,2</w:t>
            </w:r>
          </w:p>
        </w:tc>
      </w:tr>
      <w:tr w:rsidR="00FF6B9D" w:rsidRPr="004F334C" w14:paraId="7A0E5A11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2161573" w14:textId="77777777" w:rsidR="00FF6B9D" w:rsidRPr="004F334C" w:rsidRDefault="00FF6B9D" w:rsidP="00EC2BA0">
            <w:pPr>
              <w:jc w:val="center"/>
            </w:pPr>
            <w:r w:rsidRPr="004F334C">
              <w:t>0,14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4417D60" w14:textId="77777777" w:rsidR="00FF6B9D" w:rsidRPr="004F334C" w:rsidRDefault="00FF6B9D" w:rsidP="00EC2BA0">
            <w:pPr>
              <w:jc w:val="center"/>
            </w:pPr>
            <w:r w:rsidRPr="004F334C">
              <w:t>15,4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F737FE0" w14:textId="77777777" w:rsidR="00FF6B9D" w:rsidRPr="004F334C" w:rsidRDefault="00FF6B9D" w:rsidP="00EC2BA0">
            <w:pPr>
              <w:jc w:val="center"/>
            </w:pPr>
            <w:r w:rsidRPr="004F334C">
              <w:t>2,5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CFDA778" w14:textId="77777777" w:rsidR="00FF6B9D" w:rsidRPr="004F334C" w:rsidRDefault="00FF6B9D" w:rsidP="00EC2BA0">
            <w:pPr>
              <w:jc w:val="center"/>
            </w:pPr>
            <w:r w:rsidRPr="004F334C">
              <w:t>50,4</w:t>
            </w:r>
          </w:p>
        </w:tc>
      </w:tr>
      <w:tr w:rsidR="00FF6B9D" w:rsidRPr="004F334C" w14:paraId="379F3013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3A23637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0,15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1068F28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15,2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3AECDB2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2,6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415E92C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49,6</w:t>
            </w:r>
          </w:p>
        </w:tc>
      </w:tr>
      <w:tr w:rsidR="00FF6B9D" w:rsidRPr="004F334C" w14:paraId="71FBF198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10422BD" w14:textId="77777777" w:rsidR="00FF6B9D" w:rsidRPr="004F334C" w:rsidRDefault="00FF6B9D" w:rsidP="00EC2BA0">
            <w:pPr>
              <w:jc w:val="center"/>
            </w:pPr>
            <w:r w:rsidRPr="004F334C">
              <w:t>0,16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6B5A4B2" w14:textId="77777777" w:rsidR="00FF6B9D" w:rsidRPr="004F334C" w:rsidRDefault="00FF6B9D" w:rsidP="00EC2BA0">
            <w:pPr>
              <w:jc w:val="center"/>
            </w:pPr>
            <w:r w:rsidRPr="004F334C">
              <w:t>14,9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17C1A34" w14:textId="77777777" w:rsidR="00FF6B9D" w:rsidRPr="004F334C" w:rsidRDefault="00FF6B9D" w:rsidP="00EC2BA0">
            <w:pPr>
              <w:jc w:val="center"/>
            </w:pPr>
            <w:r w:rsidRPr="004F334C">
              <w:t>2,6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106190D" w14:textId="77777777" w:rsidR="00FF6B9D" w:rsidRPr="004F334C" w:rsidRDefault="00FF6B9D" w:rsidP="00EC2BA0">
            <w:pPr>
              <w:jc w:val="center"/>
            </w:pPr>
            <w:r w:rsidRPr="004F334C">
              <w:t>48,8</w:t>
            </w:r>
          </w:p>
        </w:tc>
      </w:tr>
      <w:tr w:rsidR="00FF6B9D" w:rsidRPr="004F334C" w14:paraId="428D754C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970474E" w14:textId="77777777" w:rsidR="00FF6B9D" w:rsidRPr="004F334C" w:rsidRDefault="00FF6B9D" w:rsidP="00EC2BA0">
            <w:pPr>
              <w:jc w:val="center"/>
            </w:pPr>
            <w:r w:rsidRPr="004F334C">
              <w:t>0,17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36C7B8B" w14:textId="77777777" w:rsidR="00FF6B9D" w:rsidRPr="004F334C" w:rsidRDefault="00FF6B9D" w:rsidP="00EC2BA0">
            <w:pPr>
              <w:jc w:val="center"/>
            </w:pPr>
            <w:r w:rsidRPr="004F334C">
              <w:t>14,7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CC2ECE" w14:textId="77777777" w:rsidR="00FF6B9D" w:rsidRPr="004F334C" w:rsidRDefault="00FF6B9D" w:rsidP="00EC2BA0">
            <w:pPr>
              <w:jc w:val="center"/>
            </w:pPr>
            <w:r w:rsidRPr="004F334C">
              <w:t>2,7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B2C6E3B" w14:textId="77777777" w:rsidR="00FF6B9D" w:rsidRPr="004F334C" w:rsidRDefault="00FF6B9D" w:rsidP="00EC2BA0">
            <w:pPr>
              <w:jc w:val="center"/>
            </w:pPr>
            <w:r w:rsidRPr="004F334C">
              <w:t>48</w:t>
            </w:r>
            <w:r w:rsidR="00915CE8" w:rsidRPr="004F334C">
              <w:t>,0</w:t>
            </w:r>
          </w:p>
        </w:tc>
      </w:tr>
      <w:tr w:rsidR="00FF6B9D" w:rsidRPr="004F334C" w14:paraId="567AE636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D9B05D" w14:textId="77777777" w:rsidR="00FF6B9D" w:rsidRPr="004F334C" w:rsidRDefault="00FF6B9D" w:rsidP="00EC2BA0">
            <w:pPr>
              <w:jc w:val="center"/>
            </w:pPr>
            <w:r w:rsidRPr="004F334C">
              <w:t>0,18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54FABC4" w14:textId="77777777" w:rsidR="00FF6B9D" w:rsidRPr="004F334C" w:rsidRDefault="00FF6B9D" w:rsidP="00EC2BA0">
            <w:pPr>
              <w:jc w:val="center"/>
            </w:pPr>
            <w:r w:rsidRPr="004F334C">
              <w:t>14,4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C7D38B9" w14:textId="77777777" w:rsidR="00FF6B9D" w:rsidRPr="004F334C" w:rsidRDefault="00FF6B9D" w:rsidP="00EC2BA0">
            <w:pPr>
              <w:jc w:val="center"/>
            </w:pPr>
            <w:r w:rsidRPr="004F334C">
              <w:t>2,7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AF5E5BA" w14:textId="77777777" w:rsidR="00FF6B9D" w:rsidRPr="004F334C" w:rsidRDefault="00FF6B9D" w:rsidP="00EC2BA0">
            <w:pPr>
              <w:jc w:val="center"/>
            </w:pPr>
            <w:r w:rsidRPr="004F334C">
              <w:t>47,3</w:t>
            </w:r>
          </w:p>
        </w:tc>
      </w:tr>
      <w:tr w:rsidR="00FF6B9D" w:rsidRPr="004F334C" w14:paraId="574B7186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DE970F" w14:textId="77777777" w:rsidR="00FF6B9D" w:rsidRPr="004F334C" w:rsidRDefault="00FF6B9D" w:rsidP="00EC2BA0">
            <w:pPr>
              <w:jc w:val="center"/>
            </w:pPr>
            <w:r w:rsidRPr="004F334C">
              <w:t>0,19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D55F470" w14:textId="77777777" w:rsidR="00FF6B9D" w:rsidRPr="004F334C" w:rsidRDefault="00FF6B9D" w:rsidP="00EC2BA0">
            <w:pPr>
              <w:jc w:val="center"/>
            </w:pPr>
            <w:r w:rsidRPr="004F334C">
              <w:t>14,2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58F4C4B" w14:textId="77777777" w:rsidR="00FF6B9D" w:rsidRPr="004F334C" w:rsidRDefault="00FF6B9D" w:rsidP="00EC2BA0">
            <w:pPr>
              <w:jc w:val="center"/>
            </w:pPr>
            <w:r w:rsidRPr="004F334C">
              <w:t>2,8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56ED0C2" w14:textId="77777777" w:rsidR="00FF6B9D" w:rsidRPr="004F334C" w:rsidRDefault="00FF6B9D" w:rsidP="00EC2BA0">
            <w:pPr>
              <w:jc w:val="center"/>
            </w:pPr>
            <w:r w:rsidRPr="004F334C">
              <w:t>46,5</w:t>
            </w:r>
          </w:p>
        </w:tc>
      </w:tr>
      <w:tr w:rsidR="00FF6B9D" w:rsidRPr="004F334C" w14:paraId="7411E58A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44F13B9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0,2</w:t>
            </w:r>
            <w:r w:rsidR="002C7057" w:rsidRPr="004F334C">
              <w:t>0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8B46537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14</w:t>
            </w:r>
            <w:r w:rsidR="00915CE8" w:rsidRPr="004F334C">
              <w:t>,0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B9BD3FB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2,8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4203EB1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45,7</w:t>
            </w:r>
          </w:p>
        </w:tc>
      </w:tr>
      <w:tr w:rsidR="00FF6B9D" w:rsidRPr="004F334C" w14:paraId="39156761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D9FC5C8" w14:textId="77777777" w:rsidR="00FF6B9D" w:rsidRPr="004F334C" w:rsidRDefault="00FF6B9D" w:rsidP="00EC2BA0">
            <w:pPr>
              <w:jc w:val="center"/>
            </w:pPr>
            <w:r w:rsidRPr="004F334C">
              <w:t>0,21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573842A" w14:textId="77777777" w:rsidR="00FF6B9D" w:rsidRPr="004F334C" w:rsidRDefault="00FF6B9D" w:rsidP="00EC2BA0">
            <w:pPr>
              <w:jc w:val="center"/>
            </w:pPr>
            <w:r w:rsidRPr="004F334C">
              <w:t>13,7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BA2187F" w14:textId="77777777" w:rsidR="00FF6B9D" w:rsidRPr="004F334C" w:rsidRDefault="00FF6B9D" w:rsidP="00EC2BA0">
            <w:pPr>
              <w:jc w:val="center"/>
            </w:pPr>
            <w:r w:rsidRPr="004F334C">
              <w:t>2,8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492A6C9" w14:textId="77777777" w:rsidR="00FF6B9D" w:rsidRPr="004F334C" w:rsidRDefault="00FF6B9D" w:rsidP="00EC2BA0">
            <w:pPr>
              <w:jc w:val="center"/>
            </w:pPr>
            <w:r w:rsidRPr="004F334C">
              <w:t>45</w:t>
            </w:r>
            <w:r w:rsidR="00915CE8" w:rsidRPr="004F334C">
              <w:t>,0</w:t>
            </w:r>
          </w:p>
        </w:tc>
      </w:tr>
      <w:tr w:rsidR="00FF6B9D" w:rsidRPr="004F334C" w14:paraId="1FA14350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52BBF8C" w14:textId="77777777" w:rsidR="00FF6B9D" w:rsidRPr="004F334C" w:rsidRDefault="00FF6B9D" w:rsidP="00EC2BA0">
            <w:pPr>
              <w:jc w:val="center"/>
            </w:pPr>
            <w:r w:rsidRPr="004F334C">
              <w:t>0,22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A600006" w14:textId="77777777" w:rsidR="00FF6B9D" w:rsidRPr="004F334C" w:rsidRDefault="00FF6B9D" w:rsidP="00EC2BA0">
            <w:pPr>
              <w:jc w:val="center"/>
            </w:pPr>
            <w:r w:rsidRPr="004F334C">
              <w:t>13,5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FEDDFCA" w14:textId="77777777" w:rsidR="00FF6B9D" w:rsidRPr="004F334C" w:rsidRDefault="00FF6B9D" w:rsidP="00EC2BA0">
            <w:pPr>
              <w:jc w:val="center"/>
            </w:pPr>
            <w:r w:rsidRPr="004F334C">
              <w:t>2,9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3AF1ABA" w14:textId="77777777" w:rsidR="00FF6B9D" w:rsidRPr="004F334C" w:rsidRDefault="00FF6B9D" w:rsidP="00EC2BA0">
            <w:pPr>
              <w:jc w:val="center"/>
            </w:pPr>
            <w:r w:rsidRPr="004F334C">
              <w:t>44,2</w:t>
            </w:r>
          </w:p>
        </w:tc>
      </w:tr>
      <w:tr w:rsidR="00FF6B9D" w:rsidRPr="004F334C" w14:paraId="707F6618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8A023B7" w14:textId="77777777" w:rsidR="00FF6B9D" w:rsidRPr="004F334C" w:rsidRDefault="00FF6B9D" w:rsidP="00EC2BA0">
            <w:pPr>
              <w:jc w:val="center"/>
            </w:pPr>
            <w:r w:rsidRPr="004F334C">
              <w:t>0,23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286DA2F" w14:textId="77777777" w:rsidR="00FF6B9D" w:rsidRPr="004F334C" w:rsidRDefault="00FF6B9D" w:rsidP="00EC2BA0">
            <w:pPr>
              <w:jc w:val="center"/>
            </w:pPr>
            <w:r w:rsidRPr="004F334C">
              <w:t>13,2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A6CE11E" w14:textId="77777777" w:rsidR="00FF6B9D" w:rsidRPr="004F334C" w:rsidRDefault="00FF6B9D" w:rsidP="00EC2BA0">
            <w:pPr>
              <w:jc w:val="center"/>
            </w:pPr>
            <w:r w:rsidRPr="004F334C">
              <w:t>2,9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E04FD8B" w14:textId="77777777" w:rsidR="00FF6B9D" w:rsidRPr="004F334C" w:rsidRDefault="00FF6B9D" w:rsidP="00EC2BA0">
            <w:pPr>
              <w:jc w:val="center"/>
            </w:pPr>
            <w:r w:rsidRPr="004F334C">
              <w:t>43,5</w:t>
            </w:r>
          </w:p>
        </w:tc>
      </w:tr>
      <w:tr w:rsidR="00FF6B9D" w:rsidRPr="004F334C" w14:paraId="140DFCC1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27CA8E8" w14:textId="77777777" w:rsidR="00FF6B9D" w:rsidRPr="004F334C" w:rsidRDefault="00FF6B9D" w:rsidP="00EC2BA0">
            <w:pPr>
              <w:jc w:val="center"/>
            </w:pPr>
            <w:r w:rsidRPr="004F334C">
              <w:t>0,24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368AA04" w14:textId="77777777" w:rsidR="00FF6B9D" w:rsidRPr="004F334C" w:rsidRDefault="00FF6B9D" w:rsidP="00EC2BA0">
            <w:pPr>
              <w:jc w:val="center"/>
            </w:pPr>
            <w:r w:rsidRPr="004F334C">
              <w:t>13</w:t>
            </w:r>
            <w:r w:rsidR="00915CE8" w:rsidRPr="004F334C">
              <w:t>,0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14F3E35" w14:textId="77777777" w:rsidR="00FF6B9D" w:rsidRPr="004F334C" w:rsidRDefault="00FF6B9D" w:rsidP="00EC2BA0">
            <w:pPr>
              <w:jc w:val="center"/>
            </w:pPr>
            <w:r w:rsidRPr="004F334C">
              <w:t>3</w:t>
            </w:r>
            <w:r w:rsidR="00915CE8" w:rsidRPr="004F334C">
              <w:t>,0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8126088" w14:textId="77777777" w:rsidR="00FF6B9D" w:rsidRPr="004F334C" w:rsidRDefault="00FF6B9D" w:rsidP="00EC2BA0">
            <w:pPr>
              <w:jc w:val="center"/>
            </w:pPr>
            <w:r w:rsidRPr="004F334C">
              <w:t>42,7</w:t>
            </w:r>
          </w:p>
        </w:tc>
      </w:tr>
      <w:tr w:rsidR="00FF6B9D" w:rsidRPr="004F334C" w14:paraId="1037E731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7A62631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0,25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C141AD7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12,8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A567974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3</w:t>
            </w:r>
            <w:r w:rsidR="00915CE8" w:rsidRPr="004F334C">
              <w:t>,0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27E3EB2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41,9</w:t>
            </w:r>
          </w:p>
        </w:tc>
      </w:tr>
      <w:tr w:rsidR="00FF6B9D" w:rsidRPr="004F334C" w14:paraId="742E1D05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BAD02F0" w14:textId="77777777" w:rsidR="00FF6B9D" w:rsidRPr="004F334C" w:rsidRDefault="00FF6B9D" w:rsidP="00EC2BA0">
            <w:pPr>
              <w:jc w:val="center"/>
            </w:pPr>
            <w:r w:rsidRPr="004F334C">
              <w:t>0,26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569D9C" w14:textId="77777777" w:rsidR="00FF6B9D" w:rsidRPr="004F334C" w:rsidRDefault="00FF6B9D" w:rsidP="00EC2BA0">
            <w:pPr>
              <w:jc w:val="center"/>
            </w:pPr>
            <w:r w:rsidRPr="004F334C">
              <w:t>12,5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0E93D24" w14:textId="77777777" w:rsidR="00FF6B9D" w:rsidRPr="004F334C" w:rsidRDefault="00FF6B9D" w:rsidP="00EC2BA0">
            <w:pPr>
              <w:jc w:val="center"/>
            </w:pPr>
            <w:r w:rsidRPr="004F334C">
              <w:t>3,1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EDB7540" w14:textId="77777777" w:rsidR="00FF6B9D" w:rsidRPr="004F334C" w:rsidRDefault="00FF6B9D" w:rsidP="00EC2BA0">
            <w:pPr>
              <w:jc w:val="center"/>
            </w:pPr>
            <w:r w:rsidRPr="004F334C">
              <w:t>41,2</w:t>
            </w:r>
          </w:p>
        </w:tc>
      </w:tr>
      <w:tr w:rsidR="00FF6B9D" w:rsidRPr="004F334C" w14:paraId="1C8009F8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81C43ED" w14:textId="77777777" w:rsidR="00FF6B9D" w:rsidRPr="004F334C" w:rsidRDefault="00FF6B9D" w:rsidP="00EC2BA0">
            <w:pPr>
              <w:jc w:val="center"/>
            </w:pPr>
            <w:r w:rsidRPr="004F334C">
              <w:t>0,27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F669F5B" w14:textId="77777777" w:rsidR="00FF6B9D" w:rsidRPr="004F334C" w:rsidRDefault="00FF6B9D" w:rsidP="00EC2BA0">
            <w:pPr>
              <w:jc w:val="center"/>
            </w:pPr>
            <w:r w:rsidRPr="004F334C">
              <w:t>12,3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EFC521A" w14:textId="77777777" w:rsidR="00FF6B9D" w:rsidRPr="004F334C" w:rsidRDefault="00FF6B9D" w:rsidP="00EC2BA0">
            <w:pPr>
              <w:jc w:val="center"/>
            </w:pPr>
            <w:r w:rsidRPr="004F334C">
              <w:t>3,1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0E6ACCD" w14:textId="77777777" w:rsidR="00FF6B9D" w:rsidRPr="004F334C" w:rsidRDefault="00FF6B9D" w:rsidP="00EC2BA0">
            <w:pPr>
              <w:jc w:val="center"/>
            </w:pPr>
            <w:r w:rsidRPr="004F334C">
              <w:t>40,5</w:t>
            </w:r>
          </w:p>
        </w:tc>
      </w:tr>
      <w:tr w:rsidR="00FF6B9D" w:rsidRPr="004F334C" w14:paraId="5BE74D63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70B2C3B" w14:textId="77777777" w:rsidR="00FF6B9D" w:rsidRPr="004F334C" w:rsidRDefault="00DD1C25" w:rsidP="00EC2BA0">
            <w:pPr>
              <w:jc w:val="center"/>
            </w:pPr>
            <w:r w:rsidRPr="004F334C">
              <w:t>0,2</w:t>
            </w:r>
            <w:r w:rsidR="00FF6B9D" w:rsidRPr="004F334C">
              <w:t>8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2ACDC08" w14:textId="77777777" w:rsidR="00FF6B9D" w:rsidRPr="004F334C" w:rsidRDefault="00FF6B9D" w:rsidP="00EC2BA0">
            <w:pPr>
              <w:jc w:val="center"/>
            </w:pPr>
            <w:r w:rsidRPr="004F334C">
              <w:t>12,1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C81D77A" w14:textId="77777777" w:rsidR="00FF6B9D" w:rsidRPr="004F334C" w:rsidRDefault="00FF6B9D" w:rsidP="00EC2BA0">
            <w:pPr>
              <w:jc w:val="center"/>
            </w:pPr>
            <w:r w:rsidRPr="004F334C">
              <w:t>3,2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C34427B" w14:textId="77777777" w:rsidR="00FF6B9D" w:rsidRPr="004F334C" w:rsidRDefault="00FF6B9D" w:rsidP="00EC2BA0">
            <w:pPr>
              <w:jc w:val="center"/>
            </w:pPr>
            <w:r w:rsidRPr="004F334C">
              <w:t>39,7</w:t>
            </w:r>
          </w:p>
        </w:tc>
      </w:tr>
      <w:tr w:rsidR="00FF6B9D" w:rsidRPr="004F334C" w14:paraId="0651B85E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390AD99" w14:textId="77777777" w:rsidR="00FF6B9D" w:rsidRPr="004F334C" w:rsidRDefault="00FF6B9D" w:rsidP="00EC2BA0">
            <w:pPr>
              <w:jc w:val="center"/>
            </w:pPr>
            <w:r w:rsidRPr="004F334C">
              <w:t>0,29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060B03A" w14:textId="77777777" w:rsidR="00FF6B9D" w:rsidRPr="004F334C" w:rsidRDefault="00FF6B9D" w:rsidP="00EC2BA0">
            <w:pPr>
              <w:jc w:val="center"/>
            </w:pPr>
            <w:r w:rsidRPr="004F334C">
              <w:t>11,8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855A59E" w14:textId="77777777" w:rsidR="00FF6B9D" w:rsidRPr="004F334C" w:rsidRDefault="00FF6B9D" w:rsidP="00EC2BA0">
            <w:pPr>
              <w:jc w:val="center"/>
            </w:pPr>
            <w:r w:rsidRPr="004F334C">
              <w:t>3,2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8BF84AE" w14:textId="77777777" w:rsidR="00FF6B9D" w:rsidRPr="004F334C" w:rsidRDefault="00FF6B9D" w:rsidP="00EC2BA0">
            <w:pPr>
              <w:jc w:val="center"/>
            </w:pPr>
            <w:r w:rsidRPr="004F334C">
              <w:t>39</w:t>
            </w:r>
            <w:r w:rsidR="00915CE8" w:rsidRPr="004F334C">
              <w:t>,0</w:t>
            </w:r>
          </w:p>
        </w:tc>
      </w:tr>
      <w:tr w:rsidR="00FF6B9D" w:rsidRPr="004F334C" w14:paraId="0B5CFB59" w14:textId="77777777" w:rsidTr="00F06D68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81AA79F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0,3</w:t>
            </w:r>
            <w:r w:rsidR="002C7057" w:rsidRPr="004F334C">
              <w:t>0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19D3E74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11,6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871AAC1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3,3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BB073F3" w14:textId="77777777" w:rsidR="00FF6B9D" w:rsidRPr="004F334C" w:rsidRDefault="00FF6B9D" w:rsidP="00EC2BA0">
            <w:pPr>
              <w:spacing w:after="80"/>
              <w:jc w:val="center"/>
            </w:pPr>
            <w:r w:rsidRPr="004F334C">
              <w:t>38,2</w:t>
            </w:r>
          </w:p>
        </w:tc>
      </w:tr>
    </w:tbl>
    <w:p w14:paraId="09233ACC" w14:textId="77777777" w:rsidR="005257E8" w:rsidRPr="004F334C" w:rsidRDefault="005257E8"/>
    <w:p w14:paraId="27935B72" w14:textId="77777777" w:rsidR="00DC0DB6" w:rsidRPr="004F334C" w:rsidRDefault="00DC0DB6"/>
    <w:p w14:paraId="5B27F081" w14:textId="77777777" w:rsidR="005257E8" w:rsidRPr="004F334C" w:rsidRDefault="005257E8" w:rsidP="008167F0">
      <w:pPr>
        <w:pageBreakBefore/>
        <w:spacing w:line="360" w:lineRule="auto"/>
        <w:rPr>
          <w:i/>
          <w:sz w:val="22"/>
        </w:rPr>
      </w:pPr>
      <w:r w:rsidRPr="004F334C">
        <w:rPr>
          <w:i/>
          <w:sz w:val="22"/>
        </w:rPr>
        <w:lastRenderedPageBreak/>
        <w:t>Окончание таблицы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05"/>
        <w:gridCol w:w="2506"/>
        <w:gridCol w:w="2369"/>
      </w:tblGrid>
      <w:tr w:rsidR="0013557C" w:rsidRPr="004F334C" w14:paraId="5AF8ED99" w14:textId="77777777" w:rsidTr="00277A03">
        <w:tc>
          <w:tcPr>
            <w:tcW w:w="2268" w:type="dxa"/>
            <w:vMerge w:val="restart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26425D05" w14:textId="3E50055D" w:rsidR="0013557C" w:rsidRPr="004F334C" w:rsidRDefault="00CB040F" w:rsidP="0013557C">
            <w:pPr>
              <w:spacing w:line="360" w:lineRule="auto"/>
              <w:jc w:val="center"/>
            </w:pPr>
            <w:r w:rsidRPr="004F334C">
              <w:rPr>
                <w:position w:val="-32"/>
                <w:sz w:val="22"/>
              </w:rPr>
              <w:object w:dxaOrig="960" w:dyaOrig="680" w14:anchorId="5FB3730E">
                <v:shape id="_x0000_i1032" type="#_x0000_t75" style="width:50.25pt;height:36pt" o:ole="">
                  <v:imagedata r:id="rId34" o:title=""/>
                </v:shape>
                <o:OLEObject Type="Embed" ProgID="Equation.3" ShapeID="_x0000_i1032" DrawAspect="Content" ObjectID="_1741776056" r:id="rId35"/>
              </w:object>
            </w:r>
          </w:p>
        </w:tc>
        <w:tc>
          <w:tcPr>
            <w:tcW w:w="7380" w:type="dxa"/>
            <w:gridSpan w:val="3"/>
            <w:tcMar>
              <w:top w:w="57" w:type="dxa"/>
            </w:tcMar>
            <w:vAlign w:val="center"/>
          </w:tcPr>
          <w:p w14:paraId="5AF74402" w14:textId="382C3E7B" w:rsidR="0013557C" w:rsidRPr="004F334C" w:rsidRDefault="0013557C" w:rsidP="0013557C">
            <w:pPr>
              <w:spacing w:before="60" w:after="60"/>
              <w:jc w:val="center"/>
            </w:pPr>
            <w:r w:rsidRPr="004F334C">
              <w:rPr>
                <w:rFonts w:cs="Arial"/>
                <w:sz w:val="22"/>
              </w:rPr>
              <w:t>Коэффициент</w:t>
            </w:r>
            <w:r w:rsidRPr="004F334C">
              <w:rPr>
                <w:rFonts w:ascii="TimesNewRoman" w:hAnsi="TimesNewRoman" w:cs="TimesNewRoman"/>
                <w:sz w:val="22"/>
              </w:rPr>
              <w:t xml:space="preserve"> </w:t>
            </w:r>
            <w:r w:rsidR="00A924FD" w:rsidRPr="004F334C">
              <w:rPr>
                <w:rFonts w:cs="Arial"/>
                <w:i/>
              </w:rPr>
              <w:t>f</w:t>
            </w:r>
            <w:r w:rsidR="00A924FD"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  <w:sz w:val="22"/>
              </w:rPr>
              <w:t xml:space="preserve"> для шарикового</w:t>
            </w:r>
          </w:p>
        </w:tc>
      </w:tr>
      <w:tr w:rsidR="0013557C" w:rsidRPr="004F334C" w14:paraId="0B452B7B" w14:textId="77777777" w:rsidTr="00277A03">
        <w:trPr>
          <w:trHeight w:val="1046"/>
        </w:trPr>
        <w:tc>
          <w:tcPr>
            <w:tcW w:w="2268" w:type="dxa"/>
            <w:vMerge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1ABFDD80" w14:textId="77777777" w:rsidR="0013557C" w:rsidRPr="004F334C" w:rsidRDefault="0013557C" w:rsidP="0013557C">
            <w:pPr>
              <w:spacing w:line="360" w:lineRule="auto"/>
              <w:jc w:val="center"/>
            </w:pPr>
          </w:p>
        </w:tc>
        <w:tc>
          <w:tcPr>
            <w:tcW w:w="2505" w:type="dxa"/>
            <w:tcMar>
              <w:top w:w="57" w:type="dxa"/>
            </w:tcMar>
            <w:vAlign w:val="center"/>
          </w:tcPr>
          <w:p w14:paraId="4DA145F3" w14:textId="7E8F7CF9" w:rsidR="0013557C" w:rsidRPr="004F334C" w:rsidRDefault="0013557C" w:rsidP="0013557C">
            <w:pPr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  <w:sz w:val="22"/>
              </w:rPr>
              <w:t>радиального и радиально-упорного подшипника</w:t>
            </w:r>
          </w:p>
        </w:tc>
        <w:tc>
          <w:tcPr>
            <w:tcW w:w="2506" w:type="dxa"/>
            <w:vAlign w:val="center"/>
          </w:tcPr>
          <w:p w14:paraId="3F055BEF" w14:textId="44EC17DE" w:rsidR="0013557C" w:rsidRPr="004F334C" w:rsidRDefault="0013557C" w:rsidP="0013557C">
            <w:pPr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  <w:sz w:val="22"/>
              </w:rPr>
              <w:t>радиального и радиально-упорного подшипника</w:t>
            </w:r>
          </w:p>
        </w:tc>
        <w:tc>
          <w:tcPr>
            <w:tcW w:w="2369" w:type="dxa"/>
            <w:tcMar>
              <w:top w:w="57" w:type="dxa"/>
            </w:tcMar>
            <w:vAlign w:val="center"/>
          </w:tcPr>
          <w:p w14:paraId="4BA4C5CD" w14:textId="6546323F" w:rsidR="0013557C" w:rsidRPr="004F334C" w:rsidRDefault="0013557C" w:rsidP="0013557C">
            <w:pPr>
              <w:autoSpaceDE w:val="0"/>
              <w:autoSpaceDN w:val="0"/>
              <w:adjustRightInd w:val="0"/>
              <w:jc w:val="center"/>
            </w:pPr>
            <w:r w:rsidRPr="004F334C">
              <w:rPr>
                <w:rFonts w:cs="Arial"/>
                <w:sz w:val="22"/>
              </w:rPr>
              <w:t>радиального и радиально-упорного подшипника</w:t>
            </w:r>
          </w:p>
        </w:tc>
      </w:tr>
      <w:tr w:rsidR="00881F48" w:rsidRPr="004F334C" w14:paraId="12C3B6A7" w14:textId="77777777" w:rsidTr="008167F0">
        <w:tc>
          <w:tcPr>
            <w:tcW w:w="2268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77A1D7A2" w14:textId="77777777" w:rsidR="00881F48" w:rsidRPr="004F334C" w:rsidRDefault="00881F48" w:rsidP="00A73A00">
            <w:pPr>
              <w:spacing w:before="80"/>
              <w:jc w:val="center"/>
            </w:pPr>
            <w:r w:rsidRPr="004F334C">
              <w:t>0,31</w:t>
            </w:r>
          </w:p>
        </w:tc>
        <w:tc>
          <w:tcPr>
            <w:tcW w:w="2505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DA6CC5" w14:textId="77777777" w:rsidR="00881F48" w:rsidRPr="004F334C" w:rsidRDefault="00881F48" w:rsidP="00A73A00">
            <w:pPr>
              <w:spacing w:before="80"/>
              <w:ind w:left="851"/>
            </w:pPr>
            <w:r w:rsidRPr="004F334C">
              <w:t>11,4</w:t>
            </w:r>
          </w:p>
        </w:tc>
        <w:tc>
          <w:tcPr>
            <w:tcW w:w="2506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548B926A" w14:textId="77777777" w:rsidR="00881F48" w:rsidRPr="004F334C" w:rsidRDefault="00881F48" w:rsidP="00A73A00">
            <w:pPr>
              <w:spacing w:before="80"/>
              <w:jc w:val="center"/>
            </w:pPr>
            <w:r w:rsidRPr="004F334C">
              <w:t>3,3</w:t>
            </w:r>
          </w:p>
        </w:tc>
        <w:tc>
          <w:tcPr>
            <w:tcW w:w="2369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097CC5FA" w14:textId="77777777" w:rsidR="00881F48" w:rsidRPr="004F334C" w:rsidRDefault="00881F48" w:rsidP="00A73A00">
            <w:pPr>
              <w:spacing w:before="80"/>
              <w:jc w:val="center"/>
            </w:pPr>
            <w:r w:rsidRPr="004F334C">
              <w:t>37,5</w:t>
            </w:r>
          </w:p>
        </w:tc>
      </w:tr>
      <w:tr w:rsidR="00881F48" w:rsidRPr="004F334C" w14:paraId="7946600D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942EC4C" w14:textId="77777777" w:rsidR="00881F48" w:rsidRPr="004F334C" w:rsidRDefault="00881F48" w:rsidP="00D3677B">
            <w:pPr>
              <w:jc w:val="center"/>
            </w:pPr>
            <w:r w:rsidRPr="004F334C">
              <w:t>0,32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7701254" w14:textId="77777777" w:rsidR="00881F48" w:rsidRPr="004F334C" w:rsidRDefault="00881F48" w:rsidP="00881F48">
            <w:pPr>
              <w:ind w:left="851"/>
            </w:pPr>
            <w:r w:rsidRPr="004F334C">
              <w:t>11,2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17BD797" w14:textId="77777777" w:rsidR="00881F48" w:rsidRPr="004F334C" w:rsidRDefault="00881F48" w:rsidP="00D3677B">
            <w:pPr>
              <w:jc w:val="center"/>
            </w:pPr>
            <w:r w:rsidRPr="004F334C">
              <w:t>3,4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0A82BD" w14:textId="77777777" w:rsidR="00881F48" w:rsidRPr="004F334C" w:rsidRDefault="00881F48" w:rsidP="00D3677B">
            <w:pPr>
              <w:jc w:val="center"/>
            </w:pPr>
            <w:r w:rsidRPr="004F334C">
              <w:t>36,8</w:t>
            </w:r>
          </w:p>
        </w:tc>
      </w:tr>
      <w:tr w:rsidR="002C7057" w:rsidRPr="004F334C" w14:paraId="2F7A1F4B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BDFD94C" w14:textId="77777777" w:rsidR="002C7057" w:rsidRPr="004F334C" w:rsidRDefault="002C7057" w:rsidP="00881F48">
            <w:pPr>
              <w:jc w:val="center"/>
            </w:pPr>
            <w:r w:rsidRPr="004F334C">
              <w:t>0,33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59FF4C6" w14:textId="77777777" w:rsidR="002C7057" w:rsidRPr="004F334C" w:rsidRDefault="002C7057" w:rsidP="00881F48">
            <w:pPr>
              <w:ind w:left="851"/>
            </w:pPr>
            <w:r w:rsidRPr="004F334C">
              <w:t>10,9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47E4AAA" w14:textId="77777777" w:rsidR="002C7057" w:rsidRPr="004F334C" w:rsidRDefault="002C7057" w:rsidP="00881F48">
            <w:pPr>
              <w:jc w:val="center"/>
            </w:pPr>
            <w:r w:rsidRPr="004F334C">
              <w:t>3,4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C03239D" w14:textId="77777777" w:rsidR="002C7057" w:rsidRPr="004F334C" w:rsidRDefault="002C7057" w:rsidP="00881F48">
            <w:pPr>
              <w:jc w:val="center"/>
            </w:pPr>
            <w:r w:rsidRPr="004F334C">
              <w:t>36,0</w:t>
            </w:r>
            <w:r w:rsidR="00E025A2" w:rsidRPr="004F334C">
              <w:t xml:space="preserve"> </w:t>
            </w:r>
          </w:p>
        </w:tc>
      </w:tr>
      <w:tr w:rsidR="002C7057" w:rsidRPr="004F334C" w14:paraId="14B86F1F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B0F513E" w14:textId="77777777" w:rsidR="002C7057" w:rsidRPr="004F334C" w:rsidRDefault="002C7057" w:rsidP="00EC2BA0">
            <w:pPr>
              <w:jc w:val="center"/>
            </w:pPr>
            <w:r w:rsidRPr="004F334C">
              <w:t>0,34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5AC9EED" w14:textId="77777777" w:rsidR="002C7057" w:rsidRPr="004F334C" w:rsidRDefault="002C7057" w:rsidP="002C7057">
            <w:pPr>
              <w:ind w:left="851"/>
            </w:pPr>
            <w:r w:rsidRPr="004F334C">
              <w:t>10,7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A59B70D" w14:textId="77777777" w:rsidR="002C7057" w:rsidRPr="004F334C" w:rsidRDefault="002C7057" w:rsidP="00EC2BA0">
            <w:pPr>
              <w:jc w:val="center"/>
            </w:pPr>
            <w:r w:rsidRPr="004F334C">
              <w:t>3,5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ED0361A" w14:textId="77777777" w:rsidR="002C7057" w:rsidRPr="004F334C" w:rsidRDefault="002C7057" w:rsidP="00EC2BA0">
            <w:pPr>
              <w:jc w:val="center"/>
            </w:pPr>
            <w:r w:rsidRPr="004F334C">
              <w:t>35,3</w:t>
            </w:r>
          </w:p>
        </w:tc>
      </w:tr>
      <w:tr w:rsidR="002C7057" w:rsidRPr="004F334C" w14:paraId="3A4F70FC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28BAC7E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t>0,35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65020A" w14:textId="77777777" w:rsidR="002C7057" w:rsidRPr="004F334C" w:rsidRDefault="002C7057" w:rsidP="002C7057">
            <w:pPr>
              <w:spacing w:after="80"/>
              <w:ind w:left="851"/>
            </w:pPr>
            <w:r w:rsidRPr="004F334C">
              <w:t>10,5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50C102E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t>3,5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AD57753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t>34,6</w:t>
            </w:r>
          </w:p>
        </w:tc>
      </w:tr>
      <w:tr w:rsidR="002C7057" w:rsidRPr="004F334C" w14:paraId="1EA3B402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4AE587A" w14:textId="77777777" w:rsidR="002C7057" w:rsidRPr="004F334C" w:rsidRDefault="002C7057" w:rsidP="00EC2BA0">
            <w:pPr>
              <w:jc w:val="center"/>
            </w:pPr>
            <w:r w:rsidRPr="004F334C">
              <w:t>0,36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F850D7E" w14:textId="77777777" w:rsidR="002C7057" w:rsidRPr="004F334C" w:rsidRDefault="002C7057" w:rsidP="002C7057">
            <w:pPr>
              <w:ind w:left="851"/>
            </w:pPr>
            <w:r w:rsidRPr="004F334C">
              <w:t>10,3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E639E6D" w14:textId="77777777" w:rsidR="002C7057" w:rsidRPr="004F334C" w:rsidRDefault="002C7057" w:rsidP="00EC2BA0">
            <w:pPr>
              <w:jc w:val="center"/>
            </w:pPr>
            <w:r w:rsidRPr="004F334C">
              <w:t>3,6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EC1749E" w14:textId="77777777" w:rsidR="002C7057" w:rsidRPr="004F334C" w:rsidRDefault="002C7057" w:rsidP="00EC2BA0">
            <w:pPr>
              <w:jc w:val="center"/>
            </w:pPr>
            <w:r w:rsidRPr="004F334C">
              <w:sym w:font="Symbol" w:char="F0BE"/>
            </w:r>
          </w:p>
        </w:tc>
      </w:tr>
      <w:tr w:rsidR="002C7057" w:rsidRPr="004F334C" w14:paraId="63D4DC87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93D65B4" w14:textId="77777777" w:rsidR="002C7057" w:rsidRPr="004F334C" w:rsidRDefault="002C7057" w:rsidP="00EC2BA0">
            <w:pPr>
              <w:jc w:val="center"/>
            </w:pPr>
            <w:r w:rsidRPr="004F334C">
              <w:t>0,37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3736DFB" w14:textId="77777777" w:rsidR="002C7057" w:rsidRPr="004F334C" w:rsidRDefault="002C7057" w:rsidP="002C7057">
            <w:pPr>
              <w:ind w:left="851"/>
            </w:pPr>
            <w:r w:rsidRPr="004F334C">
              <w:t>10,0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E4EE384" w14:textId="77777777" w:rsidR="002C7057" w:rsidRPr="004F334C" w:rsidRDefault="002C7057" w:rsidP="00EC2BA0">
            <w:pPr>
              <w:jc w:val="center"/>
            </w:pPr>
            <w:r w:rsidRPr="004F334C">
              <w:t>3,6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7B14AC" w14:textId="77777777" w:rsidR="002C7057" w:rsidRPr="004F334C" w:rsidRDefault="002C7057" w:rsidP="00EC2BA0">
            <w:pPr>
              <w:jc w:val="center"/>
            </w:pPr>
            <w:r w:rsidRPr="004F334C">
              <w:sym w:font="Symbol" w:char="F0BE"/>
            </w:r>
          </w:p>
        </w:tc>
      </w:tr>
      <w:tr w:rsidR="002C7057" w:rsidRPr="004F334C" w14:paraId="69458577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81D2345" w14:textId="77777777" w:rsidR="002C7057" w:rsidRPr="004F334C" w:rsidRDefault="002C7057" w:rsidP="00EC2BA0">
            <w:pPr>
              <w:jc w:val="center"/>
            </w:pPr>
            <w:r w:rsidRPr="004F334C">
              <w:t>0,38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0DF146B" w14:textId="77777777" w:rsidR="002C7057" w:rsidRPr="004F334C" w:rsidRDefault="002C7057" w:rsidP="002C7057">
            <w:pPr>
              <w:ind w:left="993"/>
            </w:pPr>
            <w:r w:rsidRPr="004F334C">
              <w:t>9,8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91EF435" w14:textId="77777777" w:rsidR="002C7057" w:rsidRPr="004F334C" w:rsidRDefault="002C7057" w:rsidP="00EC2BA0">
            <w:pPr>
              <w:jc w:val="center"/>
            </w:pPr>
            <w:r w:rsidRPr="004F334C">
              <w:t>3,7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38B7CF5" w14:textId="77777777" w:rsidR="002C7057" w:rsidRPr="004F334C" w:rsidRDefault="002C7057" w:rsidP="00EC2BA0">
            <w:pPr>
              <w:jc w:val="center"/>
            </w:pPr>
            <w:r w:rsidRPr="004F334C">
              <w:sym w:font="Symbol" w:char="F0BE"/>
            </w:r>
          </w:p>
        </w:tc>
      </w:tr>
      <w:tr w:rsidR="002C7057" w:rsidRPr="004F334C" w14:paraId="282B3E2A" w14:textId="77777777" w:rsidTr="00EC2BA0">
        <w:tc>
          <w:tcPr>
            <w:tcW w:w="22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B1E047E" w14:textId="77777777" w:rsidR="002C7057" w:rsidRPr="004F334C" w:rsidRDefault="002C7057" w:rsidP="00EC2BA0">
            <w:pPr>
              <w:jc w:val="center"/>
            </w:pPr>
            <w:r w:rsidRPr="004F334C">
              <w:t>0,39</w:t>
            </w:r>
          </w:p>
        </w:tc>
        <w:tc>
          <w:tcPr>
            <w:tcW w:w="2505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99F1C95" w14:textId="77777777" w:rsidR="002C7057" w:rsidRPr="004F334C" w:rsidRDefault="002C7057" w:rsidP="002C7057">
            <w:pPr>
              <w:ind w:left="993"/>
            </w:pPr>
            <w:r w:rsidRPr="004F334C">
              <w:t>9,6</w:t>
            </w:r>
          </w:p>
        </w:tc>
        <w:tc>
          <w:tcPr>
            <w:tcW w:w="2506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8184C8F" w14:textId="77777777" w:rsidR="002C7057" w:rsidRPr="004F334C" w:rsidRDefault="002C7057" w:rsidP="00EC2BA0">
            <w:pPr>
              <w:jc w:val="center"/>
            </w:pPr>
            <w:r w:rsidRPr="004F334C">
              <w:t>3,8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3DC7EA" w14:textId="77777777" w:rsidR="002C7057" w:rsidRPr="004F334C" w:rsidRDefault="002C7057" w:rsidP="00EC2BA0">
            <w:pPr>
              <w:jc w:val="center"/>
            </w:pPr>
            <w:r w:rsidRPr="004F334C">
              <w:sym w:font="Symbol" w:char="F0BE"/>
            </w:r>
          </w:p>
        </w:tc>
      </w:tr>
      <w:tr w:rsidR="002C7057" w:rsidRPr="004F334C" w14:paraId="5FBD38FA" w14:textId="77777777" w:rsidTr="00EC2BA0">
        <w:tc>
          <w:tcPr>
            <w:tcW w:w="2268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1DFCA927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t>0,40</w:t>
            </w:r>
          </w:p>
        </w:tc>
        <w:tc>
          <w:tcPr>
            <w:tcW w:w="2505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00F1F31F" w14:textId="77777777" w:rsidR="002C7057" w:rsidRPr="004F334C" w:rsidRDefault="002C7057" w:rsidP="002C7057">
            <w:pPr>
              <w:spacing w:after="80"/>
              <w:ind w:left="993"/>
            </w:pPr>
            <w:r w:rsidRPr="004F334C">
              <w:t>9,4</w:t>
            </w:r>
          </w:p>
        </w:tc>
        <w:tc>
          <w:tcPr>
            <w:tcW w:w="2506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D089758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t>3,8</w:t>
            </w:r>
          </w:p>
        </w:tc>
        <w:tc>
          <w:tcPr>
            <w:tcW w:w="236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2DA2F5D2" w14:textId="77777777" w:rsidR="002C7057" w:rsidRPr="004F334C" w:rsidRDefault="002C7057" w:rsidP="00EC2BA0">
            <w:pPr>
              <w:spacing w:after="80"/>
              <w:jc w:val="center"/>
            </w:pPr>
            <w:r w:rsidRPr="004F334C">
              <w:sym w:font="Symbol" w:char="F0BE"/>
            </w:r>
          </w:p>
        </w:tc>
      </w:tr>
      <w:tr w:rsidR="002C7057" w:rsidRPr="004F334C" w14:paraId="1C7AD2F2" w14:textId="77777777" w:rsidTr="00EC2BA0">
        <w:tc>
          <w:tcPr>
            <w:tcW w:w="9648" w:type="dxa"/>
            <w:gridSpan w:val="4"/>
            <w:tcMar>
              <w:top w:w="57" w:type="dxa"/>
            </w:tcMar>
            <w:vAlign w:val="center"/>
          </w:tcPr>
          <w:p w14:paraId="793FB7CB" w14:textId="295C2B07" w:rsidR="002C7057" w:rsidRPr="004F334C" w:rsidRDefault="00AD5144" w:rsidP="00A924FD">
            <w:pPr>
              <w:spacing w:line="360" w:lineRule="auto"/>
              <w:ind w:firstLine="720"/>
              <w:jc w:val="both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pacing w:val="60"/>
                <w:sz w:val="22"/>
                <w:szCs w:val="22"/>
              </w:rPr>
              <w:t>Примечание</w:t>
            </w:r>
            <w:r w:rsidRPr="004F334C">
              <w:rPr>
                <w:rFonts w:cs="Arial"/>
                <w:spacing w:val="20"/>
                <w:sz w:val="22"/>
                <w:szCs w:val="22"/>
              </w:rPr>
              <w:t xml:space="preserve"> –</w:t>
            </w:r>
            <w:r w:rsidRPr="004F334C">
              <w:rPr>
                <w:rFonts w:cs="Arial"/>
                <w:sz w:val="22"/>
                <w:szCs w:val="22"/>
              </w:rPr>
              <w:t xml:space="preserve"> </w:t>
            </w:r>
            <w:r w:rsidR="00594FE7" w:rsidRPr="004F334C">
              <w:rPr>
                <w:rFonts w:cs="Arial"/>
                <w:sz w:val="22"/>
                <w:szCs w:val="22"/>
              </w:rPr>
              <w:t xml:space="preserve">Значения, указанные в данной </w:t>
            </w:r>
            <w:r w:rsidRPr="004F334C">
              <w:rPr>
                <w:rFonts w:cs="Arial"/>
                <w:sz w:val="22"/>
                <w:szCs w:val="22"/>
              </w:rPr>
              <w:t>таблиц</w:t>
            </w:r>
            <w:r w:rsidR="00594FE7" w:rsidRPr="004F334C">
              <w:rPr>
                <w:rFonts w:cs="Arial"/>
                <w:sz w:val="22"/>
                <w:szCs w:val="22"/>
              </w:rPr>
              <w:t>е,</w:t>
            </w:r>
            <w:r w:rsidRPr="004F334C">
              <w:rPr>
                <w:rFonts w:cs="Arial"/>
                <w:sz w:val="22"/>
                <w:szCs w:val="22"/>
              </w:rPr>
              <w:t xml:space="preserve"> </w:t>
            </w:r>
            <w:r w:rsidR="00594FE7" w:rsidRPr="004F334C">
              <w:rPr>
                <w:rFonts w:cs="Arial"/>
                <w:sz w:val="22"/>
                <w:szCs w:val="22"/>
              </w:rPr>
              <w:t>рассчитаны на основе</w:t>
            </w:r>
            <w:r w:rsidRPr="004F334C">
              <w:rPr>
                <w:rFonts w:cs="Arial"/>
                <w:sz w:val="22"/>
                <w:szCs w:val="22"/>
              </w:rPr>
              <w:t xml:space="preserve"> уравнени</w:t>
            </w:r>
            <w:r w:rsidR="00594FE7" w:rsidRPr="004F334C">
              <w:rPr>
                <w:rFonts w:cs="Arial"/>
                <w:sz w:val="22"/>
                <w:szCs w:val="22"/>
              </w:rPr>
              <w:t>я</w:t>
            </w:r>
            <w:r w:rsidRPr="004F334C">
              <w:rPr>
                <w:rFonts w:cs="Arial"/>
                <w:sz w:val="22"/>
                <w:szCs w:val="22"/>
              </w:rPr>
              <w:t xml:space="preserve"> Герца для точечного контакта тел с модулем упругости 2,07</w:t>
            </w:r>
            <w:r w:rsidR="00594FE7" w:rsidRPr="004F334C">
              <w:rPr>
                <w:rFonts w:cs="Arial"/>
                <w:sz w:val="16"/>
                <w:szCs w:val="16"/>
              </w:rPr>
              <w:t>×</w:t>
            </w:r>
            <w:r w:rsidRPr="004F334C">
              <w:rPr>
                <w:rFonts w:cs="Arial"/>
                <w:sz w:val="22"/>
                <w:szCs w:val="22"/>
              </w:rPr>
              <w:t>10</w:t>
            </w:r>
            <w:r w:rsidRPr="004F334C">
              <w:rPr>
                <w:rFonts w:cs="Arial"/>
                <w:sz w:val="22"/>
                <w:szCs w:val="22"/>
                <w:vertAlign w:val="superscript"/>
              </w:rPr>
              <w:t>5</w:t>
            </w:r>
            <w:r w:rsidRPr="004F334C">
              <w:rPr>
                <w:rFonts w:cs="Arial"/>
                <w:sz w:val="22"/>
                <w:szCs w:val="22"/>
              </w:rPr>
              <w:t xml:space="preserve"> МПа и коэффициентом Пуассона </w:t>
            </w:r>
            <w:r w:rsidR="00594FE7" w:rsidRPr="004F334C">
              <w:rPr>
                <w:rFonts w:cs="Arial"/>
                <w:sz w:val="22"/>
                <w:szCs w:val="22"/>
              </w:rPr>
              <w:t xml:space="preserve">равным </w:t>
            </w:r>
            <w:r w:rsidRPr="004F334C">
              <w:rPr>
                <w:rFonts w:cs="Arial"/>
                <w:sz w:val="22"/>
                <w:szCs w:val="22"/>
              </w:rPr>
              <w:t>0,3. Предполагается, что распределение нагрузки приводит к максимальной нагрузке на шарик, равной 5</w:t>
            </w:r>
            <w:r w:rsidR="00DC0DB6" w:rsidRPr="004F334C">
              <w:rPr>
                <w:rFonts w:cs="Arial"/>
                <w:sz w:val="10"/>
                <w:szCs w:val="10"/>
              </w:rPr>
              <w:t> 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F</w:t>
            </w:r>
            <w:r w:rsidRPr="004F334C">
              <w:rPr>
                <w:rFonts w:cs="Arial"/>
                <w:sz w:val="22"/>
                <w:szCs w:val="22"/>
                <w:vertAlign w:val="subscript"/>
                <w:lang w:val="en-US"/>
              </w:rPr>
              <w:t>r</w:t>
            </w:r>
            <w:r w:rsidR="00695264" w:rsidRPr="004F334C">
              <w:rPr>
                <w:rFonts w:cs="Arial"/>
                <w:sz w:val="10"/>
                <w:szCs w:val="10"/>
              </w:rPr>
              <w:t> </w:t>
            </w:r>
            <w:r w:rsidRPr="004F334C">
              <w:rPr>
                <w:rFonts w:cs="Arial"/>
                <w:sz w:val="22"/>
                <w:szCs w:val="22"/>
              </w:rPr>
              <w:t>/(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Z</w:t>
            </w:r>
            <w:r w:rsidR="00695264" w:rsidRPr="004F334C">
              <w:rPr>
                <w:rFonts w:cs="Arial"/>
                <w:sz w:val="10"/>
                <w:szCs w:val="10"/>
              </w:rPr>
              <w:t> </w:t>
            </w:r>
            <w:r w:rsidRPr="004F334C">
              <w:rPr>
                <w:rFonts w:cs="Arial"/>
                <w:sz w:val="22"/>
                <w:szCs w:val="22"/>
                <w:lang w:val="en-US"/>
              </w:rPr>
              <w:t>cos</w:t>
            </w:r>
            <w:r w:rsidR="00A924FD" w:rsidRPr="004F334C">
              <w:rPr>
                <w:rFonts w:cs="Arial"/>
                <w:sz w:val="22"/>
                <w:szCs w:val="22"/>
                <w:lang w:val="en-US"/>
              </w:rPr>
              <w:sym w:font="Symbol" w:char="F061"/>
            </w:r>
            <w:r w:rsidRPr="004F334C">
              <w:rPr>
                <w:rFonts w:cs="Arial"/>
                <w:sz w:val="22"/>
                <w:szCs w:val="22"/>
              </w:rPr>
              <w:t xml:space="preserve">), в шариковых радиальных и радиально-упорных подшипниках и к максимальной нагрузке на шарик, равной 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F</w:t>
            </w:r>
            <w:r w:rsidRPr="004F334C">
              <w:rPr>
                <w:rFonts w:cs="Arial"/>
                <w:sz w:val="22"/>
                <w:szCs w:val="22"/>
                <w:vertAlign w:val="subscript"/>
                <w:lang w:val="en-US"/>
              </w:rPr>
              <w:t>a</w:t>
            </w:r>
            <w:r w:rsidRPr="004F334C">
              <w:rPr>
                <w:rFonts w:cs="Arial"/>
                <w:sz w:val="22"/>
                <w:szCs w:val="22"/>
              </w:rPr>
              <w:t>/(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Z</w:t>
            </w:r>
            <w:r w:rsidR="00695264" w:rsidRPr="004F334C">
              <w:rPr>
                <w:rFonts w:cs="Arial"/>
                <w:i/>
                <w:sz w:val="10"/>
                <w:szCs w:val="10"/>
              </w:rPr>
              <w:t> </w:t>
            </w:r>
            <w:r w:rsidRPr="004F334C">
              <w:rPr>
                <w:rFonts w:cs="Arial"/>
                <w:sz w:val="22"/>
                <w:szCs w:val="22"/>
                <w:lang w:val="en-US"/>
              </w:rPr>
              <w:t>sin</w:t>
            </w:r>
            <w:r w:rsidR="00A924FD" w:rsidRPr="004F334C">
              <w:rPr>
                <w:rFonts w:cs="Arial"/>
                <w:sz w:val="22"/>
                <w:szCs w:val="22"/>
                <w:lang w:val="en-US"/>
              </w:rPr>
              <w:sym w:font="Symbol" w:char="F061"/>
            </w:r>
            <w:r w:rsidRPr="004F334C">
              <w:rPr>
                <w:rFonts w:cs="Arial"/>
                <w:sz w:val="22"/>
                <w:szCs w:val="22"/>
              </w:rPr>
              <w:t xml:space="preserve">), в упорных и упорно-радиальных подшипниках. Значения 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f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  <w:szCs w:val="22"/>
              </w:rPr>
              <w:t xml:space="preserve"> для промежуточных значений 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D</w:t>
            </w:r>
            <w:r w:rsidRPr="004F334C">
              <w:rPr>
                <w:rFonts w:cs="Arial"/>
                <w:sz w:val="22"/>
                <w:szCs w:val="22"/>
                <w:vertAlign w:val="subscript"/>
                <w:lang w:val="en-US"/>
              </w:rPr>
              <w:t>w</w:t>
            </w:r>
            <w:r w:rsidRPr="004F334C">
              <w:rPr>
                <w:rFonts w:cs="Arial"/>
                <w:sz w:val="22"/>
                <w:szCs w:val="22"/>
                <w:lang w:val="en-US"/>
              </w:rPr>
              <w:t>cos</w:t>
            </w:r>
            <w:r w:rsidR="00A924FD" w:rsidRPr="004F334C">
              <w:rPr>
                <w:rFonts w:cs="Arial"/>
                <w:sz w:val="22"/>
                <w:szCs w:val="22"/>
                <w:lang w:val="en-US"/>
              </w:rPr>
              <w:sym w:font="Symbol" w:char="F061"/>
            </w:r>
            <w:r w:rsidRPr="004F334C">
              <w:rPr>
                <w:rFonts w:cs="Arial"/>
                <w:sz w:val="22"/>
                <w:szCs w:val="22"/>
              </w:rPr>
              <w:t>/</w:t>
            </w:r>
            <w:r w:rsidRPr="004F334C">
              <w:rPr>
                <w:rFonts w:cs="Arial"/>
                <w:i/>
                <w:sz w:val="22"/>
                <w:szCs w:val="22"/>
                <w:lang w:val="en-US"/>
              </w:rPr>
              <w:t>D</w:t>
            </w:r>
            <w:r w:rsidRPr="004F334C">
              <w:rPr>
                <w:rFonts w:cs="Arial"/>
                <w:sz w:val="22"/>
                <w:szCs w:val="22"/>
                <w:vertAlign w:val="subscript"/>
                <w:lang w:val="en-US"/>
              </w:rPr>
              <w:t>pw</w:t>
            </w:r>
            <w:r w:rsidRPr="004F334C">
              <w:rPr>
                <w:rFonts w:cs="Arial"/>
                <w:sz w:val="22"/>
                <w:szCs w:val="22"/>
              </w:rPr>
              <w:t xml:space="preserve"> </w:t>
            </w:r>
            <w:r w:rsidR="00DF00A8" w:rsidRPr="004F334C">
              <w:rPr>
                <w:rFonts w:cs="Arial"/>
                <w:sz w:val="22"/>
                <w:szCs w:val="22"/>
              </w:rPr>
              <w:t>получают</w:t>
            </w:r>
            <w:r w:rsidRPr="004F334C">
              <w:rPr>
                <w:rFonts w:cs="Arial"/>
                <w:sz w:val="22"/>
                <w:szCs w:val="22"/>
              </w:rPr>
              <w:t xml:space="preserve"> линейным интерполированием.</w:t>
            </w:r>
          </w:p>
        </w:tc>
      </w:tr>
    </w:tbl>
    <w:p w14:paraId="2EFB4C7B" w14:textId="77777777" w:rsidR="00FF6B9D" w:rsidRPr="004F334C" w:rsidRDefault="00FF6B9D" w:rsidP="00FF6B9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</w:p>
    <w:p w14:paraId="79B1D7DB" w14:textId="608DC901" w:rsidR="00AD5144" w:rsidRPr="004F334C" w:rsidRDefault="00AD5144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 xml:space="preserve">5.1.2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 комбинаций</w:t>
      </w:r>
      <w:r w:rsidR="00033C76" w:rsidRPr="004F334C">
        <w:rPr>
          <w:sz w:val="24"/>
        </w:rPr>
        <w:br/>
      </w:r>
      <w:r w:rsidRPr="004F334C">
        <w:rPr>
          <w:sz w:val="24"/>
        </w:rPr>
        <w:t>подшипников</w:t>
      </w:r>
    </w:p>
    <w:p w14:paraId="3A652041" w14:textId="77777777" w:rsidR="00C1073D" w:rsidRPr="004F334C" w:rsidRDefault="00C1073D" w:rsidP="00C1073D"/>
    <w:p w14:paraId="36B2F035" w14:textId="0A20A9EF" w:rsidR="00595EFF" w:rsidRPr="004F334C" w:rsidRDefault="00595EFF" w:rsidP="00C1073D">
      <w:pPr>
        <w:pStyle w:val="4"/>
        <w:spacing w:before="0" w:after="0"/>
        <w:jc w:val="both"/>
      </w:pPr>
      <w:r w:rsidRPr="004F334C">
        <w:t xml:space="preserve">5.1.2.1 Два </w:t>
      </w:r>
      <w:r w:rsidR="00883A72" w:rsidRPr="004F334C">
        <w:t xml:space="preserve">шариковых </w:t>
      </w:r>
      <w:r w:rsidRPr="004F334C">
        <w:t xml:space="preserve">радиальных однорядных </w:t>
      </w:r>
      <w:r w:rsidR="00AA7F79" w:rsidRPr="004F334C">
        <w:t>подшипника,</w:t>
      </w:r>
      <w:r w:rsidR="00AA7F79" w:rsidRPr="004F334C">
        <w:br/>
      </w:r>
      <w:r w:rsidRPr="004F334C">
        <w:t>работающих как единый узел</w:t>
      </w:r>
    </w:p>
    <w:p w14:paraId="2223E8B4" w14:textId="77777777" w:rsidR="00C1073D" w:rsidRPr="004F334C" w:rsidRDefault="00C1073D" w:rsidP="00C1073D"/>
    <w:p w14:paraId="09B600A4" w14:textId="252E2589" w:rsidR="00595EFF" w:rsidRPr="004F334C" w:rsidRDefault="00595EFF" w:rsidP="00595E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Статическая радиальная грузоподъемность двух одинаковых </w:t>
      </w:r>
      <w:r w:rsidR="00883A72" w:rsidRPr="004F334C">
        <w:rPr>
          <w:rFonts w:cs="Arial"/>
        </w:rPr>
        <w:t xml:space="preserve">шариковых </w:t>
      </w:r>
      <w:r w:rsidRPr="004F334C">
        <w:rPr>
          <w:rFonts w:cs="Arial"/>
        </w:rPr>
        <w:t>радиальных однорядных подшипников, установленных рядом на одном валу так, что они работают как единый узел (</w:t>
      </w:r>
      <w:r w:rsidR="00A458A4" w:rsidRPr="004F334C">
        <w:rPr>
          <w:rFonts w:cs="Arial"/>
        </w:rPr>
        <w:t>парный монтаж</w:t>
      </w:r>
      <w:r w:rsidRPr="004F334C">
        <w:rPr>
          <w:rFonts w:cs="Arial"/>
        </w:rPr>
        <w:t>), равна удвоенной статической радиальной грузоподъемности одного однорядного подшипника.</w:t>
      </w:r>
    </w:p>
    <w:p w14:paraId="3CC88D34" w14:textId="77777777" w:rsidR="00C1073D" w:rsidRPr="004F334C" w:rsidRDefault="00C1073D" w:rsidP="00C1073D">
      <w:pPr>
        <w:pStyle w:val="4"/>
        <w:spacing w:before="0" w:after="0"/>
        <w:jc w:val="both"/>
      </w:pPr>
    </w:p>
    <w:p w14:paraId="7F5A06A0" w14:textId="61EC2EB4" w:rsidR="00AD5144" w:rsidRPr="004F334C" w:rsidRDefault="00AD5144" w:rsidP="00C1073D">
      <w:pPr>
        <w:pStyle w:val="4"/>
        <w:spacing w:before="0" w:after="0"/>
        <w:jc w:val="both"/>
      </w:pPr>
      <w:r w:rsidRPr="004F334C">
        <w:t>5.1.2.</w:t>
      </w:r>
      <w:r w:rsidR="00595EFF" w:rsidRPr="004F334C">
        <w:t>2</w:t>
      </w:r>
      <w:r w:rsidRPr="004F334C">
        <w:t xml:space="preserve"> </w:t>
      </w:r>
      <w:r w:rsidR="005476F7" w:rsidRPr="004F334C">
        <w:t>С</w:t>
      </w:r>
      <w:r w:rsidRPr="004F334C">
        <w:t>хем</w:t>
      </w:r>
      <w:r w:rsidR="005476F7" w:rsidRPr="004F334C">
        <w:t>ы</w:t>
      </w:r>
      <w:r w:rsidR="00796E94" w:rsidRPr="004F334C">
        <w:t xml:space="preserve"> установки</w:t>
      </w:r>
      <w:r w:rsidRPr="004F334C">
        <w:t xml:space="preserve"> </w:t>
      </w:r>
      <w:r w:rsidR="00595EFF" w:rsidRPr="004F334C">
        <w:t>О</w:t>
      </w:r>
      <w:r w:rsidRPr="004F334C">
        <w:t xml:space="preserve"> </w:t>
      </w:r>
      <w:r w:rsidR="00DC6E37" w:rsidRPr="004F334C">
        <w:t>и</w:t>
      </w:r>
      <w:r w:rsidRPr="004F334C">
        <w:t xml:space="preserve"> </w:t>
      </w:r>
      <w:r w:rsidR="00595EFF" w:rsidRPr="004F334C">
        <w:t xml:space="preserve">Х </w:t>
      </w:r>
      <w:r w:rsidR="00DC6E37" w:rsidRPr="004F334C">
        <w:t xml:space="preserve">шариковых </w:t>
      </w:r>
      <w:r w:rsidR="00595EFF" w:rsidRPr="004F334C">
        <w:t>радиально-упорных подшипников</w:t>
      </w:r>
    </w:p>
    <w:p w14:paraId="1C8C1BB1" w14:textId="77777777" w:rsidR="00C1073D" w:rsidRPr="004F334C" w:rsidRDefault="00C1073D" w:rsidP="00C1073D"/>
    <w:p w14:paraId="3BBD1213" w14:textId="3188EF51" w:rsidR="000A3EF5" w:rsidRPr="004F334C" w:rsidRDefault="00033C76" w:rsidP="00595E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AD5144" w:rsidRPr="004F334C">
        <w:rPr>
          <w:rFonts w:cs="Arial"/>
        </w:rPr>
        <w:t xml:space="preserve">татическая радиальная грузоподъемность двух одинаковых </w:t>
      </w:r>
      <w:r w:rsidR="00DC6E37" w:rsidRPr="004F334C">
        <w:rPr>
          <w:rFonts w:cs="Arial"/>
        </w:rPr>
        <w:t xml:space="preserve">шариковых </w:t>
      </w:r>
      <w:r w:rsidR="00AD5144" w:rsidRPr="004F334C">
        <w:rPr>
          <w:rFonts w:cs="Arial"/>
        </w:rPr>
        <w:t xml:space="preserve">радиально-упорных </w:t>
      </w:r>
      <w:r w:rsidR="00595EFF" w:rsidRPr="004F334C">
        <w:rPr>
          <w:rFonts w:cs="Arial"/>
        </w:rPr>
        <w:t xml:space="preserve">однорядных </w:t>
      </w:r>
      <w:r w:rsidR="00AD5144" w:rsidRPr="004F334C">
        <w:rPr>
          <w:rFonts w:cs="Arial"/>
        </w:rPr>
        <w:t>подшипников, установленных рядом на одном валу так, что они работают как единый узел (</w:t>
      </w:r>
      <w:r w:rsidR="00C81505" w:rsidRPr="004F334C">
        <w:rPr>
          <w:rFonts w:cs="Arial"/>
        </w:rPr>
        <w:t>парный монтаж</w:t>
      </w:r>
      <w:r w:rsidR="00AD5144" w:rsidRPr="004F334C">
        <w:rPr>
          <w:rFonts w:cs="Arial"/>
        </w:rPr>
        <w:t>)</w:t>
      </w:r>
      <w:r w:rsidR="00DC6E37" w:rsidRPr="004F334C">
        <w:rPr>
          <w:rFonts w:cs="Arial"/>
        </w:rPr>
        <w:t xml:space="preserve"> по</w:t>
      </w:r>
      <w:r w:rsidR="00AD5144" w:rsidRPr="004F334C">
        <w:rPr>
          <w:rFonts w:cs="Arial"/>
        </w:rPr>
        <w:t xml:space="preserve"> схем</w:t>
      </w:r>
      <w:r w:rsidR="00796E94" w:rsidRPr="004F334C">
        <w:rPr>
          <w:rFonts w:cs="Arial"/>
        </w:rPr>
        <w:t>ам установки</w:t>
      </w:r>
      <w:r w:rsidR="00AD5144" w:rsidRPr="004F334C">
        <w:rPr>
          <w:rFonts w:cs="Arial"/>
        </w:rPr>
        <w:t xml:space="preserve"> </w:t>
      </w:r>
      <w:r w:rsidR="00A057E5" w:rsidRPr="004F334C">
        <w:rPr>
          <w:rFonts w:cs="Arial"/>
        </w:rPr>
        <w:t>О</w:t>
      </w:r>
      <w:r w:rsidR="00AD5144" w:rsidRPr="004F334C">
        <w:rPr>
          <w:rFonts w:cs="Arial"/>
        </w:rPr>
        <w:t xml:space="preserve"> или </w:t>
      </w:r>
      <w:r w:rsidR="00A057E5" w:rsidRPr="004F334C">
        <w:rPr>
          <w:rFonts w:cs="Arial"/>
        </w:rPr>
        <w:t>Х</w:t>
      </w:r>
      <w:r w:rsidR="00F00FB2" w:rsidRPr="004F334C">
        <w:rPr>
          <w:rFonts w:cs="Arial"/>
        </w:rPr>
        <w:t>,</w:t>
      </w:r>
      <w:r w:rsidR="00AD5144" w:rsidRPr="004F334C">
        <w:rPr>
          <w:rFonts w:cs="Arial"/>
        </w:rPr>
        <w:t xml:space="preserve"> равна удвоенной статической радиальной грузоподъемности одного однорядного подшипника.</w:t>
      </w:r>
    </w:p>
    <w:p w14:paraId="12E72F5B" w14:textId="77777777" w:rsidR="00C1073D" w:rsidRPr="004F334C" w:rsidRDefault="00C1073D" w:rsidP="00595E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5F6B36BF" w14:textId="4CDC33CD" w:rsidR="00AD5144" w:rsidRPr="004F334C" w:rsidRDefault="00AD5144" w:rsidP="00C1073D">
      <w:pPr>
        <w:pStyle w:val="4"/>
        <w:spacing w:before="0" w:after="0"/>
      </w:pPr>
      <w:r w:rsidRPr="004F334C">
        <w:t>5.1.2.</w:t>
      </w:r>
      <w:r w:rsidR="00595EFF" w:rsidRPr="004F334C">
        <w:t>3</w:t>
      </w:r>
      <w:r w:rsidRPr="004F334C">
        <w:t xml:space="preserve"> </w:t>
      </w:r>
      <w:r w:rsidR="00DC6E37" w:rsidRPr="004F334C">
        <w:t>С</w:t>
      </w:r>
      <w:r w:rsidRPr="004F334C">
        <w:t>хем</w:t>
      </w:r>
      <w:r w:rsidR="00DC6E37" w:rsidRPr="004F334C">
        <w:t>а</w:t>
      </w:r>
      <w:r w:rsidRPr="004F334C">
        <w:t xml:space="preserve"> </w:t>
      </w:r>
      <w:r w:rsidR="00796E94" w:rsidRPr="004F334C">
        <w:t xml:space="preserve">установки </w:t>
      </w:r>
      <w:r w:rsidRPr="004F334C">
        <w:t>тандем</w:t>
      </w:r>
    </w:p>
    <w:p w14:paraId="36BC16FD" w14:textId="77777777" w:rsidR="00C1073D" w:rsidRPr="004F334C" w:rsidRDefault="00C1073D" w:rsidP="00C1073D"/>
    <w:p w14:paraId="2F20210B" w14:textId="3C2CE3FD" w:rsidR="007B3A28" w:rsidRPr="004F334C" w:rsidRDefault="00033C76" w:rsidP="00595E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AD5144" w:rsidRPr="004F334C">
        <w:rPr>
          <w:rFonts w:cs="Arial"/>
        </w:rPr>
        <w:t xml:space="preserve">татическая радиальная грузоподъемность </w:t>
      </w:r>
      <w:r w:rsidR="00277A03" w:rsidRPr="004F334C">
        <w:rPr>
          <w:rFonts w:cs="Arial"/>
        </w:rPr>
        <w:t>для двух или более</w:t>
      </w:r>
      <w:r w:rsidR="00AD5144" w:rsidRPr="004F334C">
        <w:rPr>
          <w:rFonts w:cs="Arial"/>
        </w:rPr>
        <w:t xml:space="preserve"> одинаковых </w:t>
      </w:r>
      <w:r w:rsidR="00DC6E37" w:rsidRPr="004F334C">
        <w:rPr>
          <w:rFonts w:cs="Arial"/>
        </w:rPr>
        <w:t xml:space="preserve">шариковых </w:t>
      </w:r>
      <w:r w:rsidR="00AD5144" w:rsidRPr="004F334C">
        <w:rPr>
          <w:rFonts w:cs="Arial"/>
        </w:rPr>
        <w:t xml:space="preserve">радиальных </w:t>
      </w:r>
      <w:r w:rsidR="00277A03" w:rsidRPr="004F334C">
        <w:rPr>
          <w:rFonts w:cs="Arial"/>
        </w:rPr>
        <w:t xml:space="preserve">или радиально-упорных </w:t>
      </w:r>
      <w:r w:rsidR="00595EFF" w:rsidRPr="004F334C">
        <w:rPr>
          <w:rFonts w:cs="Arial"/>
        </w:rPr>
        <w:t xml:space="preserve">однорядных </w:t>
      </w:r>
      <w:r w:rsidR="00AD5144" w:rsidRPr="004F334C">
        <w:rPr>
          <w:rFonts w:cs="Arial"/>
        </w:rPr>
        <w:t>подшипников, установленных рядом на одном валу так, что они работают как единый узел (</w:t>
      </w:r>
      <w:r w:rsidR="00DC6E37" w:rsidRPr="004F334C">
        <w:rPr>
          <w:rFonts w:cs="Arial"/>
        </w:rPr>
        <w:t>парный или комплектный монтаж</w:t>
      </w:r>
      <w:r w:rsidR="00AD5144" w:rsidRPr="004F334C">
        <w:rPr>
          <w:rFonts w:cs="Arial"/>
        </w:rPr>
        <w:t xml:space="preserve">) по схеме </w:t>
      </w:r>
      <w:r w:rsidR="00796E94" w:rsidRPr="004F334C">
        <w:rPr>
          <w:rFonts w:cs="Arial"/>
        </w:rPr>
        <w:t xml:space="preserve">установки </w:t>
      </w:r>
      <w:r w:rsidR="00AD5144" w:rsidRPr="004F334C">
        <w:rPr>
          <w:rFonts w:cs="Arial"/>
        </w:rPr>
        <w:t xml:space="preserve">тандем, равна </w:t>
      </w:r>
      <w:r w:rsidR="00A057E5" w:rsidRPr="004F334C">
        <w:rPr>
          <w:rFonts w:cs="Arial"/>
        </w:rPr>
        <w:t>произведению</w:t>
      </w:r>
      <w:r w:rsidR="00AD5144" w:rsidRPr="004F334C">
        <w:rPr>
          <w:rFonts w:cs="Arial"/>
        </w:rPr>
        <w:t xml:space="preserve"> статической радиальной грузоподъемности одного однорядного подшипника на число подшипников. Подшипники должны быть надлежащим образом изготовлены и правильно смонтированы для обеспечения равномерного распределения нагрузки между ними.</w:t>
      </w:r>
    </w:p>
    <w:p w14:paraId="246B5322" w14:textId="77777777" w:rsidR="00C1073D" w:rsidRPr="004F334C" w:rsidRDefault="00C1073D" w:rsidP="00C1073D">
      <w:pPr>
        <w:pStyle w:val="2"/>
        <w:spacing w:before="0" w:after="0" w:line="360" w:lineRule="auto"/>
        <w:rPr>
          <w:sz w:val="24"/>
        </w:rPr>
      </w:pPr>
      <w:bookmarkStart w:id="9" w:name="_Toc76028241"/>
    </w:p>
    <w:p w14:paraId="7EA06CCC" w14:textId="73DEAF23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r w:rsidRPr="004F334C">
        <w:rPr>
          <w:sz w:val="24"/>
        </w:rPr>
        <w:t>5.2 Статическая эквивалентная радиальная нагрузка</w:t>
      </w:r>
      <w:bookmarkEnd w:id="9"/>
    </w:p>
    <w:p w14:paraId="40F1CBB3" w14:textId="77777777" w:rsidR="00C1073D" w:rsidRPr="004F334C" w:rsidRDefault="00C1073D" w:rsidP="00C1073D"/>
    <w:p w14:paraId="6B7ACB16" w14:textId="3504E941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>5.2.1 Статическая эквивалентная радиальная нагрузка отдельных</w:t>
      </w:r>
      <w:r w:rsidRPr="004F334C">
        <w:rPr>
          <w:sz w:val="24"/>
        </w:rPr>
        <w:br/>
        <w:t>подшипников</w:t>
      </w:r>
    </w:p>
    <w:p w14:paraId="18752FA4" w14:textId="77777777" w:rsidR="00C1073D" w:rsidRPr="004F334C" w:rsidRDefault="00C1073D" w:rsidP="00C1073D"/>
    <w:p w14:paraId="60CE0A4B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Статическая эквивалентная радиальная нагрузка </w:t>
      </w:r>
      <w:r w:rsidR="00685FA3" w:rsidRPr="004F334C">
        <w:rPr>
          <w:rFonts w:cs="Arial"/>
        </w:rPr>
        <w:t xml:space="preserve">шариковых </w:t>
      </w:r>
      <w:r w:rsidRPr="004F334C">
        <w:rPr>
          <w:rFonts w:cs="Arial"/>
        </w:rPr>
        <w:t>радиальных и радиально-упорных подшипников равна бόльшему из двух значений, вычисленных</w:t>
      </w:r>
      <w:r w:rsidR="006332D8" w:rsidRPr="004F334C">
        <w:rPr>
          <w:rFonts w:cs="Arial"/>
        </w:rPr>
        <w:t xml:space="preserve">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566"/>
      </w:tblGrid>
      <w:tr w:rsidR="001306DC" w:rsidRPr="004F334C" w14:paraId="0BDB2B0A" w14:textId="77777777" w:rsidTr="001306DC">
        <w:tc>
          <w:tcPr>
            <w:tcW w:w="9288" w:type="dxa"/>
            <w:vAlign w:val="center"/>
          </w:tcPr>
          <w:p w14:paraId="5B6DD076" w14:textId="6ECD4489" w:rsidR="001306DC" w:rsidRPr="004F334C" w:rsidRDefault="008B3F09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10"/>
              </w:rPr>
              <w:object w:dxaOrig="1680" w:dyaOrig="320" w14:anchorId="6A456137">
                <v:shape id="_x0000_i1033" type="#_x0000_t75" style="width:86.25pt;height:14.25pt" o:ole="">
                  <v:imagedata r:id="rId36" o:title=""/>
                </v:shape>
                <o:OLEObject Type="Embed" ProgID="Equation.3" ShapeID="_x0000_i1033" DrawAspect="Content" ObjectID="_1741776057" r:id="rId37"/>
              </w:object>
            </w:r>
            <w:r w:rsidR="002F224E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566" w:type="dxa"/>
            <w:vAlign w:val="center"/>
          </w:tcPr>
          <w:p w14:paraId="1EE32A51" w14:textId="77777777" w:rsidR="001306DC" w:rsidRPr="004F334C" w:rsidRDefault="001306DC" w:rsidP="00AF04E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AF04E7" w:rsidRPr="004F334C">
              <w:rPr>
                <w:rFonts w:cs="Arial"/>
                <w:lang w:val="en-US"/>
              </w:rPr>
              <w:t>5</w:t>
            </w:r>
            <w:r w:rsidRPr="004F334C">
              <w:rPr>
                <w:rFonts w:cs="Arial"/>
              </w:rPr>
              <w:t>)</w:t>
            </w:r>
          </w:p>
        </w:tc>
      </w:tr>
      <w:tr w:rsidR="001306DC" w:rsidRPr="004F334C" w14:paraId="35720142" w14:textId="77777777" w:rsidTr="001306DC">
        <w:tc>
          <w:tcPr>
            <w:tcW w:w="9288" w:type="dxa"/>
            <w:vAlign w:val="center"/>
          </w:tcPr>
          <w:p w14:paraId="720EC84A" w14:textId="4CC855AB" w:rsidR="001306DC" w:rsidRPr="004F334C" w:rsidRDefault="008B3F09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10"/>
              </w:rPr>
              <w:object w:dxaOrig="780" w:dyaOrig="320" w14:anchorId="3EFC5284">
                <v:shape id="_x0000_i1034" type="#_x0000_t75" style="width:36pt;height:14.25pt" o:ole="">
                  <v:imagedata r:id="rId38" o:title=""/>
                </v:shape>
                <o:OLEObject Type="Embed" ProgID="Equation.3" ShapeID="_x0000_i1034" DrawAspect="Content" ObjectID="_1741776058" r:id="rId39"/>
              </w:object>
            </w:r>
            <w:r w:rsidR="002F224E" w:rsidRPr="004F334C">
              <w:rPr>
                <w:rFonts w:cs="Arial"/>
                <w:lang w:val="en-US"/>
              </w:rPr>
              <w:t>.</w:t>
            </w:r>
          </w:p>
        </w:tc>
        <w:tc>
          <w:tcPr>
            <w:tcW w:w="566" w:type="dxa"/>
            <w:vAlign w:val="center"/>
          </w:tcPr>
          <w:p w14:paraId="3C26BEC9" w14:textId="77777777" w:rsidR="001306DC" w:rsidRPr="004F334C" w:rsidRDefault="001306DC" w:rsidP="00AF04E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AF04E7" w:rsidRPr="004F334C">
              <w:rPr>
                <w:rFonts w:cs="Arial"/>
                <w:lang w:val="en-US"/>
              </w:rPr>
              <w:t>6</w:t>
            </w:r>
            <w:r w:rsidRPr="004F334C">
              <w:rPr>
                <w:rFonts w:cs="Arial"/>
              </w:rPr>
              <w:t>)</w:t>
            </w:r>
          </w:p>
        </w:tc>
      </w:tr>
    </w:tbl>
    <w:p w14:paraId="71A70B74" w14:textId="7234052D" w:rsidR="001306DC" w:rsidRPr="004F334C" w:rsidRDefault="001306DC" w:rsidP="00BE0B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Значения коэффициентов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="003A484D" w:rsidRPr="004F334C">
        <w:rPr>
          <w:rFonts w:cs="Arial"/>
        </w:rPr>
        <w:t xml:space="preserve"> </w:t>
      </w:r>
      <w:r w:rsidRPr="004F334C">
        <w:rPr>
          <w:rFonts w:cs="Arial"/>
        </w:rPr>
        <w:t>приведены в таблице 2. Эти коэффициенты применимы к подшипникам с радиусом желоба в поперечном сечении в соответствии с 5.1.1.</w:t>
      </w:r>
      <w:r w:rsidR="000C42FE" w:rsidRPr="004F334C">
        <w:rPr>
          <w:rFonts w:cs="Arial"/>
        </w:rPr>
        <w:t xml:space="preserve"> Для других значений радиусов </w:t>
      </w:r>
      <w:r w:rsidR="009A1123" w:rsidRPr="004F334C">
        <w:rPr>
          <w:rFonts w:cs="Arial"/>
        </w:rPr>
        <w:t xml:space="preserve">значения </w:t>
      </w:r>
      <w:r w:rsidR="000C42FE" w:rsidRPr="004F334C">
        <w:rPr>
          <w:rFonts w:cs="Arial"/>
          <w:i/>
          <w:lang w:val="en-US"/>
        </w:rPr>
        <w:t>X</w:t>
      </w:r>
      <w:r w:rsidR="000C42FE" w:rsidRPr="004F334C">
        <w:rPr>
          <w:rFonts w:cs="Arial"/>
          <w:vertAlign w:val="subscript"/>
        </w:rPr>
        <w:t>0</w:t>
      </w:r>
      <w:r w:rsidR="000C42FE" w:rsidRPr="004F334C">
        <w:rPr>
          <w:rFonts w:cs="Arial"/>
        </w:rPr>
        <w:t xml:space="preserve"> и </w:t>
      </w:r>
      <w:r w:rsidR="000C42FE" w:rsidRPr="004F334C">
        <w:rPr>
          <w:rFonts w:cs="Arial"/>
          <w:i/>
          <w:lang w:val="en-US"/>
        </w:rPr>
        <w:t>Y</w:t>
      </w:r>
      <w:r w:rsidR="000C42FE" w:rsidRPr="004F334C">
        <w:rPr>
          <w:rFonts w:cs="Arial"/>
          <w:vertAlign w:val="subscript"/>
        </w:rPr>
        <w:t>0</w:t>
      </w:r>
      <w:r w:rsidR="000C42FE" w:rsidRPr="004F334C">
        <w:rPr>
          <w:rFonts w:cs="Arial"/>
        </w:rPr>
        <w:t xml:space="preserve"> </w:t>
      </w:r>
      <w:r w:rsidR="009A1123" w:rsidRPr="004F334C">
        <w:rPr>
          <w:rFonts w:cs="Arial"/>
        </w:rPr>
        <w:t>вычисляют</w:t>
      </w:r>
      <w:r w:rsidR="000C42FE" w:rsidRPr="004F334C">
        <w:rPr>
          <w:rFonts w:cs="Arial"/>
        </w:rPr>
        <w:t xml:space="preserve"> по </w:t>
      </w:r>
      <w:r w:rsidR="000C42FE" w:rsidRPr="004F334C">
        <w:rPr>
          <w:rFonts w:cs="Arial"/>
          <w:lang w:val="en-US"/>
        </w:rPr>
        <w:t>ISO</w:t>
      </w:r>
      <w:r w:rsidR="000C42FE" w:rsidRPr="004F334C">
        <w:rPr>
          <w:rFonts w:cs="Arial"/>
        </w:rPr>
        <w:t>/</w:t>
      </w:r>
      <w:r w:rsidR="000C42FE" w:rsidRPr="004F334C">
        <w:rPr>
          <w:rFonts w:cs="Arial"/>
          <w:lang w:val="en-US"/>
        </w:rPr>
        <w:t>TR</w:t>
      </w:r>
      <w:r w:rsidR="000C42FE" w:rsidRPr="004F334C">
        <w:rPr>
          <w:rFonts w:cs="Arial"/>
        </w:rPr>
        <w:t xml:space="preserve"> 10657.</w:t>
      </w:r>
    </w:p>
    <w:p w14:paraId="306F501C" w14:textId="153BFA6F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lastRenderedPageBreak/>
        <w:t>Значения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  <w:szCs w:val="28"/>
        </w:rPr>
        <w:t>Y</w:t>
      </w:r>
      <w:r w:rsidRPr="004F334C">
        <w:rPr>
          <w:rFonts w:cs="Arial"/>
          <w:szCs w:val="28"/>
          <w:vertAlign w:val="subscript"/>
        </w:rPr>
        <w:t>0</w:t>
      </w:r>
      <w:r w:rsidRPr="004F334C">
        <w:rPr>
          <w:rFonts w:cs="Arial"/>
        </w:rPr>
        <w:t xml:space="preserve"> для промежуточных углов контакта, не указанных в таблице 2, получают линейным интерполированием.</w:t>
      </w:r>
      <w:r w:rsidR="000C42FE" w:rsidRPr="004F334C">
        <w:rPr>
          <w:rFonts w:cs="Arial"/>
        </w:rPr>
        <w:t xml:space="preserve"> </w:t>
      </w:r>
    </w:p>
    <w:p w14:paraId="5D8DAFFC" w14:textId="77777777" w:rsidR="000D08AA" w:rsidRPr="004F334C" w:rsidRDefault="000D08AA" w:rsidP="00E9394C">
      <w:pPr>
        <w:keepNext/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4F334C">
        <w:rPr>
          <w:rFonts w:cs="Arial"/>
          <w:bCs/>
          <w:spacing w:val="60"/>
          <w:sz w:val="22"/>
          <w:szCs w:val="22"/>
        </w:rPr>
        <w:t>Таблица</w:t>
      </w:r>
      <w:r w:rsidRPr="004F334C">
        <w:rPr>
          <w:rFonts w:cs="Arial"/>
          <w:bCs/>
          <w:spacing w:val="20"/>
          <w:sz w:val="22"/>
          <w:szCs w:val="22"/>
        </w:rPr>
        <w:t xml:space="preserve"> 2</w:t>
      </w:r>
      <w:r w:rsidRPr="004F334C">
        <w:rPr>
          <w:rFonts w:cs="Arial"/>
          <w:bCs/>
          <w:sz w:val="22"/>
          <w:szCs w:val="22"/>
        </w:rPr>
        <w:t xml:space="preserve"> – Значения коэффициентов </w:t>
      </w:r>
      <w:r w:rsidRPr="004F334C">
        <w:rPr>
          <w:rFonts w:cs="Arial"/>
          <w:bCs/>
          <w:i/>
          <w:iCs/>
          <w:sz w:val="22"/>
          <w:szCs w:val="22"/>
        </w:rPr>
        <w:t>X</w:t>
      </w:r>
      <w:r w:rsidRPr="004F334C">
        <w:rPr>
          <w:rFonts w:cs="Arial"/>
          <w:bCs/>
          <w:sz w:val="22"/>
          <w:szCs w:val="22"/>
          <w:vertAlign w:val="subscript"/>
        </w:rPr>
        <w:t>0</w:t>
      </w:r>
      <w:r w:rsidRPr="004F334C">
        <w:rPr>
          <w:rFonts w:cs="Arial"/>
          <w:bCs/>
          <w:sz w:val="22"/>
          <w:szCs w:val="22"/>
        </w:rPr>
        <w:t xml:space="preserve"> и </w:t>
      </w:r>
      <w:r w:rsidRPr="004F334C">
        <w:rPr>
          <w:rFonts w:cs="Arial"/>
          <w:bCs/>
          <w:i/>
          <w:iCs/>
          <w:sz w:val="22"/>
          <w:szCs w:val="22"/>
        </w:rPr>
        <w:t>Y</w:t>
      </w:r>
      <w:r w:rsidRPr="004F334C">
        <w:rPr>
          <w:rFonts w:cs="Arial"/>
          <w:bCs/>
          <w:sz w:val="22"/>
          <w:szCs w:val="22"/>
          <w:vertAlign w:val="subscript"/>
        </w:rPr>
        <w:t>0</w:t>
      </w:r>
      <w:r w:rsidRPr="004F334C">
        <w:rPr>
          <w:bCs/>
          <w:sz w:val="22"/>
          <w:szCs w:val="22"/>
        </w:rPr>
        <w:t xml:space="preserve"> </w:t>
      </w:r>
      <w:r w:rsidRPr="004F334C">
        <w:rPr>
          <w:rFonts w:cs="Arial"/>
          <w:bCs/>
          <w:sz w:val="22"/>
          <w:szCs w:val="22"/>
        </w:rPr>
        <w:t>для радиальных и радиально-упорных шариковых подшипников</w:t>
      </w:r>
      <w:r w:rsidR="00267884" w:rsidRPr="004F334C">
        <w:rPr>
          <w:rStyle w:val="a9"/>
          <w:rFonts w:cs="Arial"/>
          <w:bCs/>
          <w:sz w:val="22"/>
          <w:szCs w:val="22"/>
        </w:rPr>
        <w:footnoteReference w:customMarkFollows="1" w:id="3"/>
        <w:t>*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10"/>
        <w:gridCol w:w="1699"/>
        <w:gridCol w:w="1699"/>
        <w:gridCol w:w="1472"/>
        <w:gridCol w:w="32"/>
        <w:gridCol w:w="1440"/>
      </w:tblGrid>
      <w:tr w:rsidR="00E53E84" w:rsidRPr="004F334C" w14:paraId="456A7431" w14:textId="77777777" w:rsidTr="00C632A7">
        <w:trPr>
          <w:trHeight w:val="251"/>
        </w:trPr>
        <w:tc>
          <w:tcPr>
            <w:tcW w:w="3378" w:type="dxa"/>
            <w:gridSpan w:val="2"/>
            <w:vMerge w:val="restart"/>
            <w:tcMar>
              <w:top w:w="57" w:type="dxa"/>
            </w:tcMar>
            <w:vAlign w:val="center"/>
          </w:tcPr>
          <w:p w14:paraId="1FA53D93" w14:textId="77777777" w:rsidR="00E53E84" w:rsidRPr="004F334C" w:rsidRDefault="00E53E84" w:rsidP="0068002B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Тип подшипника</w:t>
            </w:r>
          </w:p>
        </w:tc>
        <w:tc>
          <w:tcPr>
            <w:tcW w:w="3398" w:type="dxa"/>
            <w:gridSpan w:val="2"/>
            <w:tcMar>
              <w:top w:w="57" w:type="dxa"/>
            </w:tcMar>
            <w:vAlign w:val="center"/>
          </w:tcPr>
          <w:p w14:paraId="7C866E5C" w14:textId="5568D66C" w:rsidR="00E53E84" w:rsidRPr="004F334C" w:rsidRDefault="00E53E84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Для однорядного</w:t>
            </w:r>
            <w:r w:rsidRPr="004F334C">
              <w:rPr>
                <w:rFonts w:cs="Arial"/>
                <w:sz w:val="22"/>
              </w:rPr>
              <w:br/>
              <w:t>подшипника</w:t>
            </w:r>
          </w:p>
        </w:tc>
        <w:tc>
          <w:tcPr>
            <w:tcW w:w="2944" w:type="dxa"/>
            <w:gridSpan w:val="3"/>
            <w:tcMar>
              <w:top w:w="57" w:type="dxa"/>
            </w:tcMar>
            <w:vAlign w:val="center"/>
          </w:tcPr>
          <w:p w14:paraId="011CB578" w14:textId="0128D3E3" w:rsidR="00E53E84" w:rsidRPr="004F334C" w:rsidRDefault="00F65980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Д</w:t>
            </w:r>
            <w:r w:rsidR="00E53E84" w:rsidRPr="004F334C">
              <w:rPr>
                <w:rFonts w:cs="Arial"/>
                <w:sz w:val="22"/>
              </w:rPr>
              <w:t>ля двухрядного</w:t>
            </w:r>
            <w:r w:rsidR="00E53E84" w:rsidRPr="004F334C">
              <w:rPr>
                <w:rFonts w:cs="Arial"/>
                <w:sz w:val="22"/>
              </w:rPr>
              <w:br/>
              <w:t>подшипника</w:t>
            </w:r>
          </w:p>
        </w:tc>
      </w:tr>
      <w:tr w:rsidR="00E53E84" w:rsidRPr="004F334C" w14:paraId="309E3A3C" w14:textId="77777777" w:rsidTr="00EA2C0D">
        <w:trPr>
          <w:trHeight w:val="150"/>
        </w:trPr>
        <w:tc>
          <w:tcPr>
            <w:tcW w:w="3378" w:type="dxa"/>
            <w:gridSpan w:val="2"/>
            <w:vMerge/>
            <w:tcMar>
              <w:top w:w="57" w:type="dxa"/>
            </w:tcMar>
            <w:vAlign w:val="center"/>
          </w:tcPr>
          <w:p w14:paraId="6106AC90" w14:textId="77777777" w:rsidR="00E53E84" w:rsidRPr="004F334C" w:rsidRDefault="00E53E84" w:rsidP="0068002B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699" w:type="dxa"/>
            <w:tcMar>
              <w:top w:w="57" w:type="dxa"/>
            </w:tcMar>
            <w:vAlign w:val="center"/>
          </w:tcPr>
          <w:p w14:paraId="5816F29E" w14:textId="60D50567" w:rsidR="00E53E84" w:rsidRPr="004F334C" w:rsidRDefault="00E53E84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i/>
                <w:iCs/>
                <w:sz w:val="22"/>
              </w:rPr>
            </w:pPr>
            <w:r w:rsidRPr="004F334C">
              <w:rPr>
                <w:rFonts w:cs="Arial"/>
                <w:bCs/>
                <w:i/>
                <w:iCs/>
                <w:sz w:val="22"/>
              </w:rPr>
              <w:t>X</w:t>
            </w:r>
            <w:r w:rsidRPr="004F334C">
              <w:rPr>
                <w:rFonts w:cs="Arial"/>
                <w:bCs/>
                <w:sz w:val="22"/>
                <w:vertAlign w:val="subscript"/>
              </w:rPr>
              <w:t>0</w:t>
            </w:r>
          </w:p>
        </w:tc>
        <w:tc>
          <w:tcPr>
            <w:tcW w:w="1699" w:type="dxa"/>
            <w:vAlign w:val="center"/>
          </w:tcPr>
          <w:p w14:paraId="03667D3B" w14:textId="228CD61C" w:rsidR="00E53E84" w:rsidRPr="004F334C" w:rsidRDefault="00E53E84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i/>
                <w:iCs/>
                <w:sz w:val="22"/>
              </w:rPr>
            </w:pPr>
            <w:r w:rsidRPr="004F334C">
              <w:rPr>
                <w:rFonts w:cs="Arial"/>
                <w:bCs/>
                <w:i/>
                <w:iCs/>
                <w:sz w:val="22"/>
              </w:rPr>
              <w:t>Y</w:t>
            </w:r>
            <w:r w:rsidRPr="004F334C">
              <w:rPr>
                <w:rFonts w:cs="Arial"/>
                <w:bCs/>
                <w:sz w:val="22"/>
                <w:vertAlign w:val="subscript"/>
              </w:rPr>
              <w:t>0</w:t>
            </w:r>
          </w:p>
        </w:tc>
        <w:tc>
          <w:tcPr>
            <w:tcW w:w="1472" w:type="dxa"/>
            <w:tcMar>
              <w:top w:w="57" w:type="dxa"/>
            </w:tcMar>
            <w:vAlign w:val="center"/>
          </w:tcPr>
          <w:p w14:paraId="0DDEEE25" w14:textId="42CCF5D2" w:rsidR="00E53E84" w:rsidRPr="004F334C" w:rsidRDefault="00E53E84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i/>
                <w:iCs/>
                <w:sz w:val="22"/>
              </w:rPr>
            </w:pPr>
            <w:r w:rsidRPr="004F334C">
              <w:rPr>
                <w:rFonts w:cs="Arial"/>
                <w:bCs/>
                <w:i/>
                <w:iCs/>
                <w:sz w:val="22"/>
              </w:rPr>
              <w:t>X</w:t>
            </w:r>
            <w:r w:rsidRPr="004F334C">
              <w:rPr>
                <w:rFonts w:cs="Arial"/>
                <w:bCs/>
                <w:sz w:val="22"/>
                <w:vertAlign w:val="subscript"/>
              </w:rPr>
              <w:t>0</w:t>
            </w:r>
          </w:p>
        </w:tc>
        <w:tc>
          <w:tcPr>
            <w:tcW w:w="1472" w:type="dxa"/>
            <w:gridSpan w:val="2"/>
            <w:vAlign w:val="center"/>
          </w:tcPr>
          <w:p w14:paraId="3C62AD46" w14:textId="3429E80B" w:rsidR="00E53E84" w:rsidRPr="004F334C" w:rsidRDefault="00E53E84" w:rsidP="00EA2C0D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Cs/>
                <w:i/>
                <w:iCs/>
                <w:sz w:val="22"/>
              </w:rPr>
            </w:pPr>
            <w:r w:rsidRPr="004F334C">
              <w:rPr>
                <w:rFonts w:cs="Arial"/>
                <w:bCs/>
                <w:i/>
                <w:iCs/>
                <w:sz w:val="22"/>
              </w:rPr>
              <w:t>Y</w:t>
            </w:r>
            <w:r w:rsidRPr="004F334C">
              <w:rPr>
                <w:rFonts w:cs="Arial"/>
                <w:bCs/>
                <w:sz w:val="22"/>
                <w:vertAlign w:val="subscript"/>
              </w:rPr>
              <w:t>0</w:t>
            </w:r>
          </w:p>
        </w:tc>
      </w:tr>
      <w:tr w:rsidR="00DC0DB6" w:rsidRPr="004F334C" w14:paraId="41E9CEA0" w14:textId="77777777" w:rsidTr="00EC2BA0">
        <w:tc>
          <w:tcPr>
            <w:tcW w:w="3378" w:type="dxa"/>
            <w:gridSpan w:val="2"/>
            <w:tcBorders>
              <w:top w:val="double" w:sz="4" w:space="0" w:color="auto"/>
            </w:tcBorders>
            <w:tcMar>
              <w:top w:w="57" w:type="dxa"/>
            </w:tcMar>
            <w:vAlign w:val="center"/>
          </w:tcPr>
          <w:p w14:paraId="10033C8D" w14:textId="77777777" w:rsidR="00DC0DB6" w:rsidRPr="004F334C" w:rsidRDefault="00685FA3" w:rsidP="00E53E84">
            <w:pPr>
              <w:keepNext/>
              <w:autoSpaceDE w:val="0"/>
              <w:autoSpaceDN w:val="0"/>
              <w:adjustRightInd w:val="0"/>
              <w:spacing w:before="80" w:after="80"/>
              <w:rPr>
                <w:rFonts w:cs="Arial"/>
              </w:rPr>
            </w:pPr>
            <w:r w:rsidRPr="004F334C">
              <w:rPr>
                <w:rFonts w:cs="Arial"/>
              </w:rPr>
              <w:t>Шариковый</w:t>
            </w:r>
            <w:r w:rsidRPr="004F334C">
              <w:rPr>
                <w:rFonts w:cs="Arial"/>
                <w:vertAlign w:val="superscript"/>
              </w:rPr>
              <w:t xml:space="preserve"> </w:t>
            </w:r>
            <w:r w:rsidRPr="004F334C">
              <w:rPr>
                <w:rFonts w:cs="Arial"/>
              </w:rPr>
              <w:t>р</w:t>
            </w:r>
            <w:r w:rsidR="00DC0DB6" w:rsidRPr="004F334C">
              <w:rPr>
                <w:rFonts w:cs="Arial"/>
              </w:rPr>
              <w:t xml:space="preserve">адиальный </w:t>
            </w:r>
            <w:r w:rsidR="00DC0DB6" w:rsidRPr="004F334C">
              <w:rPr>
                <w:rFonts w:cs="Arial"/>
                <w:vertAlign w:val="superscript"/>
              </w:rPr>
              <w:t>а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tcMar>
              <w:top w:w="57" w:type="dxa"/>
            </w:tcMar>
            <w:vAlign w:val="center"/>
          </w:tcPr>
          <w:p w14:paraId="673699F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0,6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tcMar>
              <w:top w:w="57" w:type="dxa"/>
            </w:tcMar>
            <w:vAlign w:val="center"/>
          </w:tcPr>
          <w:p w14:paraId="34BD1057" w14:textId="7EDAEBDB" w:rsidR="00DC0DB6" w:rsidRPr="004F334C" w:rsidRDefault="00DC0DB6" w:rsidP="006332D8">
            <w:pPr>
              <w:keepNext/>
              <w:autoSpaceDE w:val="0"/>
              <w:autoSpaceDN w:val="0"/>
              <w:adjustRightInd w:val="0"/>
              <w:spacing w:before="80" w:after="80"/>
              <w:ind w:right="147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  <w:r w:rsidR="00F65980" w:rsidRPr="004F334C">
              <w:rPr>
                <w:rFonts w:cs="Arial"/>
              </w:rPr>
              <w:t>0</w:t>
            </w:r>
          </w:p>
        </w:tc>
        <w:tc>
          <w:tcPr>
            <w:tcW w:w="1504" w:type="dxa"/>
            <w:gridSpan w:val="2"/>
            <w:tcBorders>
              <w:top w:val="double" w:sz="4" w:space="0" w:color="auto"/>
            </w:tcBorders>
            <w:tcMar>
              <w:top w:w="57" w:type="dxa"/>
            </w:tcMar>
            <w:vAlign w:val="center"/>
          </w:tcPr>
          <w:p w14:paraId="5428A64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80" w:after="8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0,6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57" w:type="dxa"/>
            </w:tcMar>
            <w:vAlign w:val="center"/>
          </w:tcPr>
          <w:p w14:paraId="367F04D9" w14:textId="66EDFA04" w:rsidR="00DC0DB6" w:rsidRPr="004F334C" w:rsidRDefault="00DC0DB6" w:rsidP="006332D8">
            <w:pPr>
              <w:keepNext/>
              <w:autoSpaceDE w:val="0"/>
              <w:autoSpaceDN w:val="0"/>
              <w:adjustRightInd w:val="0"/>
              <w:spacing w:before="80" w:after="80"/>
              <w:ind w:right="114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  <w:r w:rsidR="00F65980" w:rsidRPr="004F334C">
              <w:rPr>
                <w:rFonts w:cs="Arial"/>
              </w:rPr>
              <w:t>0</w:t>
            </w:r>
          </w:p>
        </w:tc>
      </w:tr>
      <w:tr w:rsidR="00DC0DB6" w:rsidRPr="004F334C" w14:paraId="274E9841" w14:textId="77777777" w:rsidTr="00EC2BA0">
        <w:trPr>
          <w:trHeight w:val="227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1A8A924" w14:textId="184F3399" w:rsidR="00DC0DB6" w:rsidRPr="004F334C" w:rsidRDefault="0088448E" w:rsidP="00E53E84">
            <w:r w:rsidRPr="004F334C">
              <w:rPr>
                <w:rFonts w:cs="Arial"/>
              </w:rPr>
              <w:t xml:space="preserve">Шариковый радиально-упорный с углом контакта </w:t>
            </w:r>
            <w:r w:rsidR="00CB040F" w:rsidRPr="004F334C">
              <w:rPr>
                <w:rFonts w:ascii="Times New Roman" w:hAnsi="Times New Roman"/>
              </w:rPr>
              <w:sym w:font="Symbol" w:char="F061"/>
            </w:r>
            <w:r w:rsidR="007D093E" w:rsidRPr="004F334C">
              <w:rPr>
                <w:rFonts w:cs="Arial"/>
              </w:rPr>
              <w:t>,</w:t>
            </w:r>
            <w:r w:rsidR="007D093E" w:rsidRPr="004F334C">
              <w:rPr>
                <w:rFonts w:cs="Arial"/>
              </w:rPr>
              <w:br/>
            </w:r>
            <w:r w:rsidRPr="004F334C">
              <w:rPr>
                <w:rFonts w:cs="Arial"/>
              </w:rPr>
              <w:t>равным</w:t>
            </w:r>
            <w:r w:rsidR="00DC0DB6" w:rsidRPr="004F334C">
              <w:rPr>
                <w:rFonts w:cs="Arial"/>
              </w:rPr>
              <w:br/>
            </w:r>
          </w:p>
          <w:p w14:paraId="7E6D9BD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DFFCE0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5°</w:t>
            </w:r>
          </w:p>
        </w:tc>
        <w:tc>
          <w:tcPr>
            <w:tcW w:w="1699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698F135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30E5F109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0,52</w:t>
            </w:r>
          </w:p>
        </w:tc>
        <w:tc>
          <w:tcPr>
            <w:tcW w:w="1504" w:type="dxa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14:paraId="005CA67D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7D6BB01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1,04</w:t>
            </w:r>
          </w:p>
        </w:tc>
      </w:tr>
      <w:tr w:rsidR="00DC0DB6" w:rsidRPr="004F334C" w14:paraId="62AE7591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D33C54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23786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10°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9CED1D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E544D4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0,50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325EE38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130A81F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1,00</w:t>
            </w:r>
          </w:p>
        </w:tc>
      </w:tr>
      <w:tr w:rsidR="00DC0DB6" w:rsidRPr="004F334C" w14:paraId="689E3888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9E12061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2CA407E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12°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BCEDFA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A67349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0,49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458F7F8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42DB5A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0,98</w:t>
            </w:r>
          </w:p>
        </w:tc>
      </w:tr>
      <w:tr w:rsidR="00DC0DB6" w:rsidRPr="004F334C" w14:paraId="098E0596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8EB9F16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2242D521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15°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8F7070F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7D6D3DE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0,46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8ACA9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28A954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0,92</w:t>
            </w:r>
          </w:p>
        </w:tc>
      </w:tr>
      <w:tr w:rsidR="00DC0DB6" w:rsidRPr="004F334C" w14:paraId="77A44B09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8790CD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6EE09D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20°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4FC5B5E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049EBF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0,42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EEDE26E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7147A4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0,84</w:t>
            </w:r>
          </w:p>
        </w:tc>
      </w:tr>
      <w:tr w:rsidR="00DC0DB6" w:rsidRPr="004F334C" w14:paraId="3353D253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4DF968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09E6F11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25°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917B7AB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DEDE27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0,38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A1552FB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F1D550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0,76</w:t>
            </w:r>
          </w:p>
        </w:tc>
      </w:tr>
      <w:tr w:rsidR="00DC0DB6" w:rsidRPr="004F334C" w14:paraId="1C476538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1B8796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0D15D6DC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  <w:lang w:val="en-US"/>
              </w:rPr>
            </w:pPr>
            <w:r w:rsidRPr="004F334C">
              <w:rPr>
                <w:rFonts w:cs="Arial"/>
                <w:b/>
                <w:i/>
              </w:rPr>
              <w:t>26°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9E06E1F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1ED579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0,37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1945AB13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0C0B75E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0,74</w:t>
            </w:r>
          </w:p>
        </w:tc>
      </w:tr>
      <w:tr w:rsidR="00DC0DB6" w:rsidRPr="004F334C" w14:paraId="25990415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A02E789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5C797CF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lang w:val="en-US"/>
              </w:rPr>
              <w:t>30°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BBADAEE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0A6DAAD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0,33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C3FAD6F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1ED3F1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0,66</w:t>
            </w:r>
          </w:p>
        </w:tc>
      </w:tr>
      <w:tr w:rsidR="00DC0DB6" w:rsidRPr="004F334C" w14:paraId="2956CCD9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A3E671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4706499B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lang w:val="en-US"/>
              </w:rPr>
              <w:t>35°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7428E3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F566B5C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0,29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16175AD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32EC2BBD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0,58</w:t>
            </w:r>
          </w:p>
        </w:tc>
      </w:tr>
      <w:tr w:rsidR="00DC0DB6" w:rsidRPr="004F334C" w14:paraId="05C605FA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1FD7CD9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74AB4667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  <w:lang w:val="en-US"/>
              </w:rPr>
            </w:pPr>
            <w:r w:rsidRPr="004F334C">
              <w:rPr>
                <w:rFonts w:cs="Arial"/>
                <w:b/>
                <w:i/>
              </w:rPr>
              <w:t>36°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9B8D8C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73602DE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0,29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BCE66FD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4851D0D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i/>
              </w:rPr>
            </w:pPr>
            <w:r w:rsidRPr="004F334C">
              <w:rPr>
                <w:rFonts w:cs="Arial"/>
                <w:b/>
                <w:i/>
              </w:rPr>
              <w:t>0,58</w:t>
            </w:r>
          </w:p>
        </w:tc>
      </w:tr>
      <w:tr w:rsidR="00DC0DB6" w:rsidRPr="004F334C" w14:paraId="79DEE899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8E005F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655091E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lang w:val="en-US"/>
              </w:rPr>
              <w:t>40°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EFAB40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2D900E0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0,26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6A038224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23A48715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0,52</w:t>
            </w:r>
          </w:p>
        </w:tc>
      </w:tr>
      <w:tr w:rsidR="00DC0DB6" w:rsidRPr="004F334C" w14:paraId="31371D31" w14:textId="77777777" w:rsidTr="00EC2BA0">
        <w:trPr>
          <w:trHeight w:val="22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78E29B8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</w:tcBorders>
            <w:tcMar>
              <w:top w:w="57" w:type="dxa"/>
            </w:tcMar>
            <w:vAlign w:val="center"/>
          </w:tcPr>
          <w:p w14:paraId="23E366A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lang w:val="en-US"/>
              </w:rPr>
              <w:t>45°</w:t>
            </w:r>
          </w:p>
        </w:tc>
        <w:tc>
          <w:tcPr>
            <w:tcW w:w="169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65E6541C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169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0359388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0,22</w:t>
            </w:r>
          </w:p>
        </w:tc>
        <w:tc>
          <w:tcPr>
            <w:tcW w:w="1504" w:type="dxa"/>
            <w:gridSpan w:val="2"/>
            <w:tcBorders>
              <w:top w:val="nil"/>
            </w:tcBorders>
            <w:tcMar>
              <w:top w:w="57" w:type="dxa"/>
            </w:tcMar>
            <w:vAlign w:val="center"/>
          </w:tcPr>
          <w:p w14:paraId="3269AEAF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1,0</w:t>
            </w:r>
          </w:p>
        </w:tc>
        <w:tc>
          <w:tcPr>
            <w:tcW w:w="1440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1B5F4718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0,44</w:t>
            </w:r>
          </w:p>
        </w:tc>
      </w:tr>
      <w:tr w:rsidR="00DC0DB6" w:rsidRPr="004F334C" w14:paraId="1882F87D" w14:textId="77777777" w:rsidTr="00EC2BA0">
        <w:tc>
          <w:tcPr>
            <w:tcW w:w="3378" w:type="dxa"/>
            <w:gridSpan w:val="2"/>
            <w:tcMar>
              <w:top w:w="57" w:type="dxa"/>
            </w:tcMar>
            <w:vAlign w:val="center"/>
          </w:tcPr>
          <w:p w14:paraId="2A67A07E" w14:textId="3A7B9AAC" w:rsidR="00DC0DB6" w:rsidRPr="004F334C" w:rsidRDefault="00DC0DB6" w:rsidP="00CB040F">
            <w:pPr>
              <w:keepNext/>
              <w:autoSpaceDE w:val="0"/>
              <w:autoSpaceDN w:val="0"/>
              <w:adjustRightInd w:val="0"/>
              <w:rPr>
                <w:rFonts w:cs="Arial"/>
              </w:rPr>
            </w:pPr>
            <w:r w:rsidRPr="004F334C">
              <w:rPr>
                <w:rFonts w:cs="Arial"/>
              </w:rPr>
              <w:t>Шариковый сферический с углом контакта</w:t>
            </w:r>
            <w:r w:rsidRPr="004F334C">
              <w:rPr>
                <w:rFonts w:ascii="Times New Roman" w:hAnsi="Times New Roman"/>
              </w:rPr>
              <w:t xml:space="preserve"> </w:t>
            </w:r>
            <w:r w:rsidR="00CB040F" w:rsidRPr="004F334C">
              <w:rPr>
                <w:rFonts w:ascii="Symbol" w:hAnsi="Symbol"/>
              </w:rPr>
              <w:sym w:font="Symbol" w:char="F061"/>
            </w:r>
            <w:r w:rsidRPr="004F334C">
              <w:rPr>
                <w:rFonts w:cs="Arial"/>
              </w:rPr>
              <w:t>, не равным 0°</w:t>
            </w:r>
          </w:p>
        </w:tc>
        <w:tc>
          <w:tcPr>
            <w:tcW w:w="1699" w:type="dxa"/>
            <w:tcMar>
              <w:top w:w="57" w:type="dxa"/>
            </w:tcMar>
            <w:vAlign w:val="center"/>
          </w:tcPr>
          <w:p w14:paraId="6484C462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 w:rsidRPr="004F334C">
              <w:rPr>
                <w:rFonts w:cs="Arial"/>
                <w:lang w:val="en-US"/>
              </w:rPr>
              <w:t>0</w:t>
            </w:r>
            <w:r w:rsidRPr="004F334C">
              <w:rPr>
                <w:rFonts w:cs="Arial"/>
              </w:rPr>
              <w:t>,5</w:t>
            </w:r>
          </w:p>
        </w:tc>
        <w:tc>
          <w:tcPr>
            <w:tcW w:w="1699" w:type="dxa"/>
            <w:tcMar>
              <w:top w:w="57" w:type="dxa"/>
            </w:tcMar>
            <w:vAlign w:val="center"/>
          </w:tcPr>
          <w:p w14:paraId="546ECFCC" w14:textId="351B34B5" w:rsidR="00DC0DB6" w:rsidRPr="004F334C" w:rsidRDefault="00DC0DB6" w:rsidP="00CB040F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i/>
                <w:lang w:val="en-US"/>
              </w:rPr>
            </w:pPr>
            <w:r w:rsidRPr="004F334C">
              <w:rPr>
                <w:rFonts w:cs="Arial"/>
              </w:rPr>
              <w:t xml:space="preserve">0,22 </w:t>
            </w:r>
            <w:r w:rsidRPr="004F334C">
              <w:rPr>
                <w:rFonts w:cs="Arial"/>
                <w:lang w:val="en-US"/>
              </w:rPr>
              <w:t>ctg</w:t>
            </w:r>
            <w:r w:rsidRPr="004F334C">
              <w:rPr>
                <w:rFonts w:ascii="Times New Roman" w:hAnsi="Times New Roman"/>
              </w:rPr>
              <w:t xml:space="preserve"> </w:t>
            </w:r>
            <w:r w:rsidR="00CB040F" w:rsidRPr="004F334C">
              <w:rPr>
                <w:rFonts w:ascii="Symbol" w:hAnsi="Symbol"/>
              </w:rPr>
              <w:sym w:font="Symbol" w:char="F061"/>
            </w:r>
          </w:p>
        </w:tc>
        <w:tc>
          <w:tcPr>
            <w:tcW w:w="1504" w:type="dxa"/>
            <w:gridSpan w:val="2"/>
            <w:tcMar>
              <w:top w:w="57" w:type="dxa"/>
            </w:tcMar>
            <w:vAlign w:val="center"/>
          </w:tcPr>
          <w:p w14:paraId="3A26AA0A" w14:textId="77777777" w:rsidR="00DC0DB6" w:rsidRPr="004F334C" w:rsidRDefault="00DC0DB6" w:rsidP="00EC2BA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</w:rPr>
            </w:pPr>
            <w:r w:rsidRPr="004F334C">
              <w:rPr>
                <w:rFonts w:cs="Arial"/>
                <w:lang w:val="en-US"/>
              </w:rPr>
              <w:t>1</w:t>
            </w:r>
            <w:r w:rsidRPr="004F334C">
              <w:rPr>
                <w:rFonts w:cs="Arial"/>
              </w:rPr>
              <w:t>,0</w:t>
            </w:r>
          </w:p>
        </w:tc>
        <w:tc>
          <w:tcPr>
            <w:tcW w:w="1440" w:type="dxa"/>
            <w:tcMar>
              <w:top w:w="57" w:type="dxa"/>
            </w:tcMar>
            <w:vAlign w:val="center"/>
          </w:tcPr>
          <w:p w14:paraId="78560ECE" w14:textId="5F6A01FC" w:rsidR="00DC0DB6" w:rsidRPr="004F334C" w:rsidRDefault="00DC0DB6" w:rsidP="00F737C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i/>
                <w:lang w:val="en-US"/>
              </w:rPr>
            </w:pPr>
            <w:r w:rsidRPr="004F334C">
              <w:rPr>
                <w:rFonts w:cs="Arial"/>
              </w:rPr>
              <w:t>0,</w:t>
            </w:r>
            <w:r w:rsidRPr="004F334C">
              <w:rPr>
                <w:rFonts w:cs="Arial"/>
                <w:lang w:val="en-US"/>
              </w:rPr>
              <w:t>44</w:t>
            </w:r>
            <w:r w:rsidRPr="004F334C">
              <w:rPr>
                <w:rFonts w:cs="Arial"/>
              </w:rPr>
              <w:t xml:space="preserve"> </w:t>
            </w:r>
            <w:r w:rsidRPr="004F334C">
              <w:rPr>
                <w:rFonts w:cs="Arial"/>
                <w:lang w:val="en-US"/>
              </w:rPr>
              <w:t>ctg</w:t>
            </w:r>
            <w:r w:rsidRPr="004F334C">
              <w:rPr>
                <w:rFonts w:ascii="Times New Roman" w:hAnsi="Times New Roman"/>
              </w:rPr>
              <w:t xml:space="preserve"> </w:t>
            </w:r>
            <w:r w:rsidR="00F737C3" w:rsidRPr="004F334C">
              <w:rPr>
                <w:rFonts w:ascii="Symbol" w:hAnsi="Symbol"/>
              </w:rPr>
              <w:sym w:font="Symbol" w:char="F061"/>
            </w:r>
          </w:p>
        </w:tc>
      </w:tr>
      <w:tr w:rsidR="00DC0DB6" w:rsidRPr="004F334C" w14:paraId="18AF3A92" w14:textId="77777777" w:rsidTr="00EC2BA0">
        <w:tc>
          <w:tcPr>
            <w:tcW w:w="9720" w:type="dxa"/>
            <w:gridSpan w:val="7"/>
            <w:tcMar>
              <w:top w:w="57" w:type="dxa"/>
            </w:tcMar>
            <w:vAlign w:val="center"/>
          </w:tcPr>
          <w:p w14:paraId="73838C6E" w14:textId="012603D6" w:rsidR="00DC0DB6" w:rsidRPr="004F334C" w:rsidRDefault="00DC0DB6" w:rsidP="005A5F09">
            <w:pPr>
              <w:autoSpaceDE w:val="0"/>
              <w:autoSpaceDN w:val="0"/>
              <w:adjustRightInd w:val="0"/>
              <w:spacing w:before="60" w:after="60"/>
              <w:ind w:firstLine="601"/>
              <w:jc w:val="both"/>
              <w:rPr>
                <w:rFonts w:ascii="TimesNewRoman,Bold" w:hAnsi="TimesNewRoman,Bold" w:cs="TimesNewRoman,Bold"/>
                <w:i/>
              </w:rPr>
            </w:pPr>
            <w:r w:rsidRPr="004F334C">
              <w:rPr>
                <w:rFonts w:cs="Arial"/>
                <w:vertAlign w:val="superscript"/>
              </w:rPr>
              <w:t>а</w:t>
            </w:r>
            <w:r w:rsidRPr="004F334C">
              <w:rPr>
                <w:rFonts w:ascii="TimesNewRoman,Bold" w:hAnsi="TimesNewRoman,Bold" w:cs="TimesNewRoman,Bold"/>
                <w:sz w:val="22"/>
                <w:szCs w:val="22"/>
              </w:rPr>
              <w:t xml:space="preserve"> </w:t>
            </w:r>
            <w:r w:rsidRPr="004F334C">
              <w:rPr>
                <w:rFonts w:cs="Arial"/>
                <w:sz w:val="22"/>
                <w:szCs w:val="22"/>
              </w:rPr>
              <w:t xml:space="preserve">Допустимое максимальное значение </w:t>
            </w:r>
            <w:r w:rsidRPr="004F334C">
              <w:rPr>
                <w:rFonts w:cs="Arial"/>
                <w:i/>
                <w:iCs/>
                <w:sz w:val="22"/>
                <w:szCs w:val="22"/>
                <w:lang w:val="sv-SE"/>
              </w:rPr>
              <w:t>F</w:t>
            </w:r>
            <w:r w:rsidRPr="004F334C">
              <w:rPr>
                <w:rFonts w:cs="Arial"/>
                <w:iCs/>
                <w:sz w:val="22"/>
                <w:szCs w:val="22"/>
                <w:vertAlign w:val="subscript"/>
                <w:lang w:val="sv-SE"/>
              </w:rPr>
              <w:t>a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/С</w:t>
            </w:r>
            <w:r w:rsidRPr="004F334C">
              <w:rPr>
                <w:rFonts w:cs="Arial"/>
                <w:iCs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iCs/>
                <w:sz w:val="22"/>
                <w:szCs w:val="22"/>
                <w:vertAlign w:val="subscript"/>
                <w:lang w:val="en-US"/>
              </w:rPr>
              <w:t>r</w:t>
            </w:r>
            <w:r w:rsidR="00F737C3" w:rsidRPr="004F334C">
              <w:rPr>
                <w:rFonts w:ascii="TimesNewRoman,Italic" w:hAnsi="TimesNewRoman,Italic" w:cs="TimesNewRoman,Italic"/>
                <w:i/>
                <w:iCs/>
                <w:sz w:val="22"/>
                <w:szCs w:val="22"/>
              </w:rPr>
              <w:t xml:space="preserve"> </w:t>
            </w:r>
            <w:r w:rsidRPr="004F334C">
              <w:rPr>
                <w:rFonts w:cs="Arial"/>
                <w:iCs/>
                <w:sz w:val="22"/>
                <w:szCs w:val="22"/>
              </w:rPr>
              <w:t>зависит от конструкции подшипника (внутреннего зазора и глубины желоба).</w:t>
            </w:r>
          </w:p>
        </w:tc>
      </w:tr>
    </w:tbl>
    <w:p w14:paraId="1566A804" w14:textId="77777777" w:rsidR="000A3EF5" w:rsidRPr="004F334C" w:rsidRDefault="000A3EF5" w:rsidP="000D08AA">
      <w:pPr>
        <w:autoSpaceDE w:val="0"/>
        <w:autoSpaceDN w:val="0"/>
        <w:adjustRightInd w:val="0"/>
        <w:rPr>
          <w:rFonts w:cs="Arial"/>
          <w:b/>
          <w:bCs/>
        </w:rPr>
      </w:pPr>
    </w:p>
    <w:p w14:paraId="1E48650A" w14:textId="77777777" w:rsidR="000A3EF5" w:rsidRPr="004F334C" w:rsidRDefault="000A3EF5">
      <w:pPr>
        <w:rPr>
          <w:rFonts w:cs="Arial"/>
          <w:b/>
          <w:bCs/>
        </w:rPr>
      </w:pPr>
      <w:r w:rsidRPr="004F334C">
        <w:rPr>
          <w:rFonts w:cs="Arial"/>
          <w:b/>
          <w:bCs/>
        </w:rPr>
        <w:br w:type="page"/>
      </w:r>
    </w:p>
    <w:p w14:paraId="5A590454" w14:textId="606EFE12" w:rsidR="001306DC" w:rsidRPr="004F334C" w:rsidRDefault="001306DC" w:rsidP="00774B87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lastRenderedPageBreak/>
        <w:t>5.2.2 Статическая эквивалентная радиальная нагрузка комбинации</w:t>
      </w:r>
      <w:r w:rsidRPr="004F334C">
        <w:rPr>
          <w:sz w:val="24"/>
        </w:rPr>
        <w:br/>
        <w:t>подшипников</w:t>
      </w:r>
    </w:p>
    <w:p w14:paraId="1D15E650" w14:textId="77777777" w:rsidR="00C1073D" w:rsidRPr="004F334C" w:rsidRDefault="00C1073D" w:rsidP="00C1073D"/>
    <w:p w14:paraId="2407E03C" w14:textId="24821D09" w:rsidR="00595EFF" w:rsidRPr="004F334C" w:rsidRDefault="00595EFF" w:rsidP="00C1073D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0" w:after="0"/>
        <w:jc w:val="both"/>
      </w:pPr>
      <w:r w:rsidRPr="004F334C">
        <w:t xml:space="preserve">5.2.2.1 Два </w:t>
      </w:r>
      <w:r w:rsidR="00AC3617" w:rsidRPr="004F334C">
        <w:t xml:space="preserve">шариковых </w:t>
      </w:r>
      <w:r w:rsidRPr="004F334C">
        <w:t xml:space="preserve">радиальных </w:t>
      </w:r>
      <w:r w:rsidR="00AA7F79" w:rsidRPr="004F334C">
        <w:t>однорядных подшипника,</w:t>
      </w:r>
      <w:r w:rsidR="00705CCD" w:rsidRPr="004F334C">
        <w:t xml:space="preserve"> </w:t>
      </w:r>
      <w:r w:rsidRPr="004F334C">
        <w:t>работающих как единый узел</w:t>
      </w:r>
    </w:p>
    <w:p w14:paraId="3E43E726" w14:textId="77777777" w:rsidR="00C1073D" w:rsidRPr="004F334C" w:rsidRDefault="00C1073D" w:rsidP="00DC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5D322FD8" w14:textId="0984948F" w:rsidR="00595EFF" w:rsidRPr="004F334C" w:rsidRDefault="00595EFF" w:rsidP="00DC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При расчете статической эквивалентной радиальной нагрузки двух одинаковых </w:t>
      </w:r>
      <w:r w:rsidR="00AC3617" w:rsidRPr="004F334C">
        <w:rPr>
          <w:rFonts w:cs="Arial"/>
        </w:rPr>
        <w:t xml:space="preserve">шариковых </w:t>
      </w:r>
      <w:r w:rsidRPr="004F334C">
        <w:rPr>
          <w:rFonts w:cs="Arial"/>
        </w:rPr>
        <w:t>радиальных однорядных подшипников, установленных рядом на одном валу так, что они работают как единый узел (</w:t>
      </w:r>
      <w:r w:rsidR="00C91B72" w:rsidRPr="004F334C">
        <w:rPr>
          <w:rFonts w:cs="Arial"/>
        </w:rPr>
        <w:t>парный монтаж</w:t>
      </w:r>
      <w:r w:rsidRPr="004F334C">
        <w:rPr>
          <w:rFonts w:cs="Arial"/>
        </w:rPr>
        <w:t xml:space="preserve">), следует использовать значения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ascii="Times New Roman" w:hAnsi="Times New Roman"/>
          <w:sz w:val="28"/>
          <w:szCs w:val="28"/>
        </w:rPr>
        <w:t xml:space="preserve"> </w:t>
      </w:r>
      <w:r w:rsidRPr="004F334C">
        <w:rPr>
          <w:rFonts w:cs="Arial"/>
        </w:rPr>
        <w:t xml:space="preserve">для двухрядного подшипника, а значения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cs="Arial"/>
        </w:rPr>
        <w:t xml:space="preserve"> – в качестве общих нагрузок на весь узел.</w:t>
      </w:r>
    </w:p>
    <w:p w14:paraId="4D741F95" w14:textId="77777777" w:rsidR="00AC3617" w:rsidRPr="004F334C" w:rsidRDefault="00AC3617" w:rsidP="00DC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pacing w:val="60"/>
          <w:sz w:val="22"/>
          <w:szCs w:val="22"/>
        </w:rPr>
      </w:pPr>
    </w:p>
    <w:p w14:paraId="69624756" w14:textId="3D61011A" w:rsidR="00881F48" w:rsidRPr="004F334C" w:rsidRDefault="00881F48" w:rsidP="00DC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 </w:t>
      </w:r>
      <w:r w:rsidRPr="004F334C">
        <w:rPr>
          <w:rFonts w:cs="Arial"/>
          <w:sz w:val="22"/>
          <w:szCs w:val="22"/>
        </w:rPr>
        <w:t>– </w:t>
      </w:r>
      <w:r w:rsidR="00DC0DB6" w:rsidRPr="004F334C">
        <w:rPr>
          <w:rFonts w:cs="Arial"/>
          <w:sz w:val="22"/>
          <w:szCs w:val="22"/>
        </w:rPr>
        <w:t>Настоящий стандарт дополнен этим требованием</w:t>
      </w:r>
      <w:r w:rsidRPr="004F334C">
        <w:rPr>
          <w:rFonts w:cs="Arial"/>
          <w:sz w:val="22"/>
          <w:szCs w:val="22"/>
        </w:rPr>
        <w:t xml:space="preserve">, поскольку </w:t>
      </w:r>
      <w:r w:rsidR="00DC0DB6" w:rsidRPr="004F334C">
        <w:rPr>
          <w:rFonts w:cs="Arial"/>
          <w:sz w:val="22"/>
          <w:szCs w:val="22"/>
        </w:rPr>
        <w:t>он</w:t>
      </w:r>
      <w:r w:rsidRPr="004F334C">
        <w:rPr>
          <w:rFonts w:cs="Arial"/>
          <w:sz w:val="22"/>
          <w:szCs w:val="22"/>
        </w:rPr>
        <w:t xml:space="preserve"> распространяется на данную комбинацию подшипников (см. 5.1.2.1), но в </w:t>
      </w:r>
      <w:r w:rsidR="00AA7F79" w:rsidRPr="004F334C">
        <w:rPr>
          <w:rFonts w:cs="Arial"/>
          <w:sz w:val="22"/>
          <w:szCs w:val="22"/>
        </w:rPr>
        <w:t>примененном</w:t>
      </w:r>
      <w:r w:rsidRPr="004F334C">
        <w:rPr>
          <w:rFonts w:cs="Arial"/>
          <w:sz w:val="22"/>
          <w:szCs w:val="22"/>
        </w:rPr>
        <w:t xml:space="preserve"> стандарте </w:t>
      </w:r>
      <w:r w:rsidRPr="004F334C">
        <w:rPr>
          <w:rFonts w:cs="Arial"/>
          <w:sz w:val="22"/>
          <w:szCs w:val="22"/>
          <w:lang w:val="en-US"/>
        </w:rPr>
        <w:t>ISO</w:t>
      </w:r>
      <w:r w:rsidRPr="004F334C">
        <w:rPr>
          <w:rFonts w:cs="Arial"/>
          <w:sz w:val="22"/>
          <w:szCs w:val="22"/>
        </w:rPr>
        <w:t xml:space="preserve"> 76 </w:t>
      </w:r>
      <w:r w:rsidR="00AA7F79" w:rsidRPr="004F334C">
        <w:rPr>
          <w:rFonts w:cs="Arial"/>
          <w:sz w:val="22"/>
          <w:szCs w:val="22"/>
        </w:rPr>
        <w:t xml:space="preserve">данное </w:t>
      </w:r>
      <w:r w:rsidRPr="004F334C">
        <w:rPr>
          <w:rFonts w:cs="Arial"/>
          <w:sz w:val="22"/>
          <w:szCs w:val="22"/>
        </w:rPr>
        <w:t xml:space="preserve">требование </w:t>
      </w:r>
      <w:r w:rsidR="00DC0DB6" w:rsidRPr="004F334C">
        <w:rPr>
          <w:rFonts w:cs="Arial"/>
          <w:sz w:val="22"/>
          <w:szCs w:val="22"/>
        </w:rPr>
        <w:t>отсутствует</w:t>
      </w:r>
      <w:r w:rsidRPr="004F334C">
        <w:rPr>
          <w:rFonts w:cs="Arial"/>
          <w:sz w:val="22"/>
          <w:szCs w:val="22"/>
        </w:rPr>
        <w:t>.</w:t>
      </w:r>
    </w:p>
    <w:p w14:paraId="19FC82A2" w14:textId="77777777" w:rsidR="00C1073D" w:rsidRPr="004F334C" w:rsidRDefault="00C1073D" w:rsidP="00C1073D">
      <w:pPr>
        <w:pStyle w:val="4"/>
        <w:suppressAutoHyphens/>
        <w:spacing w:before="0" w:after="0"/>
        <w:jc w:val="both"/>
      </w:pPr>
    </w:p>
    <w:p w14:paraId="7A578E39" w14:textId="41F3A175" w:rsidR="001306DC" w:rsidRPr="004F334C" w:rsidRDefault="001306DC" w:rsidP="00C1073D">
      <w:pPr>
        <w:pStyle w:val="4"/>
        <w:suppressAutoHyphens/>
        <w:spacing w:before="0" w:after="0"/>
        <w:jc w:val="both"/>
      </w:pPr>
      <w:r w:rsidRPr="004F334C">
        <w:t>5.2.2.</w:t>
      </w:r>
      <w:r w:rsidR="00881F48" w:rsidRPr="004F334C">
        <w:t>2</w:t>
      </w:r>
      <w:r w:rsidRPr="004F334C">
        <w:t xml:space="preserve"> </w:t>
      </w:r>
      <w:r w:rsidR="00C91B72" w:rsidRPr="004F334C">
        <w:t>Схем</w:t>
      </w:r>
      <w:r w:rsidR="0049224C" w:rsidRPr="004F334C">
        <w:t>ы</w:t>
      </w:r>
      <w:r w:rsidR="00C91B72" w:rsidRPr="004F334C">
        <w:t xml:space="preserve"> </w:t>
      </w:r>
      <w:r w:rsidR="00796E94" w:rsidRPr="004F334C">
        <w:t xml:space="preserve">установки </w:t>
      </w:r>
      <w:r w:rsidR="00C91B72" w:rsidRPr="004F334C">
        <w:t>О и Х шариковых радиально-упорных подшипников</w:t>
      </w:r>
    </w:p>
    <w:p w14:paraId="3A85E81C" w14:textId="77777777" w:rsidR="00C1073D" w:rsidRPr="004F334C" w:rsidRDefault="00C1073D" w:rsidP="00C1073D"/>
    <w:p w14:paraId="0BF814B3" w14:textId="72F157E3" w:rsidR="001306DC" w:rsidRPr="004F334C" w:rsidRDefault="001306DC" w:rsidP="00595E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При расчете статической эквивалентной радиальной нагрузки двух одинаковых радиально-упорных шариковых </w:t>
      </w:r>
      <w:r w:rsidR="00881F48" w:rsidRPr="004F334C">
        <w:rPr>
          <w:rFonts w:cs="Arial"/>
        </w:rPr>
        <w:t xml:space="preserve">однорядных </w:t>
      </w:r>
      <w:r w:rsidRPr="004F334C">
        <w:rPr>
          <w:rFonts w:cs="Arial"/>
        </w:rPr>
        <w:t>подшипников, установленных рядом на одном валу так, что они работают как единый узел (</w:t>
      </w:r>
      <w:r w:rsidR="00C91B72" w:rsidRPr="004F334C">
        <w:rPr>
          <w:rFonts w:cs="Arial"/>
        </w:rPr>
        <w:t>парный монтаж</w:t>
      </w:r>
      <w:r w:rsidRPr="004F334C">
        <w:rPr>
          <w:rFonts w:cs="Arial"/>
        </w:rPr>
        <w:t>), по схеме</w:t>
      </w:r>
      <w:r w:rsidR="00796E94" w:rsidRPr="004F334C">
        <w:rPr>
          <w:rFonts w:cs="Arial"/>
        </w:rPr>
        <w:t xml:space="preserve"> установки</w:t>
      </w:r>
      <w:r w:rsidRPr="004F334C">
        <w:rPr>
          <w:rFonts w:cs="Arial"/>
        </w:rPr>
        <w:t xml:space="preserve"> О или Х, следует использовать значения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  <w:sz w:val="28"/>
          <w:szCs w:val="28"/>
        </w:rPr>
        <w:t xml:space="preserve"> </w:t>
      </w:r>
      <w:r w:rsidRPr="004F334C">
        <w:rPr>
          <w:rFonts w:cs="Arial"/>
        </w:rPr>
        <w:t xml:space="preserve">для двухрядного подшипника, а значения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cs="Arial"/>
        </w:rPr>
        <w:t xml:space="preserve"> – в качестве общих нагрузок на весь узел. </w:t>
      </w:r>
    </w:p>
    <w:p w14:paraId="52E7EA02" w14:textId="77777777" w:rsidR="00C1073D" w:rsidRPr="004F334C" w:rsidRDefault="00C1073D" w:rsidP="00C1073D">
      <w:pPr>
        <w:pStyle w:val="4"/>
        <w:spacing w:before="0" w:after="0"/>
      </w:pPr>
    </w:p>
    <w:p w14:paraId="473ED165" w14:textId="069449C7" w:rsidR="001306DC" w:rsidRPr="004F334C" w:rsidRDefault="001306DC" w:rsidP="00C1073D">
      <w:pPr>
        <w:pStyle w:val="4"/>
        <w:spacing w:before="0" w:after="0"/>
      </w:pPr>
      <w:r w:rsidRPr="004F334C">
        <w:t>5.2.2.</w:t>
      </w:r>
      <w:r w:rsidR="00595EFF" w:rsidRPr="004F334C">
        <w:t>3</w:t>
      </w:r>
      <w:r w:rsidRPr="004F334C">
        <w:t xml:space="preserve"> </w:t>
      </w:r>
      <w:r w:rsidR="00C91B72" w:rsidRPr="004F334C">
        <w:t>С</w:t>
      </w:r>
      <w:r w:rsidRPr="004F334C">
        <w:t>хем</w:t>
      </w:r>
      <w:r w:rsidR="00C91B72" w:rsidRPr="004F334C">
        <w:t>а</w:t>
      </w:r>
      <w:r w:rsidR="00796E94" w:rsidRPr="004F334C">
        <w:t xml:space="preserve"> установки</w:t>
      </w:r>
      <w:r w:rsidRPr="004F334C">
        <w:t xml:space="preserve"> тандем</w:t>
      </w:r>
    </w:p>
    <w:p w14:paraId="01DEFC9D" w14:textId="77777777" w:rsidR="00C1073D" w:rsidRPr="004F334C" w:rsidRDefault="00C1073D" w:rsidP="00C1073D"/>
    <w:p w14:paraId="4FF3FCA3" w14:textId="7F8E1531" w:rsidR="000D08AA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При расчете статической эквивалентной радиальной нагрузки </w:t>
      </w:r>
      <w:r w:rsidR="00786B16" w:rsidRPr="004F334C">
        <w:rPr>
          <w:rFonts w:cs="Arial"/>
        </w:rPr>
        <w:t>для</w:t>
      </w:r>
      <w:r w:rsidRPr="004F334C">
        <w:rPr>
          <w:rFonts w:cs="Arial"/>
        </w:rPr>
        <w:t xml:space="preserve"> двух</w:t>
      </w:r>
      <w:r w:rsidR="00786B16" w:rsidRPr="004F334C">
        <w:rPr>
          <w:rFonts w:cs="Arial"/>
        </w:rPr>
        <w:t xml:space="preserve"> или более</w:t>
      </w:r>
      <w:r w:rsidRPr="004F334C">
        <w:rPr>
          <w:rFonts w:cs="Arial"/>
        </w:rPr>
        <w:t xml:space="preserve"> одинаковых </w:t>
      </w:r>
      <w:r w:rsidR="00C91B72" w:rsidRPr="004F334C">
        <w:rPr>
          <w:rFonts w:cs="Arial"/>
        </w:rPr>
        <w:t>шариковых радиальных</w:t>
      </w:r>
      <w:r w:rsidR="00786B16" w:rsidRPr="004F334C">
        <w:rPr>
          <w:rFonts w:cs="Arial"/>
        </w:rPr>
        <w:t xml:space="preserve"> или</w:t>
      </w:r>
      <w:r w:rsidR="00C91B72" w:rsidRPr="004F334C">
        <w:rPr>
          <w:rFonts w:cs="Arial"/>
        </w:rPr>
        <w:t xml:space="preserve"> </w:t>
      </w:r>
      <w:r w:rsidR="00786B16" w:rsidRPr="004F334C">
        <w:rPr>
          <w:rFonts w:cs="Arial"/>
        </w:rPr>
        <w:t xml:space="preserve">радиально-упорных </w:t>
      </w:r>
      <w:r w:rsidRPr="004F334C">
        <w:rPr>
          <w:rFonts w:cs="Arial"/>
        </w:rPr>
        <w:t>однорядных подшипников, установленных рядом на одном валу так, что они работают как единый узел (</w:t>
      </w:r>
      <w:r w:rsidR="00C91B72" w:rsidRPr="004F334C">
        <w:rPr>
          <w:rFonts w:cs="Arial"/>
        </w:rPr>
        <w:t>парный или комплектный монтаж</w:t>
      </w:r>
      <w:r w:rsidRPr="004F334C">
        <w:rPr>
          <w:rFonts w:cs="Arial"/>
        </w:rPr>
        <w:t>)</w:t>
      </w:r>
      <w:r w:rsidR="00C91B72" w:rsidRPr="004F334C">
        <w:rPr>
          <w:rFonts w:cs="Arial"/>
        </w:rPr>
        <w:t xml:space="preserve"> </w:t>
      </w:r>
      <w:r w:rsidRPr="004F334C">
        <w:rPr>
          <w:rFonts w:cs="Arial"/>
        </w:rPr>
        <w:t xml:space="preserve">по схеме </w:t>
      </w:r>
      <w:r w:rsidR="00796E94" w:rsidRPr="004F334C">
        <w:rPr>
          <w:rFonts w:cs="Arial"/>
        </w:rPr>
        <w:t xml:space="preserve">установки </w:t>
      </w:r>
      <w:r w:rsidRPr="004F334C">
        <w:rPr>
          <w:rFonts w:cs="Arial"/>
        </w:rPr>
        <w:t xml:space="preserve">тандем следует использовать значения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  <w:sz w:val="16"/>
          <w:szCs w:val="16"/>
        </w:rPr>
        <w:t xml:space="preserve"> </w:t>
      </w:r>
      <w:r w:rsidRPr="004F334C">
        <w:rPr>
          <w:rFonts w:cs="Arial"/>
        </w:rPr>
        <w:t xml:space="preserve">для однорядного подшипника, а значения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  <w:sz w:val="28"/>
          <w:szCs w:val="28"/>
        </w:rPr>
        <w:t xml:space="preserve"> </w:t>
      </w:r>
      <w:r w:rsidRPr="004F334C">
        <w:rPr>
          <w:rFonts w:cs="Arial"/>
        </w:rPr>
        <w:t xml:space="preserve">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cs="Arial"/>
        </w:rPr>
        <w:t xml:space="preserve"> – в качестве общих нагрузок на весь узел.</w:t>
      </w:r>
    </w:p>
    <w:p w14:paraId="08CFE30E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0"/>
          <w:szCs w:val="20"/>
        </w:rPr>
      </w:pPr>
    </w:p>
    <w:p w14:paraId="5E2FD719" w14:textId="0C03E5FF" w:rsidR="001306DC" w:rsidRPr="004F334C" w:rsidRDefault="001306DC" w:rsidP="00C1073D">
      <w:pPr>
        <w:pStyle w:val="1"/>
        <w:spacing w:before="0" w:after="0" w:line="360" w:lineRule="auto"/>
        <w:rPr>
          <w:sz w:val="28"/>
        </w:rPr>
      </w:pPr>
      <w:bookmarkStart w:id="10" w:name="_Toc76028242"/>
      <w:r w:rsidRPr="004F334C">
        <w:rPr>
          <w:sz w:val="28"/>
        </w:rPr>
        <w:lastRenderedPageBreak/>
        <w:t>6 Упорные и упорно-радиальные шариковые подшипники</w:t>
      </w:r>
      <w:bookmarkEnd w:id="10"/>
    </w:p>
    <w:p w14:paraId="0C9B2EAC" w14:textId="77777777" w:rsidR="00C1073D" w:rsidRPr="004F334C" w:rsidRDefault="00C1073D" w:rsidP="00C1073D"/>
    <w:p w14:paraId="6C5BCAC6" w14:textId="093B56EA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11" w:name="_Toc76028243"/>
      <w:r w:rsidRPr="004F334C">
        <w:rPr>
          <w:sz w:val="24"/>
        </w:rPr>
        <w:t xml:space="preserve">6.1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осевая грузоподъемность</w:t>
      </w:r>
      <w:bookmarkEnd w:id="11"/>
    </w:p>
    <w:p w14:paraId="44821391" w14:textId="77777777" w:rsidR="00C1073D" w:rsidRPr="004F334C" w:rsidRDefault="00C1073D" w:rsidP="00C1073D"/>
    <w:p w14:paraId="187EEEF7" w14:textId="77777777" w:rsidR="00D70DB0" w:rsidRPr="004F334C" w:rsidRDefault="00D70DB0" w:rsidP="00D70DB0">
      <w:pPr>
        <w:spacing w:line="360" w:lineRule="auto"/>
        <w:ind w:firstLine="709"/>
        <w:jc w:val="both"/>
      </w:pPr>
      <w:r w:rsidRPr="004F334C">
        <w:t>Статическую осевую грузоподъемность для шариковых упорных и упорно-радиальных одинарных или двойных подшипников рассчитывают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566"/>
      </w:tblGrid>
      <w:tr w:rsidR="00D70DB0" w:rsidRPr="004F334C" w14:paraId="63FD27CD" w14:textId="77777777" w:rsidTr="00B13A95">
        <w:tc>
          <w:tcPr>
            <w:tcW w:w="9288" w:type="dxa"/>
            <w:vAlign w:val="center"/>
          </w:tcPr>
          <w:p w14:paraId="58A235E6" w14:textId="1D32C7E0" w:rsidR="00D70DB0" w:rsidRPr="004F334C" w:rsidRDefault="008141D9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0"/>
                <w:lang w:val="en-US"/>
              </w:rPr>
              <w:object w:dxaOrig="1900" w:dyaOrig="380" w14:anchorId="5BC9A8CC">
                <v:shape id="_x0000_i1035" type="#_x0000_t75" style="width:93.75pt;height:21.75pt" o:ole="">
                  <v:imagedata r:id="rId40" o:title=""/>
                </v:shape>
                <o:OLEObject Type="Embed" ProgID="Equation.3" ShapeID="_x0000_i1035" DrawAspect="Content" ObjectID="_1741776059" r:id="rId41"/>
              </w:object>
            </w:r>
          </w:p>
        </w:tc>
        <w:tc>
          <w:tcPr>
            <w:tcW w:w="566" w:type="dxa"/>
            <w:vAlign w:val="center"/>
          </w:tcPr>
          <w:p w14:paraId="61FA8CEC" w14:textId="77777777" w:rsidR="00D70DB0" w:rsidRPr="004F334C" w:rsidRDefault="00D70DB0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(7)</w:t>
            </w:r>
          </w:p>
        </w:tc>
      </w:tr>
    </w:tbl>
    <w:p w14:paraId="01ECDD29" w14:textId="77777777" w:rsidR="00D70DB0" w:rsidRPr="004F334C" w:rsidRDefault="00D70DB0" w:rsidP="00D70DB0">
      <w:pPr>
        <w:spacing w:line="360" w:lineRule="auto"/>
        <w:rPr>
          <w:lang w:val="en-US"/>
        </w:rPr>
      </w:pPr>
    </w:p>
    <w:p w14:paraId="76ED20C5" w14:textId="5B565EE6" w:rsidR="00D70DB0" w:rsidRPr="004F334C" w:rsidRDefault="00D70DB0" w:rsidP="00D70DB0">
      <w:pPr>
        <w:spacing w:after="120"/>
      </w:pPr>
      <w:r w:rsidRPr="004F334C">
        <w:t>где</w:t>
      </w:r>
      <w:r w:rsidR="00071982" w:rsidRPr="004F334C">
        <w:rPr>
          <w:rFonts w:ascii="TimesNewRoman" w:hAnsi="TimesNewRoman" w:cs="TimesNewRoman"/>
          <w:position w:val="-14"/>
          <w:sz w:val="16"/>
          <w:szCs w:val="16"/>
        </w:rPr>
        <w:object w:dxaOrig="1680" w:dyaOrig="380" w14:anchorId="0C6A0BE1">
          <v:shape id="_x0000_i1036" type="#_x0000_t75" style="width:86.25pt;height:21.75pt" o:ole="">
            <v:imagedata r:id="rId24" o:title=""/>
          </v:shape>
          <o:OLEObject Type="Embed" ProgID="Equation.3" ShapeID="_x0000_i1036" DrawAspect="Content" ObjectID="_1741776060" r:id="rId42"/>
        </w:object>
      </w:r>
      <w:r w:rsidR="0091309A" w:rsidRPr="004F334C">
        <w:rPr>
          <w:rFonts w:cs="Arial"/>
        </w:rPr>
        <w:t>,</w:t>
      </w:r>
      <w:r w:rsidRPr="004F334C">
        <w:rPr>
          <w:rFonts w:cs="Arial"/>
        </w:rPr>
        <w:t xml:space="preserve"> </w:t>
      </w:r>
      <w:r w:rsidRPr="004F334C">
        <w:t>при этом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566"/>
      </w:tblGrid>
      <w:tr w:rsidR="00D70DB0" w:rsidRPr="004F334C" w14:paraId="4940F101" w14:textId="77777777" w:rsidTr="00B13A95">
        <w:tc>
          <w:tcPr>
            <w:tcW w:w="9288" w:type="dxa"/>
            <w:vAlign w:val="center"/>
          </w:tcPr>
          <w:p w14:paraId="020F0C3A" w14:textId="49F84C72" w:rsidR="00D70DB0" w:rsidRPr="004F334C" w:rsidRDefault="00A53F92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64"/>
              </w:rPr>
              <w:object w:dxaOrig="3780" w:dyaOrig="1480" w14:anchorId="0BF8E17A">
                <v:shape id="_x0000_i1037" type="#_x0000_t75" style="width:186.7pt;height:1in" o:ole="">
                  <v:imagedata r:id="rId43" o:title=""/>
                </v:shape>
                <o:OLEObject Type="Embed" ProgID="Equation.3" ShapeID="_x0000_i1037" DrawAspect="Content" ObjectID="_1741776061" r:id="rId44"/>
              </w:object>
            </w:r>
            <w:r w:rsidR="00B23E21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566" w:type="dxa"/>
            <w:vAlign w:val="center"/>
          </w:tcPr>
          <w:p w14:paraId="1654AB6B" w14:textId="77777777" w:rsidR="00D70DB0" w:rsidRPr="004F334C" w:rsidRDefault="00D70DB0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(8)</w:t>
            </w:r>
          </w:p>
        </w:tc>
      </w:tr>
      <w:tr w:rsidR="00D70DB0" w:rsidRPr="004F334C" w14:paraId="5DC1935F" w14:textId="77777777" w:rsidTr="00B13A95">
        <w:tc>
          <w:tcPr>
            <w:tcW w:w="9288" w:type="dxa"/>
            <w:vAlign w:val="center"/>
          </w:tcPr>
          <w:p w14:paraId="5B6A88A1" w14:textId="230C1FFE" w:rsidR="00D70DB0" w:rsidRPr="004F334C" w:rsidRDefault="00A53F92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64"/>
              </w:rPr>
              <w:object w:dxaOrig="4020" w:dyaOrig="1480" w14:anchorId="1D6E616D">
                <v:shape id="_x0000_i1038" type="#_x0000_t75" style="width:201.75pt;height:1in" o:ole="">
                  <v:imagedata r:id="rId45" o:title=""/>
                </v:shape>
                <o:OLEObject Type="Embed" ProgID="Equation.3" ShapeID="_x0000_i1038" DrawAspect="Content" ObjectID="_1741776062" r:id="rId46"/>
              </w:object>
            </w:r>
            <w:r w:rsidR="00B23E21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566" w:type="dxa"/>
            <w:vAlign w:val="center"/>
          </w:tcPr>
          <w:p w14:paraId="21087D74" w14:textId="77777777" w:rsidR="00D70DB0" w:rsidRPr="004F334C" w:rsidRDefault="00D70DB0" w:rsidP="009C6F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(9)</w:t>
            </w:r>
          </w:p>
        </w:tc>
      </w:tr>
      <w:tr w:rsidR="009A1B29" w:rsidRPr="004F334C" w14:paraId="28FB02C1" w14:textId="77777777" w:rsidTr="00573C8C">
        <w:trPr>
          <w:trHeight w:val="3473"/>
        </w:trPr>
        <w:tc>
          <w:tcPr>
            <w:tcW w:w="9854" w:type="dxa"/>
            <w:gridSpan w:val="2"/>
            <w:vAlign w:val="center"/>
          </w:tcPr>
          <w:p w14:paraId="0AAEF167" w14:textId="77777777" w:rsidR="009A1B29" w:rsidRPr="004F334C" w:rsidRDefault="009A1B29" w:rsidP="002343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>где индекс</w:t>
            </w:r>
          </w:p>
          <w:p w14:paraId="746FA3C1" w14:textId="77777777" w:rsidR="009A1B29" w:rsidRPr="004F334C" w:rsidRDefault="009A1B29" w:rsidP="002343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ab/>
            </w:r>
            <w:r w:rsidRPr="004F334C">
              <w:rPr>
                <w:rFonts w:cs="Arial"/>
                <w:lang w:val="en-US"/>
              </w:rPr>
              <w:t>i</w:t>
            </w:r>
            <w:r w:rsidRPr="004F334C">
              <w:rPr>
                <w:rFonts w:cs="Arial"/>
              </w:rPr>
              <w:tab/>
              <w:t>относится к тугому кольцу;</w:t>
            </w:r>
          </w:p>
          <w:p w14:paraId="79EA0AD0" w14:textId="77777777" w:rsidR="009A1B29" w:rsidRPr="004F334C" w:rsidRDefault="009A1B29" w:rsidP="002343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ab/>
            </w:r>
            <w:r w:rsidRPr="004F334C">
              <w:rPr>
                <w:rFonts w:cs="Arial"/>
                <w:lang w:val="en-US"/>
              </w:rPr>
              <w:t>e</w:t>
            </w:r>
            <w:r w:rsidRPr="004F334C">
              <w:rPr>
                <w:rFonts w:cs="Arial"/>
              </w:rPr>
              <w:tab/>
              <w:t>относится к свободному кольцу.</w:t>
            </w:r>
          </w:p>
          <w:p w14:paraId="22ADB664" w14:textId="77777777" w:rsidR="009A1B29" w:rsidRPr="004F334C" w:rsidRDefault="009A1B29" w:rsidP="000605DA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>Ориентировочные значения, приведенные в таблице 1, применимы к подшипникам с радиусом желоба дорожки качения в поперечном сечении не более 0,54</w:t>
            </w:r>
            <w:r w:rsidRPr="004F334C">
              <w:rPr>
                <w:rFonts w:cs="Arial"/>
                <w:i/>
              </w:rPr>
              <w:t>D</w:t>
            </w:r>
            <w:r w:rsidRPr="004F334C">
              <w:rPr>
                <w:rFonts w:cs="Arial"/>
                <w:vertAlign w:val="subscript"/>
              </w:rPr>
              <w:t>w</w:t>
            </w:r>
            <w:r w:rsidRPr="004F334C">
              <w:rPr>
                <w:rFonts w:cs="Arial"/>
              </w:rPr>
              <w:t xml:space="preserve">. Грузоподъемность подшипника не всегда увеличивается при применении меньшего радиуса желоба, но она уменьшается при применении радиуса большего, чем радиус, указанный выше. В последнем случае значение </w:t>
            </w:r>
            <w:r w:rsidRPr="004F334C">
              <w:rPr>
                <w:rFonts w:cs="Arial"/>
                <w:i/>
              </w:rPr>
              <w:t>f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 xml:space="preserve"> должно быть рассчитано по методике, приведенной в данном разделе.</w:t>
            </w:r>
          </w:p>
          <w:p w14:paraId="0E1DD181" w14:textId="66B4447D" w:rsidR="009A1B29" w:rsidRPr="004F334C" w:rsidRDefault="009A1B29" w:rsidP="00C1073D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В приложении С приведено графическое представление значения </w:t>
            </w:r>
            <w:r w:rsidRPr="004F334C">
              <w:rPr>
                <w:rFonts w:cs="Arial"/>
                <w:i/>
              </w:rPr>
              <w:t>f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 xml:space="preserve"> в зависимости от внутренней геометрии подшипника. Результаты расчетов по приведенной здесь методике являются предпочтительными по сравнению с таблицей 1 и приложением С.</w:t>
            </w:r>
          </w:p>
        </w:tc>
      </w:tr>
    </w:tbl>
    <w:p w14:paraId="3903A8D6" w14:textId="77777777" w:rsidR="00C1073D" w:rsidRPr="004F334C" w:rsidRDefault="00C1073D" w:rsidP="00FF3731">
      <w:pPr>
        <w:pStyle w:val="2"/>
        <w:spacing w:before="0" w:after="0" w:line="360" w:lineRule="auto"/>
        <w:rPr>
          <w:sz w:val="24"/>
        </w:rPr>
      </w:pPr>
      <w:bookmarkStart w:id="12" w:name="_Toc76028244"/>
    </w:p>
    <w:p w14:paraId="6822B075" w14:textId="0D7897A6" w:rsidR="001306DC" w:rsidRPr="004F334C" w:rsidRDefault="001306DC" w:rsidP="00FF3731">
      <w:pPr>
        <w:pStyle w:val="2"/>
        <w:spacing w:before="0" w:after="0" w:line="360" w:lineRule="auto"/>
        <w:rPr>
          <w:sz w:val="24"/>
        </w:rPr>
      </w:pPr>
      <w:r w:rsidRPr="004F334C">
        <w:rPr>
          <w:sz w:val="24"/>
        </w:rPr>
        <w:t>6.2 Статическая эквивалентная осевая нагрузка</w:t>
      </w:r>
      <w:bookmarkEnd w:id="12"/>
    </w:p>
    <w:p w14:paraId="665E83D5" w14:textId="77777777" w:rsidR="00C1073D" w:rsidRPr="004F334C" w:rsidRDefault="00C1073D" w:rsidP="00FF3731">
      <w:pPr>
        <w:keepNext/>
      </w:pPr>
    </w:p>
    <w:p w14:paraId="15D86E12" w14:textId="0BA1CC04" w:rsidR="001306DC" w:rsidRPr="004F334C" w:rsidRDefault="001306DC" w:rsidP="00FF3731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</w:rPr>
      </w:pPr>
      <w:r w:rsidRPr="004F334C">
        <w:rPr>
          <w:rFonts w:cs="Arial"/>
        </w:rPr>
        <w:t xml:space="preserve">Статическую эквивалентную осевую нагрузку </w:t>
      </w:r>
      <w:r w:rsidR="00E22C46" w:rsidRPr="004F334C">
        <w:rPr>
          <w:rFonts w:cs="Arial"/>
        </w:rPr>
        <w:t xml:space="preserve">шариковых </w:t>
      </w:r>
      <w:r w:rsidRPr="004F334C">
        <w:rPr>
          <w:rFonts w:cs="Arial"/>
        </w:rPr>
        <w:t xml:space="preserve">упорно-радиальных подшипников </w:t>
      </w:r>
      <w:r w:rsidR="000605DA" w:rsidRPr="004F334C">
        <w:rPr>
          <w:rFonts w:cs="Arial"/>
        </w:rPr>
        <w:t xml:space="preserve">с углом контакта </w:t>
      </w:r>
      <w:r w:rsidR="00FF3731" w:rsidRPr="004F334C">
        <w:rPr>
          <w:rFonts w:ascii="Symbol" w:hAnsi="Symbol" w:cs="Arial"/>
        </w:rPr>
        <w:sym w:font="Symbol" w:char="F061"/>
      </w:r>
      <w:r w:rsidR="000605DA" w:rsidRPr="004F334C">
        <w:rPr>
          <w:rFonts w:cs="Arial"/>
        </w:rPr>
        <w:t xml:space="preserve">, не равным 90°, </w:t>
      </w:r>
      <w:r w:rsidRPr="004F334C">
        <w:rPr>
          <w:rFonts w:cs="Arial"/>
        </w:rPr>
        <w:t>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068F8259" w14:textId="77777777" w:rsidTr="001306DC">
        <w:tc>
          <w:tcPr>
            <w:tcW w:w="9288" w:type="dxa"/>
            <w:vAlign w:val="center"/>
          </w:tcPr>
          <w:p w14:paraId="2B035BCB" w14:textId="5D629B2A" w:rsidR="001306DC" w:rsidRPr="004F334C" w:rsidRDefault="00A53F92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16"/>
              </w:rPr>
              <w:object w:dxaOrig="1960" w:dyaOrig="400" w14:anchorId="24D32A05">
                <v:shape id="_x0000_i1039" type="#_x0000_t75" style="width:100.45pt;height:21.75pt" o:ole="">
                  <v:imagedata r:id="rId47" o:title=""/>
                </v:shape>
                <o:OLEObject Type="Embed" ProgID="Equation.3" ShapeID="_x0000_i1039" DrawAspect="Content" ObjectID="_1741776063" r:id="rId48"/>
              </w:object>
            </w:r>
            <w:r w:rsidR="00FF3731" w:rsidRPr="004F334C">
              <w:rPr>
                <w:rFonts w:cs="Arial"/>
                <w:lang w:val="en-US"/>
              </w:rPr>
              <w:t>.</w:t>
            </w:r>
          </w:p>
        </w:tc>
        <w:tc>
          <w:tcPr>
            <w:tcW w:w="566" w:type="dxa"/>
            <w:vAlign w:val="center"/>
          </w:tcPr>
          <w:p w14:paraId="3AE53783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10</w:t>
            </w:r>
            <w:r w:rsidRPr="004F334C">
              <w:rPr>
                <w:rFonts w:cs="Arial"/>
              </w:rPr>
              <w:t>)</w:t>
            </w:r>
          </w:p>
        </w:tc>
      </w:tr>
    </w:tbl>
    <w:p w14:paraId="4A883712" w14:textId="12DFE240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</w:rPr>
      </w:pPr>
      <w:r w:rsidRPr="004F334C">
        <w:rPr>
          <w:rFonts w:cs="Arial"/>
        </w:rPr>
        <w:t xml:space="preserve">Данная формула действительна при всех соотношениях радиальной и осевой нагрузок в случае двойных подшипников. Для одинарных подшипников она действительна, когда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>/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="002E01BC" w:rsidRPr="004F334C">
        <w:rPr>
          <w:rFonts w:eastAsia="SymbolMT" w:cs="Arial"/>
        </w:rPr>
        <w:t xml:space="preserve"> </w:t>
      </w:r>
      <w:r w:rsidR="00A53F92" w:rsidRPr="004F334C">
        <w:rPr>
          <w:rFonts w:eastAsia="SymbolMT" w:cs="Arial"/>
        </w:rPr>
        <w:t>≤</w:t>
      </w:r>
      <w:r w:rsidR="00FF3731" w:rsidRPr="004F334C">
        <w:rPr>
          <w:rFonts w:eastAsia="SymbolMT" w:cs="Arial"/>
        </w:rPr>
        <w:t xml:space="preserve"> </w:t>
      </w:r>
      <w:r w:rsidRPr="004F334C">
        <w:rPr>
          <w:rFonts w:cs="Arial"/>
        </w:rPr>
        <w:t>0,44 ctg</w:t>
      </w:r>
      <w:r w:rsidRPr="004F334C">
        <w:rPr>
          <w:rFonts w:cs="Arial"/>
          <w:i/>
          <w:iCs/>
        </w:rPr>
        <w:t> </w:t>
      </w:r>
      <w:r w:rsidR="008141D9" w:rsidRPr="004F334C">
        <w:rPr>
          <w:rFonts w:ascii="Symbol" w:hAnsi="Symbol" w:cs="Arial"/>
          <w:iCs/>
        </w:rPr>
        <w:sym w:font="Symbol" w:char="F061"/>
      </w:r>
      <w:r w:rsidRPr="004F334C">
        <w:rPr>
          <w:rFonts w:cs="Arial"/>
        </w:rPr>
        <w:t xml:space="preserve">, и дает вполне приемлемые, но менее </w:t>
      </w:r>
      <w:r w:rsidR="00117ADB" w:rsidRPr="004F334C">
        <w:rPr>
          <w:rFonts w:cs="Arial"/>
        </w:rPr>
        <w:t>строгие</w:t>
      </w:r>
      <w:r w:rsidRPr="004F334C">
        <w:rPr>
          <w:rFonts w:cs="Arial"/>
        </w:rPr>
        <w:t xml:space="preserve">, значения </w:t>
      </w:r>
      <w:r w:rsidRPr="004F334C">
        <w:rPr>
          <w:rFonts w:cs="Arial"/>
          <w:i/>
          <w:iCs/>
        </w:rPr>
        <w:t>P</w:t>
      </w:r>
      <w:r w:rsidRPr="004F334C">
        <w:rPr>
          <w:rFonts w:cs="Arial"/>
          <w:vertAlign w:val="subscript"/>
        </w:rPr>
        <w:t>0a</w:t>
      </w:r>
      <w:r w:rsidRPr="004F334C">
        <w:rPr>
          <w:rFonts w:cs="Arial"/>
        </w:rPr>
        <w:t xml:space="preserve"> для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>/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 xml:space="preserve">a </w:t>
      </w:r>
      <w:r w:rsidRPr="004F334C">
        <w:rPr>
          <w:rFonts w:cs="Arial"/>
        </w:rPr>
        <w:t xml:space="preserve"> до 0,67 ctg</w:t>
      </w:r>
      <w:r w:rsidRPr="004F334C">
        <w:rPr>
          <w:rFonts w:cs="Arial"/>
          <w:i/>
          <w:iCs/>
        </w:rPr>
        <w:t> </w:t>
      </w:r>
      <w:r w:rsidR="0080281A" w:rsidRPr="004F334C">
        <w:rPr>
          <w:rFonts w:ascii="Symbol" w:hAnsi="Symbol"/>
          <w:iCs/>
        </w:rPr>
        <w:sym w:font="Symbol" w:char="F061"/>
      </w:r>
      <w:r w:rsidRPr="004F334C">
        <w:rPr>
          <w:rFonts w:cs="Arial"/>
        </w:rPr>
        <w:t xml:space="preserve"> включительно.</w:t>
      </w:r>
    </w:p>
    <w:p w14:paraId="66B583DB" w14:textId="5A21C52E" w:rsidR="001306DC" w:rsidRPr="004F334C" w:rsidRDefault="00E22C46" w:rsidP="001306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Ш</w:t>
      </w:r>
      <w:r w:rsidR="001306DC" w:rsidRPr="004F334C">
        <w:rPr>
          <w:rFonts w:cs="Arial"/>
        </w:rPr>
        <w:t xml:space="preserve">ариковые </w:t>
      </w:r>
      <w:r w:rsidRPr="004F334C">
        <w:rPr>
          <w:rFonts w:cs="Arial"/>
        </w:rPr>
        <w:t xml:space="preserve">упорные </w:t>
      </w:r>
      <w:r w:rsidR="001306DC" w:rsidRPr="004F334C">
        <w:rPr>
          <w:rFonts w:cs="Arial"/>
        </w:rPr>
        <w:t xml:space="preserve">подшипники </w:t>
      </w:r>
      <w:r w:rsidR="00572DE2" w:rsidRPr="004F334C">
        <w:rPr>
          <w:rFonts w:cs="Arial"/>
        </w:rPr>
        <w:t xml:space="preserve">с углом контакта </w:t>
      </w:r>
      <w:r w:rsidR="00E06E54" w:rsidRPr="004F334C">
        <w:rPr>
          <w:rFonts w:cs="Arial"/>
        </w:rPr>
        <w:sym w:font="Symbol" w:char="F061"/>
      </w:r>
      <w:r w:rsidR="00572DE2" w:rsidRPr="004F334C">
        <w:rPr>
          <w:rFonts w:cs="Arial"/>
        </w:rPr>
        <w:t xml:space="preserve">, равным 90°, </w:t>
      </w:r>
      <w:r w:rsidR="001306DC" w:rsidRPr="004F334C">
        <w:rPr>
          <w:rFonts w:cs="Arial"/>
        </w:rPr>
        <w:t>могут воспринимать только осевые нагрузки. Статическую эквивалентную осевую нагрузку для данного типа подшипника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2F6CEEF7" w14:textId="77777777" w:rsidTr="00572DE2">
        <w:tc>
          <w:tcPr>
            <w:tcW w:w="9211" w:type="dxa"/>
            <w:vAlign w:val="center"/>
          </w:tcPr>
          <w:p w14:paraId="5C904BFD" w14:textId="5F3D5B07" w:rsidR="001306DC" w:rsidRPr="004F334C" w:rsidRDefault="00A53F92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2"/>
              </w:rPr>
              <w:object w:dxaOrig="880" w:dyaOrig="360" w14:anchorId="42E75DF2">
                <v:shape id="_x0000_i1040" type="#_x0000_t75" style="width:43.55pt;height:21.75pt" o:ole="">
                  <v:imagedata r:id="rId49" o:title=""/>
                </v:shape>
                <o:OLEObject Type="Embed" ProgID="Equation.3" ShapeID="_x0000_i1040" DrawAspect="Content" ObjectID="_1741776064" r:id="rId50"/>
              </w:object>
            </w:r>
            <w:r w:rsidR="001306DC" w:rsidRPr="004F334C">
              <w:rPr>
                <w:rFonts w:cs="Arial"/>
              </w:rPr>
              <w:t>.</w:t>
            </w:r>
          </w:p>
        </w:tc>
        <w:tc>
          <w:tcPr>
            <w:tcW w:w="643" w:type="dxa"/>
            <w:vAlign w:val="center"/>
          </w:tcPr>
          <w:p w14:paraId="26C0042D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11</w:t>
            </w:r>
            <w:r w:rsidRPr="004F334C">
              <w:rPr>
                <w:rFonts w:cs="Arial"/>
              </w:rPr>
              <w:t>)</w:t>
            </w:r>
          </w:p>
        </w:tc>
      </w:tr>
    </w:tbl>
    <w:p w14:paraId="680CE37F" w14:textId="77777777" w:rsidR="00C1073D" w:rsidRPr="004F334C" w:rsidRDefault="00C1073D" w:rsidP="00C1073D">
      <w:pPr>
        <w:pStyle w:val="1"/>
        <w:spacing w:before="0" w:after="0" w:line="360" w:lineRule="auto"/>
        <w:jc w:val="both"/>
        <w:rPr>
          <w:sz w:val="28"/>
        </w:rPr>
      </w:pPr>
      <w:bookmarkStart w:id="13" w:name="_Toc76028245"/>
    </w:p>
    <w:p w14:paraId="0118518D" w14:textId="14ADECF0" w:rsidR="001306DC" w:rsidRPr="004F334C" w:rsidRDefault="001306DC" w:rsidP="00C1073D">
      <w:pPr>
        <w:pStyle w:val="1"/>
        <w:spacing w:before="0" w:after="0" w:line="360" w:lineRule="auto"/>
        <w:jc w:val="both"/>
        <w:rPr>
          <w:sz w:val="28"/>
        </w:rPr>
      </w:pPr>
      <w:r w:rsidRPr="004F334C">
        <w:rPr>
          <w:sz w:val="28"/>
        </w:rPr>
        <w:t xml:space="preserve">7 </w:t>
      </w:r>
      <w:r w:rsidR="00E22C46" w:rsidRPr="004F334C">
        <w:rPr>
          <w:sz w:val="28"/>
        </w:rPr>
        <w:t>Роликовые р</w:t>
      </w:r>
      <w:r w:rsidRPr="004F334C">
        <w:rPr>
          <w:sz w:val="28"/>
        </w:rPr>
        <w:t>адиальные и радиально-</w:t>
      </w:r>
      <w:r w:rsidR="00EB3CEF" w:rsidRPr="004F334C">
        <w:rPr>
          <w:sz w:val="28"/>
        </w:rPr>
        <w:t>упорные</w:t>
      </w:r>
      <w:r w:rsidR="00EB3CEF" w:rsidRPr="004F334C">
        <w:rPr>
          <w:sz w:val="28"/>
        </w:rPr>
        <w:br/>
      </w:r>
      <w:r w:rsidRPr="004F334C">
        <w:rPr>
          <w:sz w:val="28"/>
        </w:rPr>
        <w:t>подшипники</w:t>
      </w:r>
      <w:bookmarkEnd w:id="13"/>
    </w:p>
    <w:p w14:paraId="6F6760D1" w14:textId="77777777" w:rsidR="00C1073D" w:rsidRPr="004F334C" w:rsidRDefault="00C1073D" w:rsidP="00C1073D"/>
    <w:p w14:paraId="1CFD3D35" w14:textId="03EF132A" w:rsidR="001306DC" w:rsidRPr="004F334C" w:rsidRDefault="001306DC" w:rsidP="00C1073D">
      <w:pPr>
        <w:pStyle w:val="2"/>
        <w:spacing w:before="0" w:after="0"/>
        <w:rPr>
          <w:sz w:val="24"/>
        </w:rPr>
      </w:pPr>
      <w:bookmarkStart w:id="14" w:name="_Toc76028246"/>
      <w:r w:rsidRPr="004F334C">
        <w:rPr>
          <w:sz w:val="24"/>
        </w:rPr>
        <w:t xml:space="preserve">7.1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</w:t>
      </w:r>
      <w:bookmarkEnd w:id="14"/>
    </w:p>
    <w:p w14:paraId="05BEF3E6" w14:textId="77777777" w:rsidR="00C1073D" w:rsidRPr="004F334C" w:rsidRDefault="00C1073D" w:rsidP="00C1073D"/>
    <w:p w14:paraId="3A21C976" w14:textId="06D5AB24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 xml:space="preserve">7.1.1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 отдельных</w:t>
      </w:r>
      <w:r w:rsidR="00033C76" w:rsidRPr="004F334C">
        <w:rPr>
          <w:sz w:val="24"/>
        </w:rPr>
        <w:br/>
      </w:r>
      <w:r w:rsidRPr="004F334C">
        <w:rPr>
          <w:sz w:val="24"/>
        </w:rPr>
        <w:t>подшипников</w:t>
      </w:r>
    </w:p>
    <w:p w14:paraId="4E1345B7" w14:textId="77777777" w:rsidR="00C1073D" w:rsidRPr="004F334C" w:rsidRDefault="00C1073D" w:rsidP="00C1073D"/>
    <w:p w14:paraId="3D3A837B" w14:textId="77777777" w:rsidR="001306DC" w:rsidRPr="004F334C" w:rsidRDefault="00033C76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1306DC" w:rsidRPr="004F334C">
        <w:rPr>
          <w:rFonts w:cs="Arial"/>
        </w:rPr>
        <w:t xml:space="preserve">татическую радиальную грузоподъемность </w:t>
      </w:r>
      <w:r w:rsidR="00E22C46" w:rsidRPr="004F334C">
        <w:rPr>
          <w:rFonts w:cs="Arial"/>
        </w:rPr>
        <w:t xml:space="preserve">роликовых </w:t>
      </w:r>
      <w:r w:rsidR="001306DC" w:rsidRPr="004F334C">
        <w:rPr>
          <w:rFonts w:cs="Arial"/>
        </w:rPr>
        <w:t>радиальных и радиально-упорных подшипников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4428D967" w14:textId="77777777" w:rsidTr="001306DC">
        <w:tc>
          <w:tcPr>
            <w:tcW w:w="9288" w:type="dxa"/>
            <w:vAlign w:val="center"/>
          </w:tcPr>
          <w:p w14:paraId="08D2CC1F" w14:textId="29D33DA5" w:rsidR="001306DC" w:rsidRPr="004F334C" w:rsidRDefault="00A53F92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36"/>
              </w:rPr>
              <w:object w:dxaOrig="4120" w:dyaOrig="840" w14:anchorId="1AD5C26E">
                <v:shape id="_x0000_i1041" type="#_x0000_t75" style="width:209.3pt;height:43.55pt" o:ole="">
                  <v:imagedata r:id="rId51" o:title=""/>
                </v:shape>
                <o:OLEObject Type="Embed" ProgID="Equation.3" ShapeID="_x0000_i1041" DrawAspect="Content" ObjectID="_1741776065" r:id="rId52"/>
              </w:object>
            </w:r>
            <w:r w:rsidR="00195224" w:rsidRPr="004F334C">
              <w:rPr>
                <w:rFonts w:cs="Arial"/>
                <w:lang w:val="en-US"/>
              </w:rPr>
              <w:t>.</w:t>
            </w:r>
          </w:p>
        </w:tc>
        <w:tc>
          <w:tcPr>
            <w:tcW w:w="566" w:type="dxa"/>
            <w:vAlign w:val="center"/>
          </w:tcPr>
          <w:p w14:paraId="19ED6AD9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12</w:t>
            </w:r>
            <w:r w:rsidRPr="004F334C">
              <w:rPr>
                <w:rFonts w:cs="Arial"/>
              </w:rPr>
              <w:t>)</w:t>
            </w:r>
          </w:p>
        </w:tc>
      </w:tr>
    </w:tbl>
    <w:p w14:paraId="5FDF57AE" w14:textId="77777777" w:rsidR="00EE139E" w:rsidRPr="004F334C" w:rsidRDefault="00EE139E" w:rsidP="00C1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pacing w:val="60"/>
          <w:sz w:val="22"/>
          <w:szCs w:val="22"/>
        </w:rPr>
      </w:pPr>
    </w:p>
    <w:p w14:paraId="6E2924B3" w14:textId="61539DF3" w:rsidR="001306DC" w:rsidRPr="004F334C" w:rsidRDefault="001306DC" w:rsidP="00C1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</w:t>
      </w:r>
      <w:r w:rsidRPr="004F334C">
        <w:rPr>
          <w:rFonts w:cs="Arial"/>
          <w:sz w:val="20"/>
          <w:szCs w:val="20"/>
        </w:rPr>
        <w:t xml:space="preserve"> </w:t>
      </w:r>
      <w:r w:rsidRPr="004F334C">
        <w:rPr>
          <w:rFonts w:cs="Arial"/>
          <w:sz w:val="22"/>
          <w:szCs w:val="22"/>
        </w:rPr>
        <w:t>– Формула (</w:t>
      </w:r>
      <w:r w:rsidR="00304619" w:rsidRPr="004F334C">
        <w:rPr>
          <w:rFonts w:cs="Arial"/>
          <w:sz w:val="22"/>
          <w:szCs w:val="22"/>
        </w:rPr>
        <w:t>12</w:t>
      </w:r>
      <w:r w:rsidRPr="004F334C">
        <w:rPr>
          <w:rFonts w:cs="Arial"/>
          <w:sz w:val="22"/>
          <w:szCs w:val="22"/>
        </w:rPr>
        <w:t>) основана на тех значениях модуля упругости, коэффициента Пуассона и распределении нагрузки по телам качения, которые даны в примечании к таблице 1.</w:t>
      </w:r>
    </w:p>
    <w:p w14:paraId="378AE9AB" w14:textId="77777777" w:rsidR="00C1073D" w:rsidRPr="004F334C" w:rsidRDefault="00C1073D" w:rsidP="00C107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</w:p>
    <w:p w14:paraId="3B71D087" w14:textId="4D970ACC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lastRenderedPageBreak/>
        <w:t xml:space="preserve">7.1.2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радиальная грузоподъемность комбинаций</w:t>
      </w:r>
      <w:r w:rsidRPr="004F334C">
        <w:rPr>
          <w:sz w:val="24"/>
        </w:rPr>
        <w:br/>
        <w:t>подшипников</w:t>
      </w:r>
    </w:p>
    <w:p w14:paraId="36860781" w14:textId="77777777" w:rsidR="00C1073D" w:rsidRPr="004F334C" w:rsidRDefault="00C1073D" w:rsidP="00C1073D"/>
    <w:p w14:paraId="5F95908E" w14:textId="77777777" w:rsidR="00C1073D" w:rsidRPr="004F334C" w:rsidRDefault="001306DC" w:rsidP="00C1073D">
      <w:pPr>
        <w:pStyle w:val="4"/>
        <w:spacing w:before="0" w:after="0"/>
      </w:pPr>
      <w:r w:rsidRPr="004F334C">
        <w:t xml:space="preserve">7.1.2.1 </w:t>
      </w:r>
      <w:r w:rsidR="00E22C46" w:rsidRPr="004F334C">
        <w:t>С</w:t>
      </w:r>
      <w:r w:rsidRPr="004F334C">
        <w:t>хем</w:t>
      </w:r>
      <w:r w:rsidR="0049224C" w:rsidRPr="004F334C">
        <w:t>ы</w:t>
      </w:r>
      <w:r w:rsidRPr="004F334C">
        <w:t xml:space="preserve"> </w:t>
      </w:r>
      <w:r w:rsidR="00796E94" w:rsidRPr="004F334C">
        <w:t xml:space="preserve">установки </w:t>
      </w:r>
      <w:r w:rsidRPr="004F334C">
        <w:t>О и</w:t>
      </w:r>
      <w:r w:rsidR="00E22C46" w:rsidRPr="004F334C">
        <w:t xml:space="preserve"> </w:t>
      </w:r>
      <w:r w:rsidRPr="004F334C">
        <w:t>Х</w:t>
      </w:r>
    </w:p>
    <w:p w14:paraId="18599B4B" w14:textId="1E773E16" w:rsidR="001306DC" w:rsidRPr="004F334C" w:rsidRDefault="001306DC" w:rsidP="00C1073D">
      <w:pPr>
        <w:pStyle w:val="4"/>
        <w:spacing w:before="0" w:after="0"/>
      </w:pPr>
    </w:p>
    <w:p w14:paraId="40A75454" w14:textId="64F90701" w:rsidR="001306DC" w:rsidRPr="004F334C" w:rsidRDefault="00033C76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1306DC" w:rsidRPr="004F334C">
        <w:rPr>
          <w:rFonts w:cs="Arial"/>
        </w:rPr>
        <w:t xml:space="preserve">татическая радиальная грузоподъемность двух одинаковых </w:t>
      </w:r>
      <w:r w:rsidR="00E22C46" w:rsidRPr="004F334C">
        <w:rPr>
          <w:rFonts w:cs="Arial"/>
        </w:rPr>
        <w:t xml:space="preserve">роликовых </w:t>
      </w:r>
      <w:r w:rsidR="001306DC" w:rsidRPr="004F334C">
        <w:rPr>
          <w:rFonts w:cs="Arial"/>
        </w:rPr>
        <w:t>радиальных</w:t>
      </w:r>
      <w:r w:rsidR="0049224C" w:rsidRPr="004F334C">
        <w:rPr>
          <w:rFonts w:cs="Arial"/>
        </w:rPr>
        <w:t xml:space="preserve"> или</w:t>
      </w:r>
      <w:r w:rsidR="001306DC" w:rsidRPr="004F334C">
        <w:rPr>
          <w:rFonts w:cs="Arial"/>
        </w:rPr>
        <w:t xml:space="preserve"> </w:t>
      </w:r>
      <w:r w:rsidR="0049224C" w:rsidRPr="004F334C">
        <w:rPr>
          <w:rFonts w:cs="Arial"/>
        </w:rPr>
        <w:t xml:space="preserve">радиально-упорных </w:t>
      </w:r>
      <w:r w:rsidR="00201960" w:rsidRPr="004F334C">
        <w:rPr>
          <w:rFonts w:cs="Arial"/>
        </w:rPr>
        <w:t xml:space="preserve">однорядных </w:t>
      </w:r>
      <w:r w:rsidR="00881F48" w:rsidRPr="004F334C">
        <w:rPr>
          <w:rFonts w:cs="Arial"/>
        </w:rPr>
        <w:t>подшипников</w:t>
      </w:r>
      <w:r w:rsidR="001306DC" w:rsidRPr="004F334C">
        <w:rPr>
          <w:rFonts w:cs="Arial"/>
        </w:rPr>
        <w:t>, установленных рядом на одном валу так, что они работают как единый узел (</w:t>
      </w:r>
      <w:r w:rsidR="00E22C46" w:rsidRPr="004F334C">
        <w:rPr>
          <w:rFonts w:cs="Arial"/>
        </w:rPr>
        <w:t>парный монтаж</w:t>
      </w:r>
      <w:r w:rsidR="001306DC" w:rsidRPr="004F334C">
        <w:rPr>
          <w:rFonts w:cs="Arial"/>
        </w:rPr>
        <w:t>)</w:t>
      </w:r>
      <w:r w:rsidR="00E22C46" w:rsidRPr="004F334C">
        <w:rPr>
          <w:rFonts w:cs="Arial"/>
        </w:rPr>
        <w:t xml:space="preserve"> </w:t>
      </w:r>
      <w:r w:rsidR="001306DC" w:rsidRPr="004F334C">
        <w:t xml:space="preserve">по схеме </w:t>
      </w:r>
      <w:r w:rsidR="00796E94" w:rsidRPr="004F334C">
        <w:t xml:space="preserve">установки </w:t>
      </w:r>
      <w:r w:rsidR="001306DC" w:rsidRPr="004F334C">
        <w:t>О или Х</w:t>
      </w:r>
      <w:r w:rsidR="0042470B" w:rsidRPr="004F334C">
        <w:t>,</w:t>
      </w:r>
      <w:r w:rsidR="001306DC" w:rsidRPr="004F334C">
        <w:rPr>
          <w:rFonts w:cs="Arial"/>
        </w:rPr>
        <w:t xml:space="preserve"> равна удвоенной статической радиальной грузоподъемности одного однорядного подшипника.</w:t>
      </w:r>
    </w:p>
    <w:p w14:paraId="408E940B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6E5AEA50" w14:textId="6BAAF654" w:rsidR="001306DC" w:rsidRPr="004F334C" w:rsidRDefault="001306DC" w:rsidP="00C1073D">
      <w:pPr>
        <w:pStyle w:val="4"/>
        <w:spacing w:before="0" w:after="0"/>
      </w:pPr>
      <w:r w:rsidRPr="004F334C">
        <w:t xml:space="preserve">7.1.2.2 </w:t>
      </w:r>
      <w:bookmarkStart w:id="15" w:name="OLE_LINK1"/>
      <w:bookmarkStart w:id="16" w:name="OLE_LINK2"/>
      <w:r w:rsidR="00E22C46" w:rsidRPr="004F334C">
        <w:t>Схема</w:t>
      </w:r>
      <w:r w:rsidRPr="004F334C">
        <w:t xml:space="preserve"> </w:t>
      </w:r>
      <w:r w:rsidR="00796E94" w:rsidRPr="004F334C">
        <w:t xml:space="preserve">установки </w:t>
      </w:r>
      <w:r w:rsidRPr="004F334C">
        <w:t>тандем</w:t>
      </w:r>
      <w:bookmarkEnd w:id="15"/>
      <w:bookmarkEnd w:id="16"/>
    </w:p>
    <w:p w14:paraId="18B8EDAD" w14:textId="77777777" w:rsidR="00C1073D" w:rsidRPr="004F334C" w:rsidRDefault="00C1073D" w:rsidP="00C1073D"/>
    <w:p w14:paraId="30DBEA10" w14:textId="72CE3FD6" w:rsidR="001306DC" w:rsidRPr="004F334C" w:rsidRDefault="00033C76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1306DC" w:rsidRPr="004F334C">
        <w:rPr>
          <w:rFonts w:cs="Arial"/>
        </w:rPr>
        <w:t xml:space="preserve">татическая радиальная грузоподъемность </w:t>
      </w:r>
      <w:r w:rsidR="0042470B" w:rsidRPr="004F334C">
        <w:rPr>
          <w:rFonts w:cs="Arial"/>
        </w:rPr>
        <w:t xml:space="preserve">для двух или более </w:t>
      </w:r>
      <w:r w:rsidR="001306DC" w:rsidRPr="004F334C">
        <w:rPr>
          <w:rFonts w:cs="Arial"/>
        </w:rPr>
        <w:t xml:space="preserve">одинаковых </w:t>
      </w:r>
      <w:r w:rsidR="00E22C46" w:rsidRPr="004F334C">
        <w:rPr>
          <w:rFonts w:cs="Arial"/>
        </w:rPr>
        <w:t xml:space="preserve">роликовых </w:t>
      </w:r>
      <w:r w:rsidR="001306DC" w:rsidRPr="004F334C">
        <w:rPr>
          <w:rFonts w:cs="Arial"/>
        </w:rPr>
        <w:t>радиальных</w:t>
      </w:r>
      <w:r w:rsidR="0042470B" w:rsidRPr="004F334C">
        <w:rPr>
          <w:rFonts w:cs="Arial"/>
        </w:rPr>
        <w:t xml:space="preserve"> или радиально-упорных </w:t>
      </w:r>
      <w:r w:rsidR="00201960" w:rsidRPr="004F334C">
        <w:rPr>
          <w:rFonts w:cs="Arial"/>
        </w:rPr>
        <w:t xml:space="preserve">однорядных </w:t>
      </w:r>
      <w:r w:rsidR="00881F48" w:rsidRPr="004F334C">
        <w:rPr>
          <w:rFonts w:cs="Arial"/>
        </w:rPr>
        <w:t>подшипников</w:t>
      </w:r>
      <w:r w:rsidR="0042470B" w:rsidRPr="004F334C">
        <w:rPr>
          <w:rFonts w:cs="Arial"/>
        </w:rPr>
        <w:t>,</w:t>
      </w:r>
      <w:r w:rsidR="00881F48" w:rsidRPr="004F334C">
        <w:rPr>
          <w:rFonts w:cs="Arial"/>
        </w:rPr>
        <w:t xml:space="preserve"> </w:t>
      </w:r>
      <w:r w:rsidR="001306DC" w:rsidRPr="004F334C">
        <w:rPr>
          <w:rFonts w:cs="Arial"/>
        </w:rPr>
        <w:t>установленных рядом на одном валу так, что они работают как единый узел (</w:t>
      </w:r>
      <w:r w:rsidR="00E22C46" w:rsidRPr="004F334C">
        <w:rPr>
          <w:rFonts w:cs="Arial"/>
        </w:rPr>
        <w:t>парный или комплектный мо</w:t>
      </w:r>
      <w:r w:rsidR="00385668" w:rsidRPr="004F334C">
        <w:rPr>
          <w:rFonts w:cs="Arial"/>
        </w:rPr>
        <w:t>н</w:t>
      </w:r>
      <w:r w:rsidR="00E22C46" w:rsidRPr="004F334C">
        <w:rPr>
          <w:rFonts w:cs="Arial"/>
        </w:rPr>
        <w:t>таж</w:t>
      </w:r>
      <w:r w:rsidR="001306DC" w:rsidRPr="004F334C">
        <w:rPr>
          <w:rFonts w:cs="Arial"/>
        </w:rPr>
        <w:t xml:space="preserve">), по схеме </w:t>
      </w:r>
      <w:r w:rsidR="00796E94" w:rsidRPr="004F334C">
        <w:rPr>
          <w:rFonts w:cs="Arial"/>
        </w:rPr>
        <w:t xml:space="preserve">установки </w:t>
      </w:r>
      <w:r w:rsidR="001306DC" w:rsidRPr="004F334C">
        <w:rPr>
          <w:rFonts w:cs="Arial"/>
        </w:rPr>
        <w:t>тандем, равна произведению статической радиальной грузоподъемности одного однорядного подшипника на число подшипников. Подшипники должны быть изготовлены и смонтированы надлежащим образом для равномерного распределения нагрузки между ними.</w:t>
      </w:r>
    </w:p>
    <w:p w14:paraId="6D73D865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7FAF29F8" w14:textId="0F17C61C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17" w:name="_Toc76028247"/>
      <w:r w:rsidRPr="004F334C">
        <w:rPr>
          <w:sz w:val="24"/>
        </w:rPr>
        <w:t>7.2 Статическая эквивалентная радиальная нагрузка</w:t>
      </w:r>
      <w:bookmarkEnd w:id="17"/>
    </w:p>
    <w:p w14:paraId="1E17D4C6" w14:textId="77777777" w:rsidR="00C1073D" w:rsidRPr="004F334C" w:rsidRDefault="00C1073D" w:rsidP="00C1073D"/>
    <w:p w14:paraId="7DEA1E34" w14:textId="3FB1F54F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>7.2.1 Статическая эквивалентная радиальная нагрузка отдельных</w:t>
      </w:r>
      <w:r w:rsidRPr="004F334C">
        <w:rPr>
          <w:sz w:val="24"/>
        </w:rPr>
        <w:br/>
        <w:t>подшипников</w:t>
      </w:r>
    </w:p>
    <w:p w14:paraId="291CAB19" w14:textId="77777777" w:rsidR="00C1073D" w:rsidRPr="004F334C" w:rsidRDefault="00C1073D" w:rsidP="00C1073D"/>
    <w:p w14:paraId="1995AEB3" w14:textId="508EB2A8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Статическая эквивалентная радиальная нагрузка </w:t>
      </w:r>
      <w:r w:rsidR="00E77711" w:rsidRPr="004F334C">
        <w:rPr>
          <w:rFonts w:cs="Arial"/>
        </w:rPr>
        <w:t xml:space="preserve">роликовых </w:t>
      </w:r>
      <w:r w:rsidRPr="004F334C">
        <w:rPr>
          <w:rFonts w:cs="Arial"/>
        </w:rPr>
        <w:t xml:space="preserve">радиально-упорных подшипников </w:t>
      </w:r>
      <w:r w:rsidR="0026251E" w:rsidRPr="004F334C">
        <w:rPr>
          <w:rFonts w:cs="Arial"/>
        </w:rPr>
        <w:t xml:space="preserve">с углом контакта </w:t>
      </w:r>
      <w:r w:rsidR="008337E9" w:rsidRPr="004F334C">
        <w:rPr>
          <w:rFonts w:cs="Arial"/>
        </w:rPr>
        <w:sym w:font="Symbol" w:char="F061"/>
      </w:r>
      <w:r w:rsidR="0026251E" w:rsidRPr="004F334C">
        <w:rPr>
          <w:rFonts w:cs="Arial"/>
        </w:rPr>
        <w:t xml:space="preserve">, не равным 0°, </w:t>
      </w:r>
      <w:r w:rsidRPr="004F334C">
        <w:rPr>
          <w:rFonts w:cs="Arial"/>
        </w:rPr>
        <w:t>равна большему из двух значений, вычисленных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63F8D478" w14:textId="77777777" w:rsidTr="001306DC">
        <w:tc>
          <w:tcPr>
            <w:tcW w:w="9288" w:type="dxa"/>
            <w:vAlign w:val="center"/>
          </w:tcPr>
          <w:p w14:paraId="1E5BBB9B" w14:textId="3D56067B" w:rsidR="001306DC" w:rsidRPr="004F334C" w:rsidRDefault="001702C0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2"/>
              </w:rPr>
              <w:object w:dxaOrig="1800" w:dyaOrig="360" w14:anchorId="383AA844">
                <v:shape id="_x0000_i1042" type="#_x0000_t75" style="width:93.75pt;height:21.75pt" o:ole="">
                  <v:imagedata r:id="rId53" o:title=""/>
                </v:shape>
                <o:OLEObject Type="Embed" ProgID="Equation.3" ShapeID="_x0000_i1042" DrawAspect="Content" ObjectID="_1741776066" r:id="rId54"/>
              </w:object>
            </w:r>
            <w:r w:rsidR="001306DC" w:rsidRPr="004F334C">
              <w:rPr>
                <w:rFonts w:cs="Arial"/>
              </w:rPr>
              <w:t>,</w:t>
            </w:r>
          </w:p>
        </w:tc>
        <w:tc>
          <w:tcPr>
            <w:tcW w:w="566" w:type="dxa"/>
            <w:vAlign w:val="center"/>
          </w:tcPr>
          <w:p w14:paraId="4038F416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13</w:t>
            </w:r>
            <w:r w:rsidRPr="004F334C">
              <w:rPr>
                <w:rFonts w:cs="Arial"/>
              </w:rPr>
              <w:t>)</w:t>
            </w:r>
          </w:p>
        </w:tc>
      </w:tr>
      <w:tr w:rsidR="001306DC" w:rsidRPr="004F334C" w14:paraId="529B118D" w14:textId="77777777" w:rsidTr="001306DC">
        <w:tc>
          <w:tcPr>
            <w:tcW w:w="9288" w:type="dxa"/>
            <w:vAlign w:val="center"/>
          </w:tcPr>
          <w:p w14:paraId="5BFBEFAF" w14:textId="77E4F950" w:rsidR="001306DC" w:rsidRPr="004F334C" w:rsidRDefault="001702C0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2"/>
              </w:rPr>
              <w:object w:dxaOrig="820" w:dyaOrig="360" w14:anchorId="69F1AF75">
                <v:shape id="_x0000_i1043" type="#_x0000_t75" style="width:43.55pt;height:21.75pt" o:ole="">
                  <v:imagedata r:id="rId55" o:title=""/>
                </v:shape>
                <o:OLEObject Type="Embed" ProgID="Equation.3" ShapeID="_x0000_i1043" DrawAspect="Content" ObjectID="_1741776067" r:id="rId56"/>
              </w:object>
            </w:r>
            <w:r w:rsidR="001306DC" w:rsidRPr="004F334C">
              <w:rPr>
                <w:rFonts w:cs="Arial"/>
              </w:rPr>
              <w:t>.</w:t>
            </w:r>
          </w:p>
        </w:tc>
        <w:tc>
          <w:tcPr>
            <w:tcW w:w="566" w:type="dxa"/>
            <w:vAlign w:val="center"/>
          </w:tcPr>
          <w:p w14:paraId="6B270295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14</w:t>
            </w:r>
            <w:r w:rsidRPr="004F334C">
              <w:rPr>
                <w:rFonts w:cs="Arial"/>
              </w:rPr>
              <w:t>)</w:t>
            </w:r>
          </w:p>
        </w:tc>
      </w:tr>
    </w:tbl>
    <w:p w14:paraId="21FD3F24" w14:textId="77777777" w:rsidR="001306DC" w:rsidRPr="004F334C" w:rsidRDefault="001306DC" w:rsidP="001306DC">
      <w:pPr>
        <w:tabs>
          <w:tab w:val="left" w:pos="3885"/>
        </w:tabs>
        <w:autoSpaceDE w:val="0"/>
        <w:autoSpaceDN w:val="0"/>
        <w:adjustRightInd w:val="0"/>
        <w:jc w:val="both"/>
        <w:rPr>
          <w:rFonts w:cs="Arial"/>
        </w:rPr>
      </w:pPr>
    </w:p>
    <w:p w14:paraId="0B6C17A8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</w:rPr>
      </w:pPr>
      <w:r w:rsidRPr="004F334C">
        <w:rPr>
          <w:rFonts w:cs="Arial"/>
        </w:rPr>
        <w:t>Значения коэффициентов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="003A484D" w:rsidRPr="004F334C">
        <w:rPr>
          <w:rFonts w:cs="Arial"/>
        </w:rPr>
        <w:t xml:space="preserve"> </w:t>
      </w:r>
      <w:r w:rsidRPr="004F334C">
        <w:rPr>
          <w:rFonts w:cs="Arial"/>
        </w:rPr>
        <w:t>приведены в таблице 3.</w:t>
      </w:r>
    </w:p>
    <w:p w14:paraId="4CD437C3" w14:textId="2FBA4DF8" w:rsidR="001306DC" w:rsidRPr="004F334C" w:rsidRDefault="001306DC" w:rsidP="001702C0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eastAsia="SymbolMT" w:cs="Arial"/>
          <w:sz w:val="22"/>
        </w:rPr>
      </w:pPr>
      <w:r w:rsidRPr="004F334C">
        <w:rPr>
          <w:rFonts w:cs="Arial"/>
          <w:bCs/>
          <w:spacing w:val="60"/>
          <w:sz w:val="22"/>
        </w:rPr>
        <w:lastRenderedPageBreak/>
        <w:t>Таблица</w:t>
      </w:r>
      <w:r w:rsidRPr="004F334C">
        <w:rPr>
          <w:rFonts w:cs="Arial"/>
          <w:bCs/>
          <w:spacing w:val="20"/>
          <w:sz w:val="22"/>
        </w:rPr>
        <w:t xml:space="preserve"> 3</w:t>
      </w:r>
      <w:r w:rsidRPr="004F334C">
        <w:rPr>
          <w:rFonts w:cs="Arial"/>
          <w:bCs/>
          <w:sz w:val="22"/>
        </w:rPr>
        <w:t xml:space="preserve"> – Значения коэффициентов </w:t>
      </w:r>
      <w:r w:rsidRPr="004F334C">
        <w:rPr>
          <w:rFonts w:cs="Arial"/>
          <w:bCs/>
          <w:i/>
          <w:iCs/>
          <w:sz w:val="22"/>
        </w:rPr>
        <w:t>X</w:t>
      </w:r>
      <w:r w:rsidRPr="004F334C">
        <w:rPr>
          <w:rFonts w:cs="Arial"/>
          <w:bCs/>
          <w:sz w:val="22"/>
          <w:vertAlign w:val="subscript"/>
        </w:rPr>
        <w:t>0</w:t>
      </w:r>
      <w:r w:rsidRPr="004F334C">
        <w:rPr>
          <w:rFonts w:cs="Arial"/>
          <w:bCs/>
          <w:sz w:val="22"/>
        </w:rPr>
        <w:t xml:space="preserve"> и </w:t>
      </w:r>
      <w:r w:rsidRPr="004F334C">
        <w:rPr>
          <w:rFonts w:cs="Arial"/>
          <w:bCs/>
          <w:i/>
          <w:iCs/>
          <w:sz w:val="22"/>
        </w:rPr>
        <w:t>Y</w:t>
      </w:r>
      <w:r w:rsidRPr="004F334C">
        <w:rPr>
          <w:rFonts w:cs="Arial"/>
          <w:bCs/>
          <w:sz w:val="22"/>
          <w:vertAlign w:val="subscript"/>
        </w:rPr>
        <w:t>0</w:t>
      </w:r>
      <w:r w:rsidRPr="004F334C">
        <w:rPr>
          <w:rFonts w:cs="Arial"/>
          <w:bCs/>
          <w:sz w:val="14"/>
          <w:szCs w:val="16"/>
        </w:rPr>
        <w:t xml:space="preserve"> </w:t>
      </w:r>
      <w:r w:rsidRPr="004F334C">
        <w:rPr>
          <w:rFonts w:cs="Arial"/>
          <w:bCs/>
          <w:sz w:val="22"/>
        </w:rPr>
        <w:t>для радиально-упорных роликовых подшипников</w:t>
      </w:r>
      <w:r w:rsidR="0026251E" w:rsidRPr="004F334C">
        <w:rPr>
          <w:rFonts w:cs="Arial"/>
        </w:rPr>
        <w:t xml:space="preserve"> </w:t>
      </w:r>
      <w:r w:rsidR="0026251E" w:rsidRPr="004F334C">
        <w:rPr>
          <w:rFonts w:cs="Arial"/>
          <w:bCs/>
          <w:sz w:val="22"/>
        </w:rPr>
        <w:t xml:space="preserve">с углом контакта </w:t>
      </w:r>
      <w:r w:rsidR="006162BF" w:rsidRPr="004F334C">
        <w:rPr>
          <w:rFonts w:ascii="Symbol" w:hAnsi="Symbol" w:cs="Arial"/>
          <w:lang w:val="en-US"/>
        </w:rPr>
        <w:sym w:font="Symbol" w:char="F061"/>
      </w:r>
      <w:r w:rsidR="0026251E" w:rsidRPr="004F334C">
        <w:rPr>
          <w:rFonts w:cs="Arial"/>
          <w:bCs/>
          <w:sz w:val="22"/>
        </w:rPr>
        <w:t>, не равным 0</w:t>
      </w:r>
    </w:p>
    <w:tbl>
      <w:tblPr>
        <w:tblpPr w:leftFromText="180" w:rightFromText="180" w:vertAnchor="text" w:tblpXSpec="center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45"/>
        <w:gridCol w:w="3045"/>
      </w:tblGrid>
      <w:tr w:rsidR="001306DC" w:rsidRPr="004F334C" w14:paraId="53602161" w14:textId="77777777" w:rsidTr="0026251E">
        <w:tc>
          <w:tcPr>
            <w:tcW w:w="3369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046C025E" w14:textId="77777777" w:rsidR="001306DC" w:rsidRPr="004F334C" w:rsidRDefault="001306DC" w:rsidP="001702C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Тип подшипника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3EA39169" w14:textId="77777777" w:rsidR="001306DC" w:rsidRPr="004F334C" w:rsidRDefault="001306DC" w:rsidP="001702C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bCs/>
                <w:i/>
                <w:iCs/>
              </w:rPr>
              <w:t>X</w:t>
            </w:r>
            <w:r w:rsidRPr="004F334C">
              <w:rPr>
                <w:rFonts w:cs="Arial"/>
                <w:bCs/>
                <w:vertAlign w:val="subscript"/>
              </w:rPr>
              <w:t>0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240E4B01" w14:textId="77777777" w:rsidR="001306DC" w:rsidRPr="004F334C" w:rsidRDefault="001306DC" w:rsidP="001702C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bCs/>
                <w:i/>
                <w:iCs/>
              </w:rPr>
              <w:t>Y</w:t>
            </w:r>
            <w:r w:rsidRPr="004F334C">
              <w:rPr>
                <w:rFonts w:cs="Arial"/>
                <w:bCs/>
                <w:vertAlign w:val="subscript"/>
              </w:rPr>
              <w:t>0</w:t>
            </w:r>
          </w:p>
        </w:tc>
      </w:tr>
      <w:tr w:rsidR="001306DC" w:rsidRPr="004F334C" w14:paraId="7DC6FF4A" w14:textId="77777777" w:rsidTr="0026251E">
        <w:tc>
          <w:tcPr>
            <w:tcW w:w="3369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29ED7309" w14:textId="77777777" w:rsidR="001306DC" w:rsidRPr="004F334C" w:rsidRDefault="001306DC" w:rsidP="002625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Однорядный</w:t>
            </w:r>
          </w:p>
        </w:tc>
        <w:tc>
          <w:tcPr>
            <w:tcW w:w="3045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562F039" w14:textId="77777777" w:rsidR="001306DC" w:rsidRPr="004F334C" w:rsidRDefault="001306DC" w:rsidP="002625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0,5</w:t>
            </w:r>
          </w:p>
        </w:tc>
        <w:tc>
          <w:tcPr>
            <w:tcW w:w="3045" w:type="dxa"/>
            <w:tcBorders>
              <w:top w:val="doub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0FA666EB" w14:textId="7770D418" w:rsidR="001306DC" w:rsidRPr="004F334C" w:rsidRDefault="001306DC" w:rsidP="006162B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</w:rPr>
              <w:t>0,22</w:t>
            </w:r>
            <w:r w:rsidRPr="004F334C">
              <w:rPr>
                <w:rFonts w:cs="Arial"/>
                <w:sz w:val="16"/>
                <w:szCs w:val="16"/>
              </w:rPr>
              <w:t xml:space="preserve"> </w:t>
            </w:r>
            <w:r w:rsidRPr="004F334C">
              <w:rPr>
                <w:rFonts w:cs="Arial"/>
                <w:lang w:val="en-US"/>
              </w:rPr>
              <w:t>ctg</w:t>
            </w:r>
            <w:r w:rsidRPr="004F334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162BF" w:rsidRPr="004F334C">
              <w:rPr>
                <w:rFonts w:ascii="Symbol" w:hAnsi="Symbol" w:cs="Arial"/>
                <w:lang w:val="en-US"/>
              </w:rPr>
              <w:sym w:font="Symbol" w:char="F061"/>
            </w:r>
          </w:p>
        </w:tc>
      </w:tr>
      <w:tr w:rsidR="001306DC" w:rsidRPr="004F334C" w14:paraId="778D20BD" w14:textId="77777777" w:rsidTr="0026251E">
        <w:tc>
          <w:tcPr>
            <w:tcW w:w="3369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63CA361" w14:textId="77777777" w:rsidR="001306DC" w:rsidRPr="004F334C" w:rsidRDefault="001306DC" w:rsidP="002625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Двухрядный</w:t>
            </w:r>
          </w:p>
        </w:tc>
        <w:tc>
          <w:tcPr>
            <w:tcW w:w="3045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6F54B6D9" w14:textId="77777777" w:rsidR="001306DC" w:rsidRPr="004F334C" w:rsidRDefault="001306DC" w:rsidP="002625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1</w:t>
            </w:r>
            <w:r w:rsidR="00B10DA8" w:rsidRPr="004F334C">
              <w:rPr>
                <w:rFonts w:cs="Arial"/>
              </w:rPr>
              <w:t>,0</w:t>
            </w:r>
          </w:p>
        </w:tc>
        <w:tc>
          <w:tcPr>
            <w:tcW w:w="3045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1FF79147" w14:textId="52778A27" w:rsidR="001306DC" w:rsidRPr="004F334C" w:rsidRDefault="001306DC" w:rsidP="002625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lang w:val="en-US"/>
              </w:rPr>
              <w:t>0</w:t>
            </w:r>
            <w:r w:rsidR="0026251E" w:rsidRPr="004F334C">
              <w:rPr>
                <w:rFonts w:cs="Arial"/>
              </w:rPr>
              <w:t>,</w:t>
            </w:r>
            <w:r w:rsidRPr="004F334C">
              <w:rPr>
                <w:rFonts w:cs="Arial"/>
                <w:lang w:val="en-US"/>
              </w:rPr>
              <w:t>44</w:t>
            </w:r>
            <w:r w:rsidRPr="004F334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4F334C">
              <w:rPr>
                <w:rFonts w:cs="Arial"/>
                <w:lang w:val="en-US"/>
              </w:rPr>
              <w:t>ctg</w:t>
            </w:r>
            <w:r w:rsidRPr="004F334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162BF" w:rsidRPr="004F334C">
              <w:rPr>
                <w:rFonts w:ascii="Symbol" w:hAnsi="Symbol" w:cs="Arial"/>
                <w:lang w:val="en-US"/>
              </w:rPr>
              <w:sym w:font="Symbol" w:char="F061"/>
            </w:r>
          </w:p>
        </w:tc>
      </w:tr>
    </w:tbl>
    <w:p w14:paraId="7C2DEB97" w14:textId="6C61C974" w:rsidR="001306DC" w:rsidRPr="004F334C" w:rsidRDefault="001306DC" w:rsidP="001306DC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cs="Arial"/>
        </w:rPr>
      </w:pPr>
      <w:r w:rsidRPr="004F334C">
        <w:rPr>
          <w:rFonts w:cs="Arial"/>
        </w:rPr>
        <w:t>Статическую эквивалентную радиальную нагрузку роликовых радиальных подшипников</w:t>
      </w:r>
      <w:r w:rsidR="0026251E" w:rsidRPr="004F334C">
        <w:rPr>
          <w:rFonts w:cs="Arial"/>
        </w:rPr>
        <w:t xml:space="preserve"> с углом контакта </w:t>
      </w:r>
      <w:r w:rsidR="006162BF" w:rsidRPr="004F334C">
        <w:rPr>
          <w:rFonts w:ascii="Symbol" w:hAnsi="Symbol" w:cs="Arial"/>
          <w:lang w:val="en-US"/>
        </w:rPr>
        <w:sym w:font="Symbol" w:char="F061"/>
      </w:r>
      <w:r w:rsidR="0026251E" w:rsidRPr="004F334C">
        <w:rPr>
          <w:rFonts w:cs="Arial"/>
        </w:rPr>
        <w:t>, не равным 0°, и</w:t>
      </w:r>
      <w:r w:rsidRPr="004F334C">
        <w:rPr>
          <w:rFonts w:cs="Arial"/>
        </w:rPr>
        <w:t xml:space="preserve"> воспринимающих только радиальную нагрузку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4D9BF1E6" w14:textId="77777777" w:rsidTr="001306DC">
        <w:tc>
          <w:tcPr>
            <w:tcW w:w="9288" w:type="dxa"/>
            <w:vAlign w:val="center"/>
          </w:tcPr>
          <w:p w14:paraId="08B406A8" w14:textId="0F9F537F" w:rsidR="001306DC" w:rsidRPr="004F334C" w:rsidRDefault="006162BF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2"/>
              </w:rPr>
              <w:object w:dxaOrig="820" w:dyaOrig="360" w14:anchorId="53416A7E">
                <v:shape id="_x0000_i1044" type="#_x0000_t75" style="width:43.55pt;height:21.75pt" o:ole="">
                  <v:imagedata r:id="rId55" o:title=""/>
                </v:shape>
                <o:OLEObject Type="Embed" ProgID="Equation.3" ShapeID="_x0000_i1044" DrawAspect="Content" ObjectID="_1741776068" r:id="rId57"/>
              </w:object>
            </w:r>
            <w:r w:rsidR="001306DC" w:rsidRPr="004F334C">
              <w:rPr>
                <w:rFonts w:cs="Arial"/>
              </w:rPr>
              <w:t>.</w:t>
            </w:r>
          </w:p>
        </w:tc>
        <w:tc>
          <w:tcPr>
            <w:tcW w:w="566" w:type="dxa"/>
            <w:vAlign w:val="center"/>
          </w:tcPr>
          <w:p w14:paraId="7D7005D0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</w:t>
            </w:r>
            <w:r w:rsidR="00304619" w:rsidRPr="004F334C">
              <w:rPr>
                <w:rFonts w:cs="Arial"/>
                <w:lang w:val="en-US"/>
              </w:rPr>
              <w:t>5</w:t>
            </w:r>
            <w:r w:rsidRPr="004F334C">
              <w:rPr>
                <w:rFonts w:cs="Arial"/>
              </w:rPr>
              <w:t>)</w:t>
            </w:r>
          </w:p>
        </w:tc>
      </w:tr>
    </w:tbl>
    <w:p w14:paraId="729BEFC6" w14:textId="15E4910F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Способность </w:t>
      </w:r>
      <w:r w:rsidR="00E77711" w:rsidRPr="004F334C">
        <w:rPr>
          <w:rFonts w:cs="Arial"/>
        </w:rPr>
        <w:t xml:space="preserve">роликовых </w:t>
      </w:r>
      <w:r w:rsidRPr="004F334C">
        <w:rPr>
          <w:rFonts w:cs="Arial"/>
        </w:rPr>
        <w:t>радиальных подшипников воспринимать осевые нагрузки в значительной степени зависит от конструк</w:t>
      </w:r>
      <w:r w:rsidR="00C87C6B" w:rsidRPr="004F334C">
        <w:rPr>
          <w:rFonts w:cs="Arial"/>
        </w:rPr>
        <w:t xml:space="preserve">тивного </w:t>
      </w:r>
      <w:r w:rsidRPr="004F334C">
        <w:rPr>
          <w:rFonts w:cs="Arial"/>
        </w:rPr>
        <w:t>исполнения подшипника. Поэтому потребитель должен проконсультироваться с изготовителем для получения рекомендации относительно оценки эквивалентной нагрузки в тех случаях, когда радиальные подшипники подвергают осевой нагрузке.</w:t>
      </w:r>
    </w:p>
    <w:p w14:paraId="7C9DAFBB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634A7C5C" w14:textId="580340F2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>7.2.2 Статическая эквивалентная радиальная нагрузка комбинаций</w:t>
      </w:r>
      <w:r w:rsidRPr="004F334C">
        <w:rPr>
          <w:sz w:val="24"/>
        </w:rPr>
        <w:br/>
        <w:t>подшипников</w:t>
      </w:r>
    </w:p>
    <w:p w14:paraId="0FDF7B34" w14:textId="77777777" w:rsidR="00C1073D" w:rsidRPr="004F334C" w:rsidRDefault="00C1073D" w:rsidP="00C1073D"/>
    <w:p w14:paraId="3B91B1F5" w14:textId="6A81DD85" w:rsidR="001306DC" w:rsidRPr="004F334C" w:rsidRDefault="001306DC" w:rsidP="00C1073D">
      <w:pPr>
        <w:pStyle w:val="4"/>
        <w:suppressAutoHyphens/>
        <w:spacing w:before="0" w:after="0"/>
        <w:jc w:val="both"/>
      </w:pPr>
      <w:r w:rsidRPr="004F334C">
        <w:t xml:space="preserve">7.2.2.1 </w:t>
      </w:r>
      <w:r w:rsidR="000A5DF2" w:rsidRPr="004F334C">
        <w:t>Схем</w:t>
      </w:r>
      <w:r w:rsidR="00F842B6" w:rsidRPr="004F334C">
        <w:t>ы</w:t>
      </w:r>
      <w:r w:rsidR="000A5DF2" w:rsidRPr="004F334C">
        <w:t xml:space="preserve"> </w:t>
      </w:r>
      <w:r w:rsidR="00796E94" w:rsidRPr="004F334C">
        <w:t xml:space="preserve">установки </w:t>
      </w:r>
      <w:r w:rsidR="000A5DF2" w:rsidRPr="004F334C">
        <w:t>О и Х роликовых радиально-упорных подшипников</w:t>
      </w:r>
    </w:p>
    <w:p w14:paraId="131C1DD2" w14:textId="77777777" w:rsidR="00C1073D" w:rsidRPr="004F334C" w:rsidRDefault="00C1073D" w:rsidP="00C1073D"/>
    <w:p w14:paraId="5F64EA5B" w14:textId="31F4C710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При расчете статической эквивалентной радиальной нагрузки для двух одинаковых </w:t>
      </w:r>
      <w:r w:rsidR="000A5DF2" w:rsidRPr="004F334C">
        <w:rPr>
          <w:rFonts w:cs="Arial"/>
        </w:rPr>
        <w:t xml:space="preserve">роликовых </w:t>
      </w:r>
      <w:r w:rsidRPr="004F334C">
        <w:rPr>
          <w:rFonts w:cs="Arial"/>
        </w:rPr>
        <w:t xml:space="preserve">радиально-упорных </w:t>
      </w:r>
      <w:r w:rsidR="00881F48" w:rsidRPr="004F334C">
        <w:rPr>
          <w:rFonts w:cs="Arial"/>
        </w:rPr>
        <w:t xml:space="preserve">однорядных </w:t>
      </w:r>
      <w:r w:rsidRPr="004F334C">
        <w:rPr>
          <w:rFonts w:cs="Arial"/>
        </w:rPr>
        <w:t>подшипников, установленных рядом на одном валу так, что они работают как единый узел (</w:t>
      </w:r>
      <w:r w:rsidR="000A5DF2" w:rsidRPr="004F334C">
        <w:rPr>
          <w:rFonts w:cs="Arial"/>
        </w:rPr>
        <w:t>парный монтаж</w:t>
      </w:r>
      <w:r w:rsidRPr="004F334C">
        <w:rPr>
          <w:rFonts w:cs="Arial"/>
        </w:rPr>
        <w:t>)</w:t>
      </w:r>
      <w:r w:rsidRPr="004F334C">
        <w:t xml:space="preserve"> по схеме </w:t>
      </w:r>
      <w:r w:rsidR="00796E94" w:rsidRPr="004F334C">
        <w:t xml:space="preserve">установки </w:t>
      </w:r>
      <w:r w:rsidRPr="004F334C">
        <w:t>О или Х</w:t>
      </w:r>
      <w:r w:rsidRPr="004F334C">
        <w:rPr>
          <w:rFonts w:cs="Arial"/>
        </w:rPr>
        <w:t>, следует использовать значения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ascii="TimesNewRoman" w:hAnsi="TimesNewRoman" w:cs="TimesNewRoman"/>
          <w:sz w:val="16"/>
          <w:szCs w:val="16"/>
        </w:rPr>
        <w:t xml:space="preserve"> </w:t>
      </w:r>
      <w:r w:rsidRPr="004F334C">
        <w:rPr>
          <w:rFonts w:cs="Arial"/>
        </w:rPr>
        <w:t xml:space="preserve">для двухрядного подшипника, а значения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ascii="TimesNewRoman" w:hAnsi="TimesNewRoman" w:cs="TimesNewRoman"/>
          <w:sz w:val="16"/>
          <w:szCs w:val="16"/>
        </w:rPr>
        <w:t xml:space="preserve"> </w:t>
      </w:r>
      <w:r w:rsidRPr="004F334C">
        <w:rPr>
          <w:rFonts w:cs="Arial"/>
        </w:rPr>
        <w:t>в качестве общих нагрузок на весь узел.</w:t>
      </w:r>
    </w:p>
    <w:p w14:paraId="34E3D323" w14:textId="77777777" w:rsidR="00C1073D" w:rsidRPr="004F334C" w:rsidRDefault="00C1073D" w:rsidP="00C1073D">
      <w:pPr>
        <w:pStyle w:val="4"/>
        <w:spacing w:before="0" w:after="0"/>
      </w:pPr>
    </w:p>
    <w:p w14:paraId="3D7F838B" w14:textId="1DE95C06" w:rsidR="001306DC" w:rsidRPr="004F334C" w:rsidRDefault="001306DC" w:rsidP="00C1073D">
      <w:pPr>
        <w:pStyle w:val="4"/>
        <w:spacing w:before="0" w:after="0"/>
      </w:pPr>
      <w:r w:rsidRPr="004F334C">
        <w:t xml:space="preserve">7.2.2.2 </w:t>
      </w:r>
      <w:r w:rsidR="000A5DF2" w:rsidRPr="004F334C">
        <w:t>Схема</w:t>
      </w:r>
      <w:r w:rsidR="00796E94" w:rsidRPr="004F334C">
        <w:rPr>
          <w:b w:val="0"/>
          <w:bCs w:val="0"/>
        </w:rPr>
        <w:t xml:space="preserve"> </w:t>
      </w:r>
      <w:r w:rsidR="00796E94" w:rsidRPr="004F334C">
        <w:t>установки</w:t>
      </w:r>
      <w:r w:rsidR="000A5DF2" w:rsidRPr="004F334C">
        <w:t xml:space="preserve"> тандем</w:t>
      </w:r>
    </w:p>
    <w:p w14:paraId="1C7C1432" w14:textId="77777777" w:rsidR="00C1073D" w:rsidRPr="004F334C" w:rsidRDefault="00C1073D" w:rsidP="00C1073D"/>
    <w:p w14:paraId="5FE64735" w14:textId="3DACC7B2" w:rsidR="00A66B1B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При расчете статической эквивалентной радиальной нагрузки </w:t>
      </w:r>
      <w:r w:rsidR="00F842B6" w:rsidRPr="004F334C">
        <w:rPr>
          <w:rFonts w:cs="Arial"/>
        </w:rPr>
        <w:t>для двух или более</w:t>
      </w:r>
      <w:r w:rsidRPr="004F334C">
        <w:rPr>
          <w:rFonts w:cs="Arial"/>
        </w:rPr>
        <w:t xml:space="preserve"> одинаковых </w:t>
      </w:r>
      <w:r w:rsidR="000A5DF2" w:rsidRPr="004F334C">
        <w:rPr>
          <w:rFonts w:cs="Arial"/>
        </w:rPr>
        <w:t xml:space="preserve">роликовых </w:t>
      </w:r>
      <w:r w:rsidRPr="004F334C">
        <w:rPr>
          <w:rFonts w:cs="Arial"/>
        </w:rPr>
        <w:t xml:space="preserve">радиально-упорных </w:t>
      </w:r>
      <w:r w:rsidR="00881F48" w:rsidRPr="004F334C">
        <w:rPr>
          <w:rFonts w:cs="Arial"/>
        </w:rPr>
        <w:t xml:space="preserve">однорядных </w:t>
      </w:r>
      <w:r w:rsidRPr="004F334C">
        <w:rPr>
          <w:rFonts w:cs="Arial"/>
        </w:rPr>
        <w:t>подшипников, установленных рядом на одном валу так, что они работают как единый узел (</w:t>
      </w:r>
      <w:r w:rsidR="000A5DF2" w:rsidRPr="004F334C">
        <w:rPr>
          <w:rFonts w:cs="Arial"/>
        </w:rPr>
        <w:t>парный или комплектный монтаж</w:t>
      </w:r>
      <w:r w:rsidRPr="004F334C">
        <w:rPr>
          <w:rFonts w:cs="Arial"/>
        </w:rPr>
        <w:t xml:space="preserve">) по схеме </w:t>
      </w:r>
      <w:r w:rsidR="00796E94" w:rsidRPr="004F334C">
        <w:rPr>
          <w:rFonts w:cs="Arial"/>
        </w:rPr>
        <w:t xml:space="preserve">установки </w:t>
      </w:r>
      <w:r w:rsidRPr="004F334C">
        <w:rPr>
          <w:rFonts w:cs="Arial"/>
        </w:rPr>
        <w:t>тандем</w:t>
      </w:r>
      <w:r w:rsidR="00354B4A" w:rsidRPr="004F334C">
        <w:rPr>
          <w:rFonts w:cs="Arial"/>
        </w:rPr>
        <w:t>,</w:t>
      </w:r>
      <w:r w:rsidRPr="004F334C">
        <w:rPr>
          <w:rFonts w:cs="Arial"/>
        </w:rPr>
        <w:t xml:space="preserve"> следует использовать значения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lastRenderedPageBreak/>
        <w:t>X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Y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для однорядных подшипников, а значения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cs="Arial"/>
        </w:rPr>
        <w:t xml:space="preserve"> в качестве общих нагрузок на весь узел.</w:t>
      </w:r>
    </w:p>
    <w:p w14:paraId="2875CCEF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2046A2AF" w14:textId="785A8AA5" w:rsidR="001306DC" w:rsidRPr="004F334C" w:rsidRDefault="001306DC" w:rsidP="00C1073D">
      <w:pPr>
        <w:pStyle w:val="1"/>
        <w:spacing w:before="0" w:after="0" w:line="360" w:lineRule="auto"/>
        <w:rPr>
          <w:sz w:val="28"/>
        </w:rPr>
      </w:pPr>
      <w:bookmarkStart w:id="18" w:name="_Toc76028248"/>
      <w:r w:rsidRPr="004F334C">
        <w:rPr>
          <w:sz w:val="28"/>
        </w:rPr>
        <w:t>8 Упорные и упорно-радиальные роликовые подшипники</w:t>
      </w:r>
      <w:bookmarkEnd w:id="18"/>
    </w:p>
    <w:p w14:paraId="4485D58D" w14:textId="77777777" w:rsidR="00C1073D" w:rsidRPr="004F334C" w:rsidRDefault="00C1073D" w:rsidP="00C1073D">
      <w:pPr>
        <w:keepNext/>
      </w:pPr>
    </w:p>
    <w:p w14:paraId="50DBD2AA" w14:textId="7E3E9D15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19" w:name="_Toc76028249"/>
      <w:r w:rsidRPr="004F334C">
        <w:rPr>
          <w:sz w:val="24"/>
        </w:rPr>
        <w:t xml:space="preserve">8.1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осевая грузоподъемность</w:t>
      </w:r>
      <w:bookmarkEnd w:id="19"/>
    </w:p>
    <w:p w14:paraId="431D210B" w14:textId="77777777" w:rsidR="00C1073D" w:rsidRPr="004F334C" w:rsidRDefault="00C1073D" w:rsidP="00C1073D">
      <w:pPr>
        <w:keepNext/>
      </w:pPr>
    </w:p>
    <w:p w14:paraId="1C2D9B5A" w14:textId="4630445F" w:rsidR="001306DC" w:rsidRPr="004F334C" w:rsidRDefault="001306DC" w:rsidP="00C1073D">
      <w:pPr>
        <w:pStyle w:val="3"/>
        <w:spacing w:before="0" w:after="0"/>
        <w:rPr>
          <w:sz w:val="24"/>
        </w:rPr>
      </w:pPr>
      <w:r w:rsidRPr="004F334C">
        <w:rPr>
          <w:sz w:val="24"/>
        </w:rPr>
        <w:t xml:space="preserve">8.1.1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осевая грузоподъемность одинар</w:t>
      </w:r>
      <w:r w:rsidR="00B10DA8" w:rsidRPr="004F334C">
        <w:rPr>
          <w:sz w:val="24"/>
        </w:rPr>
        <w:t>ных</w:t>
      </w:r>
      <w:r w:rsidR="0086742B" w:rsidRPr="004F334C">
        <w:rPr>
          <w:sz w:val="24"/>
        </w:rPr>
        <w:t xml:space="preserve"> </w:t>
      </w:r>
      <w:r w:rsidRPr="004F334C">
        <w:rPr>
          <w:sz w:val="24"/>
        </w:rPr>
        <w:t>и</w:t>
      </w:r>
      <w:r w:rsidR="00B10DA8" w:rsidRPr="004F334C">
        <w:rPr>
          <w:sz w:val="24"/>
        </w:rPr>
        <w:t xml:space="preserve"> </w:t>
      </w:r>
      <w:r w:rsidRPr="004F334C">
        <w:rPr>
          <w:sz w:val="24"/>
        </w:rPr>
        <w:t>двойных</w:t>
      </w:r>
      <w:r w:rsidR="0086742B" w:rsidRPr="004F334C">
        <w:rPr>
          <w:sz w:val="24"/>
        </w:rPr>
        <w:br/>
      </w:r>
      <w:r w:rsidRPr="004F334C">
        <w:rPr>
          <w:sz w:val="24"/>
        </w:rPr>
        <w:t xml:space="preserve"> подшипников</w:t>
      </w:r>
    </w:p>
    <w:p w14:paraId="1CAD8C23" w14:textId="77777777" w:rsidR="001306DC" w:rsidRPr="004F334C" w:rsidRDefault="00033C76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4F334C">
        <w:rPr>
          <w:rFonts w:cs="Arial"/>
        </w:rPr>
        <w:t>С</w:t>
      </w:r>
      <w:r w:rsidR="001306DC" w:rsidRPr="004F334C">
        <w:rPr>
          <w:rFonts w:cs="Arial"/>
        </w:rPr>
        <w:t xml:space="preserve">татическую осевую грузоподъемность упорных и упорно-радиальных роликовых </w:t>
      </w:r>
      <w:r w:rsidR="00881F48" w:rsidRPr="004F334C">
        <w:rPr>
          <w:rFonts w:cs="Arial"/>
        </w:rPr>
        <w:t xml:space="preserve">одинарных и двойных </w:t>
      </w:r>
      <w:r w:rsidR="001306DC" w:rsidRPr="004F334C">
        <w:rPr>
          <w:rFonts w:cs="Arial"/>
        </w:rPr>
        <w:t>подшипников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0CC14A8B" w14:textId="77777777" w:rsidTr="001306DC">
        <w:tc>
          <w:tcPr>
            <w:tcW w:w="9288" w:type="dxa"/>
            <w:vAlign w:val="center"/>
          </w:tcPr>
          <w:p w14:paraId="48E5D648" w14:textId="333D5722" w:rsidR="001306DC" w:rsidRPr="004F334C" w:rsidRDefault="001D7E52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34"/>
              </w:rPr>
              <w:object w:dxaOrig="3720" w:dyaOrig="780" w14:anchorId="686B3C94">
                <v:shape id="_x0000_i1045" type="#_x0000_t75" style="width:186.7pt;height:36pt" o:ole="">
                  <v:imagedata r:id="rId58" o:title=""/>
                </v:shape>
                <o:OLEObject Type="Embed" ProgID="Equation.3" ShapeID="_x0000_i1045" DrawAspect="Content" ObjectID="_1741776069" r:id="rId59"/>
              </w:object>
            </w:r>
            <w:r w:rsidR="00EE139E" w:rsidRPr="004F334C">
              <w:rPr>
                <w:rFonts w:cs="Arial"/>
              </w:rPr>
              <w:t>,</w:t>
            </w:r>
          </w:p>
        </w:tc>
        <w:tc>
          <w:tcPr>
            <w:tcW w:w="566" w:type="dxa"/>
            <w:vAlign w:val="center"/>
          </w:tcPr>
          <w:p w14:paraId="345A7182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</w:t>
            </w:r>
            <w:r w:rsidR="00304619" w:rsidRPr="004F334C">
              <w:rPr>
                <w:rFonts w:cs="Arial"/>
                <w:lang w:val="en-US"/>
              </w:rPr>
              <w:t>6</w:t>
            </w:r>
            <w:r w:rsidRPr="004F334C">
              <w:rPr>
                <w:rFonts w:cs="Arial"/>
              </w:rPr>
              <w:t>)</w:t>
            </w:r>
          </w:p>
        </w:tc>
      </w:tr>
    </w:tbl>
    <w:p w14:paraId="6E556074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4F334C">
        <w:rPr>
          <w:rFonts w:cs="Arial"/>
          <w:iCs/>
        </w:rPr>
        <w:t xml:space="preserve">где </w:t>
      </w:r>
      <w:r w:rsidRPr="004F334C">
        <w:rPr>
          <w:rFonts w:cs="Arial"/>
          <w:i/>
          <w:iCs/>
        </w:rPr>
        <w:t xml:space="preserve">Z </w:t>
      </w:r>
      <w:r w:rsidRPr="004F334C">
        <w:rPr>
          <w:rFonts w:cs="Arial"/>
        </w:rPr>
        <w:t>– число роликов, воспринимающих нагрузку в одном направлении.</w:t>
      </w:r>
    </w:p>
    <w:p w14:paraId="5C62378D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</w:rPr>
      </w:pPr>
      <w:r w:rsidRPr="004F334C">
        <w:rPr>
          <w:rFonts w:cs="Arial"/>
        </w:rPr>
        <w:t xml:space="preserve">В тех случаях, когда ролики имеют различную длину, в качестве </w:t>
      </w:r>
      <w:r w:rsidRPr="004F334C">
        <w:rPr>
          <w:rFonts w:cs="Arial"/>
          <w:i/>
          <w:iCs/>
        </w:rPr>
        <w:t>Z</w:t>
      </w:r>
      <w:r w:rsidRPr="004F334C">
        <w:rPr>
          <w:rFonts w:cs="Arial"/>
          <w:i/>
          <w:iCs/>
          <w:sz w:val="8"/>
          <w:szCs w:val="8"/>
        </w:rPr>
        <w:t> </w:t>
      </w:r>
      <w:r w:rsidRPr="004F334C">
        <w:rPr>
          <w:rFonts w:cs="Arial"/>
          <w:i/>
          <w:iCs/>
        </w:rPr>
        <w:t>L</w:t>
      </w:r>
      <w:r w:rsidRPr="004F334C">
        <w:rPr>
          <w:rFonts w:cs="Arial"/>
          <w:vertAlign w:val="subscript"/>
        </w:rPr>
        <w:t>we</w:t>
      </w:r>
      <w:r w:rsidRPr="004F334C">
        <w:rPr>
          <w:rFonts w:ascii="TimesNewRoman" w:hAnsi="TimesNewRoman" w:cs="TimesNewRoman"/>
          <w:sz w:val="28"/>
          <w:szCs w:val="28"/>
        </w:rPr>
        <w:t xml:space="preserve"> </w:t>
      </w:r>
      <w:r w:rsidRPr="004F334C">
        <w:rPr>
          <w:rFonts w:cs="Arial"/>
        </w:rPr>
        <w:t>принимают</w:t>
      </w:r>
      <w:r w:rsidR="00113D69" w:rsidRPr="004F334C">
        <w:rPr>
          <w:rFonts w:cs="Arial"/>
        </w:rPr>
        <w:t xml:space="preserve"> сумму длин</w:t>
      </w:r>
      <w:r w:rsidR="00E43B80" w:rsidRPr="004F334C">
        <w:rPr>
          <w:rFonts w:cs="Arial"/>
        </w:rPr>
        <w:t xml:space="preserve"> </w:t>
      </w:r>
      <w:r w:rsidRPr="004F334C">
        <w:rPr>
          <w:rFonts w:cs="Arial"/>
        </w:rPr>
        <w:t>всех роликов</w:t>
      </w:r>
      <w:r w:rsidR="00E43B80" w:rsidRPr="004F334C">
        <w:rPr>
          <w:rFonts w:cs="Arial"/>
        </w:rPr>
        <w:t>,</w:t>
      </w:r>
      <w:r w:rsidRPr="004F334C">
        <w:rPr>
          <w:rFonts w:cs="Arial"/>
        </w:rPr>
        <w:t xml:space="preserve"> воспринимающих нагрузку в одном направлении</w:t>
      </w:r>
      <w:r w:rsidR="00E43B80" w:rsidRPr="004F334C">
        <w:rPr>
          <w:rFonts w:cs="Arial"/>
        </w:rPr>
        <w:t>, где длина каждого ролика определена по 3.8</w:t>
      </w:r>
      <w:r w:rsidRPr="004F334C">
        <w:rPr>
          <w:rFonts w:cs="Arial"/>
        </w:rPr>
        <w:t>.</w:t>
      </w:r>
    </w:p>
    <w:p w14:paraId="3EFA0E57" w14:textId="11A89F29" w:rsidR="001306DC" w:rsidRPr="004F334C" w:rsidRDefault="001306DC" w:rsidP="001306D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pacing w:val="60"/>
          <w:sz w:val="22"/>
          <w:szCs w:val="22"/>
        </w:rPr>
        <w:t>Примечание</w:t>
      </w:r>
      <w:r w:rsidRPr="004F334C">
        <w:rPr>
          <w:rFonts w:cs="Arial"/>
          <w:sz w:val="22"/>
          <w:szCs w:val="22"/>
        </w:rPr>
        <w:t xml:space="preserve"> – Формула (1</w:t>
      </w:r>
      <w:r w:rsidR="000A5DF2" w:rsidRPr="004F334C">
        <w:rPr>
          <w:rFonts w:cs="Arial"/>
          <w:sz w:val="22"/>
          <w:szCs w:val="22"/>
        </w:rPr>
        <w:t>6</w:t>
      </w:r>
      <w:r w:rsidRPr="004F334C">
        <w:rPr>
          <w:rFonts w:cs="Arial"/>
          <w:sz w:val="22"/>
          <w:szCs w:val="22"/>
        </w:rPr>
        <w:t>) основана на тех значениях модуля упругости, коэффициента Пуассона и распределении нагрузки по телам качения, которые даны в примечании к таблице 1.</w:t>
      </w:r>
    </w:p>
    <w:p w14:paraId="0CEE98E7" w14:textId="77777777" w:rsidR="00C1073D" w:rsidRPr="004F334C" w:rsidRDefault="00C1073D" w:rsidP="001306D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cs="Arial"/>
          <w:sz w:val="22"/>
          <w:szCs w:val="22"/>
        </w:rPr>
      </w:pPr>
    </w:p>
    <w:p w14:paraId="1A04EB96" w14:textId="6AE4C914" w:rsidR="001306DC" w:rsidRPr="004F334C" w:rsidRDefault="001306DC" w:rsidP="00C1073D">
      <w:pPr>
        <w:pStyle w:val="3"/>
        <w:spacing w:before="0" w:after="0"/>
        <w:rPr>
          <w:sz w:val="24"/>
        </w:rPr>
      </w:pPr>
      <w:r w:rsidRPr="004F334C">
        <w:rPr>
          <w:sz w:val="24"/>
        </w:rPr>
        <w:t xml:space="preserve">8.1.2 </w:t>
      </w:r>
      <w:r w:rsidR="00033C76" w:rsidRPr="004F334C">
        <w:rPr>
          <w:sz w:val="24"/>
        </w:rPr>
        <w:t>С</w:t>
      </w:r>
      <w:r w:rsidRPr="004F334C">
        <w:rPr>
          <w:sz w:val="24"/>
        </w:rPr>
        <w:t>татическая осевая грузоподъемность подшипников</w:t>
      </w:r>
      <w:r w:rsidR="00E57F24" w:rsidRPr="004F334C">
        <w:rPr>
          <w:sz w:val="24"/>
        </w:rPr>
        <w:t xml:space="preserve"> </w:t>
      </w:r>
      <w:r w:rsidRPr="004F334C">
        <w:rPr>
          <w:sz w:val="24"/>
        </w:rPr>
        <w:t xml:space="preserve">по схеме </w:t>
      </w:r>
      <w:r w:rsidR="00796E94" w:rsidRPr="004F334C">
        <w:rPr>
          <w:sz w:val="24"/>
        </w:rPr>
        <w:t xml:space="preserve">установки </w:t>
      </w:r>
      <w:r w:rsidRPr="004F334C">
        <w:rPr>
          <w:sz w:val="24"/>
        </w:rPr>
        <w:t>тандем</w:t>
      </w:r>
    </w:p>
    <w:p w14:paraId="6602E2E6" w14:textId="77777777" w:rsidR="00C1073D" w:rsidRPr="004F334C" w:rsidRDefault="00C1073D" w:rsidP="00C1073D"/>
    <w:p w14:paraId="49CE9403" w14:textId="6D208D71" w:rsidR="001306DC" w:rsidRPr="004F334C" w:rsidRDefault="00033C76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С</w:t>
      </w:r>
      <w:r w:rsidR="001306DC" w:rsidRPr="004F334C">
        <w:rPr>
          <w:rFonts w:cs="Arial"/>
        </w:rPr>
        <w:t xml:space="preserve">татическая осевая грузоподъемность </w:t>
      </w:r>
      <w:r w:rsidR="00490276" w:rsidRPr="004F334C">
        <w:rPr>
          <w:rFonts w:cs="Arial"/>
        </w:rPr>
        <w:t xml:space="preserve">для двух или более </w:t>
      </w:r>
      <w:r w:rsidR="001306DC" w:rsidRPr="004F334C">
        <w:rPr>
          <w:rFonts w:cs="Arial"/>
        </w:rPr>
        <w:t xml:space="preserve">одинаковых </w:t>
      </w:r>
      <w:r w:rsidR="00175A99" w:rsidRPr="004F334C">
        <w:rPr>
          <w:rFonts w:cs="Arial"/>
        </w:rPr>
        <w:t xml:space="preserve">роликовых </w:t>
      </w:r>
      <w:r w:rsidR="001306DC" w:rsidRPr="004F334C">
        <w:rPr>
          <w:rFonts w:cs="Arial"/>
        </w:rPr>
        <w:t xml:space="preserve">упорных и упорно-радиальных </w:t>
      </w:r>
      <w:r w:rsidR="00881F48" w:rsidRPr="004F334C">
        <w:rPr>
          <w:rFonts w:cs="Arial"/>
        </w:rPr>
        <w:t xml:space="preserve">одинарных </w:t>
      </w:r>
      <w:r w:rsidR="001306DC" w:rsidRPr="004F334C">
        <w:rPr>
          <w:rFonts w:cs="Arial"/>
        </w:rPr>
        <w:t xml:space="preserve">подшипников, установленных рядом на одном валу так, что они работают как единый узел </w:t>
      </w:r>
      <w:r w:rsidR="00370A9F" w:rsidRPr="004F334C">
        <w:rPr>
          <w:rFonts w:cs="Arial"/>
        </w:rPr>
        <w:t>(парный или комплектный монтаж)</w:t>
      </w:r>
      <w:r w:rsidR="001306DC" w:rsidRPr="004F334C">
        <w:rPr>
          <w:rFonts w:cs="Arial"/>
        </w:rPr>
        <w:t xml:space="preserve">, по схеме </w:t>
      </w:r>
      <w:r w:rsidR="00796E94" w:rsidRPr="004F334C">
        <w:rPr>
          <w:rFonts w:cs="Arial"/>
        </w:rPr>
        <w:t xml:space="preserve">установки </w:t>
      </w:r>
      <w:r w:rsidR="001306DC" w:rsidRPr="004F334C">
        <w:rPr>
          <w:rFonts w:cs="Arial"/>
        </w:rPr>
        <w:t>тандем, равна произведению статической осевой грузоподъемности одного одинарного подшипника на число подшипников. Подшипники должны быть изготовлены и смонтированы надлежащим образом для равномерного распределения нагрузки между ними.</w:t>
      </w:r>
    </w:p>
    <w:p w14:paraId="336C5B4F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15110B9D" w14:textId="2FAF96D2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20" w:name="_Toc76028250"/>
      <w:r w:rsidRPr="004F334C">
        <w:rPr>
          <w:sz w:val="24"/>
        </w:rPr>
        <w:lastRenderedPageBreak/>
        <w:t>8.2 Статическая эквивалентная осевая нагрузка</w:t>
      </w:r>
      <w:bookmarkEnd w:id="20"/>
    </w:p>
    <w:p w14:paraId="7E39C82F" w14:textId="77777777" w:rsidR="00C1073D" w:rsidRPr="004F334C" w:rsidRDefault="00C1073D" w:rsidP="00C1073D">
      <w:pPr>
        <w:keepNext/>
      </w:pPr>
    </w:p>
    <w:p w14:paraId="49F73551" w14:textId="0303A7F9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 xml:space="preserve">8.2.1 Статическая эквивалентная </w:t>
      </w:r>
      <w:r w:rsidR="00B10DA8" w:rsidRPr="004F334C">
        <w:rPr>
          <w:sz w:val="24"/>
        </w:rPr>
        <w:t>осевая нагрузка для одинарных</w:t>
      </w:r>
      <w:r w:rsidR="00B10DA8" w:rsidRPr="004F334C">
        <w:rPr>
          <w:sz w:val="24"/>
        </w:rPr>
        <w:br/>
      </w:r>
      <w:r w:rsidRPr="004F334C">
        <w:rPr>
          <w:sz w:val="24"/>
        </w:rPr>
        <w:t>и</w:t>
      </w:r>
      <w:r w:rsidR="00B10DA8" w:rsidRPr="004F334C">
        <w:rPr>
          <w:sz w:val="24"/>
        </w:rPr>
        <w:t xml:space="preserve"> </w:t>
      </w:r>
      <w:r w:rsidRPr="004F334C">
        <w:rPr>
          <w:sz w:val="24"/>
        </w:rPr>
        <w:t>двойных подшипников</w:t>
      </w:r>
    </w:p>
    <w:p w14:paraId="3E4FB454" w14:textId="77777777" w:rsidR="00C1073D" w:rsidRPr="004F334C" w:rsidRDefault="00C1073D" w:rsidP="00C1073D">
      <w:pPr>
        <w:keepNext/>
      </w:pPr>
    </w:p>
    <w:p w14:paraId="2BC52F81" w14:textId="32ECB1B4" w:rsidR="001306DC" w:rsidRPr="004F334C" w:rsidRDefault="001306DC" w:rsidP="00C1073D">
      <w:pPr>
        <w:keepNext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4F334C">
        <w:rPr>
          <w:rFonts w:cs="Arial"/>
        </w:rPr>
        <w:t xml:space="preserve">Статическая эквивалентная осевая нагрузка для </w:t>
      </w:r>
      <w:r w:rsidR="00117ADB" w:rsidRPr="004F334C">
        <w:rPr>
          <w:rFonts w:cs="Arial"/>
        </w:rPr>
        <w:t xml:space="preserve">роликовых </w:t>
      </w:r>
      <w:r w:rsidRPr="004F334C">
        <w:rPr>
          <w:rFonts w:cs="Arial"/>
        </w:rPr>
        <w:t xml:space="preserve">упорно-радиальных подшипников </w:t>
      </w:r>
      <w:r w:rsidR="00490276" w:rsidRPr="004F334C">
        <w:rPr>
          <w:rFonts w:cs="Arial"/>
        </w:rPr>
        <w:t xml:space="preserve">с углом контакта более 45°, но менее 90° </w:t>
      </w:r>
      <w:r w:rsidRPr="004F334C">
        <w:rPr>
          <w:rFonts w:cs="Arial"/>
        </w:rPr>
        <w:t>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41FEDAFC" w14:textId="77777777" w:rsidTr="001306DC">
        <w:tc>
          <w:tcPr>
            <w:tcW w:w="9288" w:type="dxa"/>
            <w:vAlign w:val="center"/>
          </w:tcPr>
          <w:p w14:paraId="46BC41DA" w14:textId="2BC7CFBF" w:rsidR="001306DC" w:rsidRPr="004F334C" w:rsidRDefault="001D7E52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4"/>
              </w:rPr>
              <w:object w:dxaOrig="1820" w:dyaOrig="360" w14:anchorId="5CC8A6EC">
                <v:shape id="_x0000_i1046" type="#_x0000_t75" style="width:93.75pt;height:21.75pt" o:ole="">
                  <v:imagedata r:id="rId60" o:title=""/>
                </v:shape>
                <o:OLEObject Type="Embed" ProgID="Equation.3" ShapeID="_x0000_i1046" DrawAspect="Content" ObjectID="_1741776070" r:id="rId61"/>
              </w:object>
            </w:r>
            <w:r w:rsidR="001306DC" w:rsidRPr="004F334C">
              <w:rPr>
                <w:rFonts w:cs="Arial"/>
              </w:rPr>
              <w:t>.</w:t>
            </w:r>
          </w:p>
        </w:tc>
        <w:tc>
          <w:tcPr>
            <w:tcW w:w="566" w:type="dxa"/>
            <w:vAlign w:val="center"/>
          </w:tcPr>
          <w:p w14:paraId="3F3727CE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</w:t>
            </w:r>
            <w:r w:rsidR="00304619" w:rsidRPr="004F334C">
              <w:rPr>
                <w:rFonts w:cs="Arial"/>
                <w:lang w:val="en-US"/>
              </w:rPr>
              <w:t>7</w:t>
            </w:r>
            <w:r w:rsidRPr="004F334C">
              <w:rPr>
                <w:rFonts w:cs="Arial"/>
              </w:rPr>
              <w:t>)</w:t>
            </w:r>
          </w:p>
        </w:tc>
      </w:tr>
    </w:tbl>
    <w:p w14:paraId="6923C485" w14:textId="6EBEBDA0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Формула (</w:t>
      </w:r>
      <w:r w:rsidR="00EF213F" w:rsidRPr="004F334C">
        <w:rPr>
          <w:rFonts w:cs="Arial"/>
        </w:rPr>
        <w:t>17</w:t>
      </w:r>
      <w:r w:rsidRPr="004F334C">
        <w:rPr>
          <w:rFonts w:cs="Arial"/>
        </w:rPr>
        <w:t xml:space="preserve">) действительна при всех соотношениях радиальной и осевой нагрузок в случае двойных подшипников. Для одинарных подшипников она действительна, когда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>/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="00880C19" w:rsidRPr="004F334C">
        <w:rPr>
          <w:rFonts w:cs="Arial"/>
        </w:rPr>
        <w:t xml:space="preserve"> </w:t>
      </w:r>
      <w:r w:rsidR="00950ECE" w:rsidRPr="004F334C">
        <w:rPr>
          <w:rFonts w:cs="Arial"/>
        </w:rPr>
        <w:t xml:space="preserve">≥ </w:t>
      </w:r>
      <w:r w:rsidRPr="004F334C">
        <w:rPr>
          <w:rFonts w:cs="Arial"/>
        </w:rPr>
        <w:t xml:space="preserve">0,44 ctg </w:t>
      </w:r>
      <w:r w:rsidR="00950ECE" w:rsidRPr="004F334C">
        <w:rPr>
          <w:rFonts w:ascii="Symbol" w:hAnsi="Symbol" w:cs="Arial"/>
          <w:iCs/>
        </w:rPr>
        <w:sym w:font="Symbol" w:char="F061"/>
      </w:r>
      <w:r w:rsidRPr="004F334C">
        <w:rPr>
          <w:rFonts w:cs="Arial"/>
        </w:rPr>
        <w:t xml:space="preserve">, и дает вполне приемлемые, но менее </w:t>
      </w:r>
      <w:r w:rsidR="00117ADB" w:rsidRPr="004F334C">
        <w:rPr>
          <w:rFonts w:cs="Arial"/>
        </w:rPr>
        <w:t>строгие</w:t>
      </w:r>
      <w:r w:rsidRPr="004F334C">
        <w:rPr>
          <w:rFonts w:cs="Arial"/>
        </w:rPr>
        <w:t xml:space="preserve">, значения </w:t>
      </w:r>
      <w:r w:rsidRPr="004F334C">
        <w:rPr>
          <w:rFonts w:cs="Arial"/>
          <w:i/>
          <w:iCs/>
        </w:rPr>
        <w:t>P</w:t>
      </w:r>
      <w:r w:rsidRPr="004F334C">
        <w:rPr>
          <w:rFonts w:cs="Arial"/>
          <w:vertAlign w:val="subscript"/>
        </w:rPr>
        <w:t>0a</w:t>
      </w:r>
      <w:r w:rsidRPr="004F334C">
        <w:rPr>
          <w:rFonts w:cs="Arial"/>
        </w:rPr>
        <w:t xml:space="preserve"> для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>/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 xml:space="preserve">a </w:t>
      </w:r>
      <w:r w:rsidRPr="004F334C">
        <w:rPr>
          <w:rFonts w:cs="Arial"/>
        </w:rPr>
        <w:t xml:space="preserve"> до 0,67ctg </w:t>
      </w:r>
      <w:r w:rsidR="00950ECE" w:rsidRPr="004F334C">
        <w:rPr>
          <w:rFonts w:ascii="Symbol" w:hAnsi="Symbol" w:cs="Arial"/>
          <w:iCs/>
        </w:rPr>
        <w:sym w:font="Symbol" w:char="F061"/>
      </w:r>
      <w:r w:rsidRPr="004F334C">
        <w:rPr>
          <w:rFonts w:cs="Arial"/>
        </w:rPr>
        <w:t xml:space="preserve"> включительно.</w:t>
      </w:r>
    </w:p>
    <w:p w14:paraId="1C370D64" w14:textId="5AB7221D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Упорные роликовые подшипники </w:t>
      </w:r>
      <w:r w:rsidR="002E405D" w:rsidRPr="004F334C">
        <w:rPr>
          <w:rFonts w:cs="Arial"/>
        </w:rPr>
        <w:t>с углом контакта, равным 90°</w:t>
      </w:r>
      <w:r w:rsidR="006F17F5" w:rsidRPr="004F334C">
        <w:rPr>
          <w:rFonts w:cs="Arial"/>
        </w:rPr>
        <w:t>,</w:t>
      </w:r>
      <w:r w:rsidR="002E405D" w:rsidRPr="004F334C">
        <w:rPr>
          <w:rFonts w:cs="Arial"/>
        </w:rPr>
        <w:t xml:space="preserve"> </w:t>
      </w:r>
      <w:r w:rsidRPr="004F334C">
        <w:rPr>
          <w:rFonts w:cs="Arial"/>
        </w:rPr>
        <w:t>могут воспринимать только осевые нагрузки. Статическую эквивалентную осевую нагрузку для данного типа подшипника вычисляют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03C77706" w14:textId="77777777" w:rsidTr="001306DC">
        <w:tc>
          <w:tcPr>
            <w:tcW w:w="9288" w:type="dxa"/>
            <w:vAlign w:val="center"/>
          </w:tcPr>
          <w:p w14:paraId="07097E76" w14:textId="4C5D336D" w:rsidR="001306DC" w:rsidRPr="004F334C" w:rsidRDefault="00A73914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  <w:position w:val="-12"/>
              </w:rPr>
              <w:object w:dxaOrig="880" w:dyaOrig="360" w14:anchorId="3FB2E08C">
                <v:shape id="_x0000_i1047" type="#_x0000_t75" style="width:43.55pt;height:21.75pt" o:ole="">
                  <v:imagedata r:id="rId62" o:title=""/>
                </v:shape>
                <o:OLEObject Type="Embed" ProgID="Equation.3" ShapeID="_x0000_i1047" DrawAspect="Content" ObjectID="_1741776071" r:id="rId63"/>
              </w:object>
            </w:r>
            <w:r w:rsidR="001306DC" w:rsidRPr="004F334C">
              <w:rPr>
                <w:rFonts w:cs="Arial"/>
              </w:rPr>
              <w:t>.</w:t>
            </w:r>
          </w:p>
        </w:tc>
        <w:tc>
          <w:tcPr>
            <w:tcW w:w="566" w:type="dxa"/>
            <w:vAlign w:val="center"/>
          </w:tcPr>
          <w:p w14:paraId="12453323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</w:t>
            </w:r>
            <w:r w:rsidR="00304619" w:rsidRPr="004F334C">
              <w:rPr>
                <w:rFonts w:cs="Arial"/>
                <w:lang w:val="en-US"/>
              </w:rPr>
              <w:t>8</w:t>
            </w:r>
            <w:r w:rsidRPr="004F334C">
              <w:rPr>
                <w:rFonts w:cs="Arial"/>
              </w:rPr>
              <w:t>)</w:t>
            </w:r>
          </w:p>
        </w:tc>
      </w:tr>
    </w:tbl>
    <w:p w14:paraId="27532BE9" w14:textId="77777777" w:rsidR="00C1073D" w:rsidRPr="004F334C" w:rsidRDefault="00C1073D" w:rsidP="00C1073D">
      <w:pPr>
        <w:pStyle w:val="3"/>
        <w:spacing w:before="0" w:after="0"/>
        <w:jc w:val="both"/>
        <w:rPr>
          <w:sz w:val="24"/>
        </w:rPr>
      </w:pPr>
    </w:p>
    <w:p w14:paraId="162DC23A" w14:textId="4FBF1320" w:rsidR="001306DC" w:rsidRPr="004F334C" w:rsidRDefault="001306DC" w:rsidP="00C1073D">
      <w:pPr>
        <w:pStyle w:val="3"/>
        <w:spacing w:before="0" w:after="0"/>
        <w:jc w:val="both"/>
        <w:rPr>
          <w:sz w:val="24"/>
        </w:rPr>
      </w:pPr>
      <w:r w:rsidRPr="004F334C">
        <w:rPr>
          <w:sz w:val="24"/>
        </w:rPr>
        <w:t xml:space="preserve">8.2.2 Статическая эквивалентная осевая нагрузка подшипников по схеме </w:t>
      </w:r>
      <w:r w:rsidR="00796E94" w:rsidRPr="004F334C">
        <w:rPr>
          <w:sz w:val="24"/>
        </w:rPr>
        <w:t xml:space="preserve">установки </w:t>
      </w:r>
      <w:r w:rsidRPr="004F334C">
        <w:rPr>
          <w:sz w:val="24"/>
        </w:rPr>
        <w:t>тандем</w:t>
      </w:r>
    </w:p>
    <w:p w14:paraId="704D9694" w14:textId="77777777" w:rsidR="00C1073D" w:rsidRPr="004F334C" w:rsidRDefault="00C1073D" w:rsidP="00C1073D"/>
    <w:p w14:paraId="7480E284" w14:textId="5F4322F4" w:rsidR="00DA2CCB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При расчете статической эквивалентной осевой нагрузки не менее чем двух одинаковых упорно-радиальных роликовых подшипников, установленных рядом на одном валу так, что они работают как единый узел (</w:t>
      </w:r>
      <w:r w:rsidR="00CE2EE9" w:rsidRPr="004F334C">
        <w:rPr>
          <w:rFonts w:cs="Arial"/>
        </w:rPr>
        <w:t xml:space="preserve">парный или комплектный </w:t>
      </w:r>
      <w:r w:rsidR="00063662" w:rsidRPr="004F334C">
        <w:rPr>
          <w:rFonts w:cs="Arial"/>
        </w:rPr>
        <w:t>монтаж</w:t>
      </w:r>
      <w:r w:rsidRPr="004F334C">
        <w:rPr>
          <w:rFonts w:cs="Arial"/>
        </w:rPr>
        <w:t xml:space="preserve">), по схеме </w:t>
      </w:r>
      <w:r w:rsidR="00796E94" w:rsidRPr="004F334C">
        <w:rPr>
          <w:rFonts w:cs="Arial"/>
        </w:rPr>
        <w:t xml:space="preserve">установки </w:t>
      </w:r>
      <w:r w:rsidRPr="004F334C">
        <w:rPr>
          <w:rFonts w:cs="Arial"/>
        </w:rPr>
        <w:t>тандем, в формуле (1</w:t>
      </w:r>
      <w:r w:rsidR="000A5DF2" w:rsidRPr="004F334C">
        <w:rPr>
          <w:rFonts w:cs="Arial"/>
        </w:rPr>
        <w:t>7</w:t>
      </w:r>
      <w:r w:rsidRPr="004F334C">
        <w:rPr>
          <w:rFonts w:cs="Arial"/>
        </w:rPr>
        <w:t>) значения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r</w:t>
      </w:r>
      <w:r w:rsidRPr="004F334C">
        <w:rPr>
          <w:rFonts w:cs="Arial"/>
        </w:rPr>
        <w:t xml:space="preserve"> и </w:t>
      </w:r>
      <w:r w:rsidRPr="004F334C">
        <w:rPr>
          <w:rFonts w:cs="Arial"/>
          <w:i/>
          <w:iCs/>
        </w:rPr>
        <w:t>F</w:t>
      </w:r>
      <w:r w:rsidRPr="004F334C">
        <w:rPr>
          <w:rFonts w:cs="Arial"/>
          <w:vertAlign w:val="subscript"/>
        </w:rPr>
        <w:t>a</w:t>
      </w:r>
      <w:r w:rsidRPr="004F334C">
        <w:rPr>
          <w:rFonts w:ascii="TimesNewRoman" w:hAnsi="TimesNewRoman" w:cs="TimesNewRoman"/>
          <w:sz w:val="16"/>
          <w:szCs w:val="16"/>
        </w:rPr>
        <w:t xml:space="preserve"> </w:t>
      </w:r>
      <w:r w:rsidRPr="004F334C">
        <w:rPr>
          <w:rFonts w:cs="Arial"/>
        </w:rPr>
        <w:t>следует использовать в качестве общих нагрузок на весь узел.</w:t>
      </w:r>
    </w:p>
    <w:p w14:paraId="2DA0DC29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0F7ECBAE" w14:textId="2E0AABC0" w:rsidR="001306DC" w:rsidRPr="004F334C" w:rsidRDefault="001306DC" w:rsidP="00C1073D">
      <w:pPr>
        <w:pStyle w:val="1"/>
        <w:spacing w:before="0" w:after="0" w:line="360" w:lineRule="auto"/>
        <w:rPr>
          <w:sz w:val="28"/>
        </w:rPr>
      </w:pPr>
      <w:bookmarkStart w:id="21" w:name="_Toc76028251"/>
      <w:r w:rsidRPr="004F334C">
        <w:rPr>
          <w:sz w:val="28"/>
        </w:rPr>
        <w:t>9 Статический коэффициент безопасности</w:t>
      </w:r>
      <w:bookmarkEnd w:id="21"/>
    </w:p>
    <w:p w14:paraId="6A6BA1BD" w14:textId="77777777" w:rsidR="00C1073D" w:rsidRPr="004F334C" w:rsidRDefault="00C1073D" w:rsidP="00C1073D"/>
    <w:p w14:paraId="0E589114" w14:textId="5BEB3A60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22" w:name="_Toc76028252"/>
      <w:r w:rsidRPr="004F334C">
        <w:rPr>
          <w:sz w:val="24"/>
        </w:rPr>
        <w:t>9.1 Общие требования</w:t>
      </w:r>
      <w:bookmarkEnd w:id="22"/>
    </w:p>
    <w:p w14:paraId="6A2B54EE" w14:textId="77777777" w:rsidR="00C1073D" w:rsidRPr="004F334C" w:rsidRDefault="00C1073D" w:rsidP="00C1073D"/>
    <w:p w14:paraId="76C26EF3" w14:textId="2799F973" w:rsidR="001306DC" w:rsidRPr="004F334C" w:rsidRDefault="00E045DA" w:rsidP="001306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>В условиях тяжелого нагружения необходимо</w:t>
      </w:r>
      <w:r w:rsidR="001306DC" w:rsidRPr="004F334C">
        <w:rPr>
          <w:rFonts w:cs="Arial"/>
        </w:rPr>
        <w:t xml:space="preserve"> проверить пригодность выбранного подшипника к использованию подтверждением того, что его статическая грузо</w:t>
      </w:r>
      <w:r w:rsidR="001306DC" w:rsidRPr="004F334C">
        <w:rPr>
          <w:rFonts w:cs="Arial"/>
        </w:rPr>
        <w:lastRenderedPageBreak/>
        <w:t xml:space="preserve">подъемность является достаточной. Это можно определить с помощью статического коэффициента безопасности </w:t>
      </w:r>
      <w:r w:rsidR="001306DC" w:rsidRPr="004F334C">
        <w:rPr>
          <w:rFonts w:cs="Arial"/>
          <w:i/>
          <w:iCs/>
        </w:rPr>
        <w:t>S</w:t>
      </w:r>
      <w:r w:rsidR="001306DC" w:rsidRPr="004F334C">
        <w:rPr>
          <w:rFonts w:cs="Arial"/>
          <w:vertAlign w:val="subscript"/>
        </w:rPr>
        <w:t>0</w:t>
      </w:r>
      <w:r w:rsidR="001306DC" w:rsidRPr="004F334C">
        <w:rPr>
          <w:rFonts w:cs="Arial"/>
        </w:rPr>
        <w:t>, вычисляемого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1"/>
        <w:gridCol w:w="643"/>
      </w:tblGrid>
      <w:tr w:rsidR="001306DC" w:rsidRPr="004F334C" w14:paraId="71E60357" w14:textId="77777777" w:rsidTr="003B4D00">
        <w:tc>
          <w:tcPr>
            <w:tcW w:w="9211" w:type="dxa"/>
            <w:vAlign w:val="center"/>
          </w:tcPr>
          <w:p w14:paraId="1C275372" w14:textId="00EA7C2F" w:rsidR="001306DC" w:rsidRPr="004F334C" w:rsidRDefault="00BF38D8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30"/>
              </w:rPr>
              <w:object w:dxaOrig="920" w:dyaOrig="700" w14:anchorId="15CB9893">
                <v:shape id="_x0000_i1048" type="#_x0000_t75" style="width:43.55pt;height:36pt" o:ole="">
                  <v:imagedata r:id="rId64" o:title=""/>
                </v:shape>
                <o:OLEObject Type="Embed" ProgID="Equation.3" ShapeID="_x0000_i1048" DrawAspect="Content" ObjectID="_1741776072" r:id="rId65"/>
              </w:object>
            </w:r>
            <w:r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643" w:type="dxa"/>
            <w:vAlign w:val="center"/>
          </w:tcPr>
          <w:p w14:paraId="2BB8F6EF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(1</w:t>
            </w:r>
            <w:r w:rsidR="00304619" w:rsidRPr="004F334C">
              <w:rPr>
                <w:rFonts w:cs="Arial"/>
                <w:lang w:val="en-US"/>
              </w:rPr>
              <w:t>9</w:t>
            </w:r>
            <w:r w:rsidRPr="004F334C">
              <w:rPr>
                <w:rFonts w:cs="Arial"/>
              </w:rPr>
              <w:t>)</w:t>
            </w:r>
          </w:p>
        </w:tc>
      </w:tr>
      <w:tr w:rsidR="001306DC" w:rsidRPr="004F334C" w14:paraId="7866D864" w14:textId="77777777" w:rsidTr="003B4D00">
        <w:tc>
          <w:tcPr>
            <w:tcW w:w="9211" w:type="dxa"/>
            <w:vAlign w:val="center"/>
          </w:tcPr>
          <w:p w14:paraId="201B1C9D" w14:textId="3A075292" w:rsidR="001306DC" w:rsidRPr="004F334C" w:rsidRDefault="00654CA8" w:rsidP="001306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30"/>
              </w:rPr>
              <w:object w:dxaOrig="960" w:dyaOrig="700" w14:anchorId="6EEDE55C">
                <v:shape id="_x0000_i1049" type="#_x0000_t75" style="width:50.25pt;height:36pt" o:ole="">
                  <v:imagedata r:id="rId66" o:title=""/>
                </v:shape>
                <o:OLEObject Type="Embed" ProgID="Equation.3" ShapeID="_x0000_i1049" DrawAspect="Content" ObjectID="_1741776073" r:id="rId67"/>
              </w:object>
            </w:r>
            <w:r w:rsidR="00BF38D8" w:rsidRPr="004F334C">
              <w:rPr>
                <w:rFonts w:cs="Arial"/>
                <w:lang w:val="en-US"/>
              </w:rPr>
              <w:t>.</w:t>
            </w:r>
          </w:p>
        </w:tc>
        <w:tc>
          <w:tcPr>
            <w:tcW w:w="643" w:type="dxa"/>
            <w:vAlign w:val="center"/>
          </w:tcPr>
          <w:p w14:paraId="4B257E30" w14:textId="77777777" w:rsidR="001306DC" w:rsidRPr="004F334C" w:rsidRDefault="001306DC" w:rsidP="003046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</w:rPr>
            </w:pPr>
            <w:r w:rsidRPr="004F334C">
              <w:rPr>
                <w:rFonts w:cs="Arial"/>
              </w:rPr>
              <w:t>(</w:t>
            </w:r>
            <w:r w:rsidR="00304619" w:rsidRPr="004F334C">
              <w:rPr>
                <w:rFonts w:cs="Arial"/>
                <w:lang w:val="en-US"/>
              </w:rPr>
              <w:t>20</w:t>
            </w:r>
            <w:r w:rsidRPr="004F334C">
              <w:rPr>
                <w:rFonts w:cs="Arial"/>
              </w:rPr>
              <w:t>)</w:t>
            </w:r>
          </w:p>
        </w:tc>
      </w:tr>
    </w:tbl>
    <w:p w14:paraId="1C88762E" w14:textId="77777777" w:rsidR="001306DC" w:rsidRPr="004F334C" w:rsidRDefault="003B4D00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Формула (19) применима к радиальным и радиально-упорным подшипникам, а формула (20) – к упорным и упорно-радиальным подшипникам.</w:t>
      </w:r>
    </w:p>
    <w:p w14:paraId="3A2A944F" w14:textId="335540C7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>Для динамически нагруженного подшипника, когда его выбор был сделан на основании</w:t>
      </w:r>
      <w:r w:rsidR="00EF213F" w:rsidRPr="004F334C">
        <w:rPr>
          <w:rFonts w:cs="Arial"/>
        </w:rPr>
        <w:t xml:space="preserve"> требуемого</w:t>
      </w:r>
      <w:r w:rsidRPr="004F334C">
        <w:rPr>
          <w:rFonts w:cs="Arial"/>
        </w:rPr>
        <w:t xml:space="preserve"> ресурса, целесообразно также проверить, что статическая грузоподъемность достаточна для выполнения эксплуатационных требований.</w:t>
      </w:r>
    </w:p>
    <w:p w14:paraId="0E886D20" w14:textId="77777777" w:rsidR="001306DC" w:rsidRPr="004F334C" w:rsidRDefault="001306DC" w:rsidP="00654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 xml:space="preserve">Нормативные значения </w:t>
      </w:r>
      <w:r w:rsidRPr="004F334C">
        <w:rPr>
          <w:rFonts w:cs="Arial"/>
          <w:i/>
          <w:iCs/>
        </w:rPr>
        <w:t>S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>, указанные в 9.2 и 9.3 для различных режимов работы и эксплуатационных требований, касающихся плавного и свободного от вибрации хода, применимы к вращающимся подшипникам и основаны на опыте работы.</w:t>
      </w:r>
    </w:p>
    <w:p w14:paraId="22CF109C" w14:textId="437348B0" w:rsidR="001306DC" w:rsidRPr="004F334C" w:rsidRDefault="001306DC" w:rsidP="00654C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4F334C">
        <w:rPr>
          <w:rFonts w:cs="Arial"/>
        </w:rPr>
        <w:t xml:space="preserve">При других определенных условиях эксплуатации за указаниями по подходящим значениям </w:t>
      </w:r>
      <w:r w:rsidRPr="004F334C">
        <w:rPr>
          <w:rFonts w:cs="Arial"/>
          <w:i/>
          <w:iCs/>
        </w:rPr>
        <w:t>S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следует обратиться к </w:t>
      </w:r>
      <w:r w:rsidR="00F44124" w:rsidRPr="004F334C">
        <w:rPr>
          <w:rFonts w:cs="Arial"/>
        </w:rPr>
        <w:t>изготовителю</w:t>
      </w:r>
      <w:r w:rsidRPr="004F334C">
        <w:rPr>
          <w:rFonts w:cs="Arial"/>
        </w:rPr>
        <w:t xml:space="preserve"> подшипника.</w:t>
      </w:r>
    </w:p>
    <w:p w14:paraId="38B863BA" w14:textId="77777777" w:rsidR="00C1073D" w:rsidRPr="004F334C" w:rsidRDefault="00C1073D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14:paraId="7CBCFC0C" w14:textId="27C1CC9C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bookmarkStart w:id="23" w:name="_Toc76028253"/>
      <w:r w:rsidRPr="004F334C">
        <w:rPr>
          <w:sz w:val="24"/>
        </w:rPr>
        <w:t>9.2 Шариковые подшипники</w:t>
      </w:r>
      <w:bookmarkEnd w:id="23"/>
    </w:p>
    <w:p w14:paraId="50D34C2C" w14:textId="77777777" w:rsidR="00C1073D" w:rsidRPr="004F334C" w:rsidRDefault="00C1073D" w:rsidP="00C1073D"/>
    <w:p w14:paraId="791E4E38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t xml:space="preserve">Значения статического коэффициента безопасности </w:t>
      </w:r>
      <w:r w:rsidRPr="004F334C">
        <w:rPr>
          <w:rFonts w:cs="Arial"/>
          <w:i/>
          <w:iCs/>
        </w:rPr>
        <w:t>S</w:t>
      </w:r>
      <w:r w:rsidRPr="004F334C">
        <w:rPr>
          <w:rFonts w:cs="Arial"/>
          <w:vertAlign w:val="subscript"/>
        </w:rPr>
        <w:t>0</w:t>
      </w:r>
      <w:r w:rsidRPr="004F334C">
        <w:rPr>
          <w:rFonts w:cs="Arial"/>
        </w:rPr>
        <w:t xml:space="preserve"> для шариковых подшипников указаны в таблице 4.</w:t>
      </w:r>
    </w:p>
    <w:p w14:paraId="1AABAFE9" w14:textId="162E7812" w:rsidR="001306DC" w:rsidRPr="004F334C" w:rsidRDefault="001306DC" w:rsidP="00654CA8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="Arial"/>
          <w:bCs/>
          <w:sz w:val="22"/>
          <w:szCs w:val="22"/>
        </w:rPr>
      </w:pPr>
      <w:r w:rsidRPr="004F334C">
        <w:rPr>
          <w:rFonts w:cs="Arial"/>
          <w:bCs/>
          <w:spacing w:val="60"/>
          <w:sz w:val="22"/>
          <w:szCs w:val="22"/>
        </w:rPr>
        <w:t>Таблица</w:t>
      </w:r>
      <w:r w:rsidRPr="004F334C">
        <w:rPr>
          <w:rFonts w:cs="Arial"/>
          <w:bCs/>
          <w:sz w:val="22"/>
          <w:szCs w:val="22"/>
        </w:rPr>
        <w:t xml:space="preserve"> 4 – Значения статического коэффициента безопасности </w:t>
      </w:r>
      <w:r w:rsidRPr="004F334C">
        <w:rPr>
          <w:rFonts w:cs="Arial"/>
          <w:bCs/>
          <w:i/>
          <w:iCs/>
          <w:sz w:val="22"/>
          <w:szCs w:val="22"/>
        </w:rPr>
        <w:t>S</w:t>
      </w:r>
      <w:r w:rsidRPr="004F334C">
        <w:rPr>
          <w:rFonts w:cs="Arial"/>
          <w:bCs/>
          <w:sz w:val="22"/>
          <w:szCs w:val="22"/>
          <w:vertAlign w:val="subscript"/>
        </w:rPr>
        <w:t>0</w:t>
      </w:r>
      <w:r w:rsidRPr="004F334C">
        <w:rPr>
          <w:rFonts w:cs="Arial"/>
          <w:bCs/>
          <w:sz w:val="22"/>
          <w:szCs w:val="22"/>
        </w:rPr>
        <w:t xml:space="preserve"> для</w:t>
      </w:r>
      <w:r w:rsidR="00F44124" w:rsidRPr="004F334C">
        <w:rPr>
          <w:rFonts w:cs="Arial"/>
          <w:bCs/>
          <w:sz w:val="22"/>
          <w:szCs w:val="22"/>
        </w:rPr>
        <w:t xml:space="preserve"> </w:t>
      </w:r>
      <w:r w:rsidRPr="004F334C">
        <w:rPr>
          <w:rFonts w:cs="Arial"/>
          <w:bCs/>
          <w:sz w:val="22"/>
          <w:szCs w:val="22"/>
        </w:rPr>
        <w:t>шариковых подшипников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08"/>
      </w:tblGrid>
      <w:tr w:rsidR="001306DC" w:rsidRPr="004F334C" w14:paraId="0C2AC8CE" w14:textId="77777777" w:rsidTr="00F44124">
        <w:trPr>
          <w:trHeight w:val="474"/>
        </w:trPr>
        <w:tc>
          <w:tcPr>
            <w:tcW w:w="7938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478830F8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Режим работы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4ECB8431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i/>
                <w:iCs/>
                <w:sz w:val="22"/>
              </w:rPr>
              <w:t>S</w:t>
            </w:r>
            <w:r w:rsidRPr="004F334C">
              <w:rPr>
                <w:rFonts w:cs="Arial"/>
                <w:sz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</w:rPr>
              <w:t>,</w:t>
            </w:r>
          </w:p>
          <w:p w14:paraId="709B2D6E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не менее</w:t>
            </w:r>
          </w:p>
        </w:tc>
      </w:tr>
      <w:tr w:rsidR="001306DC" w:rsidRPr="004F334C" w14:paraId="6F8757BE" w14:textId="77777777" w:rsidTr="00F44124">
        <w:tc>
          <w:tcPr>
            <w:tcW w:w="7938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066336B" w14:textId="77777777" w:rsidR="001306DC" w:rsidRPr="004F334C" w:rsidRDefault="001306DC" w:rsidP="00F44124">
            <w:pPr>
              <w:keepNext/>
              <w:autoSpaceDE w:val="0"/>
              <w:autoSpaceDN w:val="0"/>
              <w:adjustRightInd w:val="0"/>
              <w:ind w:firstLine="284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>Спокойный режим работы: плавный ход, отсутствие вибрации, высокая точность вращения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4BCF6CA2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firstLine="363"/>
              <w:rPr>
                <w:rFonts w:cs="Arial"/>
              </w:rPr>
            </w:pPr>
            <w:r w:rsidRPr="004F334C">
              <w:rPr>
                <w:rFonts w:cs="Arial"/>
              </w:rPr>
              <w:t>2</w:t>
            </w:r>
            <w:r w:rsidR="00B10DA8" w:rsidRPr="004F334C">
              <w:rPr>
                <w:rFonts w:cs="Arial"/>
              </w:rPr>
              <w:t>,0</w:t>
            </w:r>
          </w:p>
        </w:tc>
      </w:tr>
      <w:tr w:rsidR="001306DC" w:rsidRPr="004F334C" w14:paraId="1C72A5AD" w14:textId="77777777" w:rsidTr="00F44124">
        <w:tc>
          <w:tcPr>
            <w:tcW w:w="7938" w:type="dxa"/>
            <w:tcBorders>
              <w:bottom w:val="nil"/>
            </w:tcBorders>
            <w:tcMar>
              <w:top w:w="57" w:type="dxa"/>
            </w:tcMar>
          </w:tcPr>
          <w:p w14:paraId="363E0C82" w14:textId="77777777" w:rsidR="001306DC" w:rsidRPr="004F334C" w:rsidRDefault="001306DC" w:rsidP="00F44124">
            <w:pPr>
              <w:keepNext/>
              <w:autoSpaceDE w:val="0"/>
              <w:autoSpaceDN w:val="0"/>
              <w:adjustRightInd w:val="0"/>
              <w:ind w:firstLine="284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>Обычный режим работы: плавный ход, отсутствие вибрации, нормальная точность вращения</w:t>
            </w:r>
          </w:p>
        </w:tc>
        <w:tc>
          <w:tcPr>
            <w:tcW w:w="1808" w:type="dxa"/>
            <w:tcBorders>
              <w:bottom w:val="nil"/>
            </w:tcBorders>
            <w:tcMar>
              <w:top w:w="57" w:type="dxa"/>
            </w:tcMar>
            <w:vAlign w:val="bottom"/>
          </w:tcPr>
          <w:p w14:paraId="0572B411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firstLine="363"/>
              <w:rPr>
                <w:rFonts w:cs="Arial"/>
              </w:rPr>
            </w:pPr>
            <w:r w:rsidRPr="004F334C">
              <w:rPr>
                <w:rFonts w:cs="Arial"/>
              </w:rPr>
              <w:t>1</w:t>
            </w:r>
            <w:r w:rsidR="00B10DA8" w:rsidRPr="004F334C">
              <w:rPr>
                <w:rFonts w:cs="Arial"/>
              </w:rPr>
              <w:t>,0</w:t>
            </w:r>
          </w:p>
        </w:tc>
      </w:tr>
      <w:tr w:rsidR="001306DC" w:rsidRPr="004F334C" w14:paraId="03F65B57" w14:textId="77777777" w:rsidTr="00F44124">
        <w:tc>
          <w:tcPr>
            <w:tcW w:w="7938" w:type="dxa"/>
            <w:tcMar>
              <w:top w:w="57" w:type="dxa"/>
            </w:tcMar>
          </w:tcPr>
          <w:p w14:paraId="754AABD8" w14:textId="77777777" w:rsidR="001306DC" w:rsidRPr="004F334C" w:rsidRDefault="001306DC" w:rsidP="00F44124">
            <w:pPr>
              <w:keepNext/>
              <w:autoSpaceDE w:val="0"/>
              <w:autoSpaceDN w:val="0"/>
              <w:adjustRightInd w:val="0"/>
              <w:ind w:firstLine="284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Применения при воздействии ударных нагрузок: четко выраженные ударные нагрузки </w:t>
            </w:r>
            <w:r w:rsidRPr="004F334C">
              <w:rPr>
                <w:rFonts w:cs="Arial"/>
                <w:vertAlign w:val="superscript"/>
              </w:rPr>
              <w:t>а</w:t>
            </w:r>
          </w:p>
        </w:tc>
        <w:tc>
          <w:tcPr>
            <w:tcW w:w="1808" w:type="dxa"/>
            <w:tcMar>
              <w:top w:w="57" w:type="dxa"/>
            </w:tcMar>
            <w:vAlign w:val="bottom"/>
          </w:tcPr>
          <w:p w14:paraId="4CAF810B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firstLine="363"/>
              <w:rPr>
                <w:rFonts w:cs="Arial"/>
              </w:rPr>
            </w:pPr>
            <w:r w:rsidRPr="004F334C">
              <w:rPr>
                <w:rFonts w:cs="Arial"/>
              </w:rPr>
              <w:t>1,5</w:t>
            </w:r>
          </w:p>
        </w:tc>
      </w:tr>
      <w:tr w:rsidR="001306DC" w:rsidRPr="004F334C" w14:paraId="28F72916" w14:textId="77777777" w:rsidTr="00654CA8">
        <w:trPr>
          <w:trHeight w:val="288"/>
        </w:trPr>
        <w:tc>
          <w:tcPr>
            <w:tcW w:w="9746" w:type="dxa"/>
            <w:gridSpan w:val="2"/>
            <w:tcMar>
              <w:top w:w="57" w:type="dxa"/>
            </w:tcMar>
          </w:tcPr>
          <w:p w14:paraId="1D1AD201" w14:textId="77777777" w:rsidR="001306DC" w:rsidRPr="004F334C" w:rsidRDefault="001306DC" w:rsidP="00EE4F95">
            <w:pPr>
              <w:autoSpaceDE w:val="0"/>
              <w:autoSpaceDN w:val="0"/>
              <w:adjustRightInd w:val="0"/>
              <w:ind w:firstLine="601"/>
              <w:jc w:val="both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  <w:vertAlign w:val="superscript"/>
              </w:rPr>
              <w:t>а</w:t>
            </w:r>
            <w:r w:rsidRPr="004F334C">
              <w:rPr>
                <w:rFonts w:cs="Arial"/>
                <w:sz w:val="22"/>
                <w:szCs w:val="22"/>
              </w:rPr>
              <w:t xml:space="preserve"> Если амплитуда нагрузки неизвестна, для 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S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  <w:szCs w:val="22"/>
              </w:rPr>
              <w:t xml:space="preserve"> следует использовать значени</w:t>
            </w:r>
            <w:r w:rsidR="00B10DA8" w:rsidRPr="004F334C">
              <w:rPr>
                <w:rFonts w:cs="Arial"/>
                <w:sz w:val="22"/>
                <w:szCs w:val="22"/>
              </w:rPr>
              <w:t>е</w:t>
            </w:r>
            <w:r w:rsidRPr="004F334C">
              <w:rPr>
                <w:rFonts w:cs="Arial"/>
                <w:sz w:val="22"/>
                <w:szCs w:val="22"/>
              </w:rPr>
              <w:t>, по меньшей мере равн</w:t>
            </w:r>
            <w:r w:rsidR="00B10DA8" w:rsidRPr="004F334C">
              <w:rPr>
                <w:rFonts w:cs="Arial"/>
                <w:sz w:val="22"/>
                <w:szCs w:val="22"/>
              </w:rPr>
              <w:t>о</w:t>
            </w:r>
            <w:r w:rsidRPr="004F334C">
              <w:rPr>
                <w:rFonts w:cs="Arial"/>
                <w:sz w:val="22"/>
                <w:szCs w:val="22"/>
              </w:rPr>
              <w:t xml:space="preserve">е 1,5. Точное знание амплитуды ударных нагрузок может позволить использовать меньшие значения 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S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3573ACDF" w14:textId="77777777" w:rsidR="00654CA8" w:rsidRPr="004F334C" w:rsidRDefault="00654CA8" w:rsidP="00C1073D">
      <w:pPr>
        <w:pStyle w:val="2"/>
        <w:spacing w:before="0" w:after="0" w:line="360" w:lineRule="auto"/>
        <w:rPr>
          <w:sz w:val="24"/>
        </w:rPr>
      </w:pPr>
      <w:bookmarkStart w:id="24" w:name="_Toc76028254"/>
    </w:p>
    <w:p w14:paraId="2CEFF7BA" w14:textId="67FECFB8" w:rsidR="001306DC" w:rsidRPr="004F334C" w:rsidRDefault="001306DC" w:rsidP="00C1073D">
      <w:pPr>
        <w:pStyle w:val="2"/>
        <w:spacing w:before="0" w:after="0" w:line="360" w:lineRule="auto"/>
        <w:rPr>
          <w:sz w:val="24"/>
        </w:rPr>
      </w:pPr>
      <w:r w:rsidRPr="004F334C">
        <w:rPr>
          <w:sz w:val="24"/>
        </w:rPr>
        <w:t>9.3 Роликовые подшипники</w:t>
      </w:r>
      <w:bookmarkEnd w:id="24"/>
    </w:p>
    <w:p w14:paraId="5F76B9C8" w14:textId="77777777" w:rsidR="00C1073D" w:rsidRPr="004F334C" w:rsidRDefault="00C1073D" w:rsidP="00C1073D"/>
    <w:p w14:paraId="0CFF6008" w14:textId="77777777" w:rsidR="001306DC" w:rsidRPr="004F334C" w:rsidRDefault="001306DC" w:rsidP="001306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 w:rsidRPr="004F334C">
        <w:rPr>
          <w:rFonts w:cs="Arial"/>
        </w:rPr>
        <w:lastRenderedPageBreak/>
        <w:t>Значения статического коэффициента безопасности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  <w:i/>
          <w:iCs/>
        </w:rPr>
        <w:t>S</w:t>
      </w:r>
      <w:r w:rsidRPr="004F334C">
        <w:rPr>
          <w:rFonts w:cs="Arial"/>
          <w:vertAlign w:val="subscript"/>
        </w:rPr>
        <w:t>0</w:t>
      </w:r>
      <w:r w:rsidRPr="004F334C">
        <w:rPr>
          <w:rFonts w:ascii="TimesNewRoman" w:hAnsi="TimesNewRoman" w:cs="TimesNewRoman"/>
        </w:rPr>
        <w:t xml:space="preserve"> </w:t>
      </w:r>
      <w:r w:rsidRPr="004F334C">
        <w:rPr>
          <w:rFonts w:cs="Arial"/>
        </w:rPr>
        <w:t>для роликовых подшипников указаны в таблице 5.</w:t>
      </w:r>
    </w:p>
    <w:p w14:paraId="3C13D4FE" w14:textId="7C0B8769" w:rsidR="001306DC" w:rsidRPr="004F334C" w:rsidRDefault="001306DC" w:rsidP="001306DC">
      <w:pPr>
        <w:autoSpaceDE w:val="0"/>
        <w:autoSpaceDN w:val="0"/>
        <w:adjustRightInd w:val="0"/>
        <w:spacing w:before="120" w:line="360" w:lineRule="auto"/>
        <w:rPr>
          <w:rFonts w:ascii="TimesNewRoman,Bold" w:hAnsi="TimesNewRoman,Bold" w:cs="TimesNewRoman,Bold"/>
          <w:sz w:val="22"/>
          <w:szCs w:val="22"/>
        </w:rPr>
      </w:pPr>
      <w:r w:rsidRPr="004F334C">
        <w:rPr>
          <w:rFonts w:cs="Arial"/>
          <w:bCs/>
          <w:spacing w:val="60"/>
          <w:sz w:val="22"/>
          <w:szCs w:val="22"/>
        </w:rPr>
        <w:t>Таблица</w:t>
      </w:r>
      <w:r w:rsidRPr="004F334C">
        <w:rPr>
          <w:rFonts w:cs="Arial"/>
          <w:bCs/>
          <w:spacing w:val="20"/>
          <w:sz w:val="22"/>
          <w:szCs w:val="22"/>
        </w:rPr>
        <w:t xml:space="preserve"> </w:t>
      </w:r>
      <w:r w:rsidRPr="004F334C">
        <w:rPr>
          <w:rFonts w:cs="Arial"/>
          <w:bCs/>
          <w:sz w:val="22"/>
          <w:szCs w:val="22"/>
        </w:rPr>
        <w:t>5 – Значения статического коэффициента безопасности</w:t>
      </w:r>
      <w:r w:rsidRPr="004F334C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4F334C">
        <w:rPr>
          <w:rFonts w:ascii="TimesNewRoman,BoldItalic" w:hAnsi="TimesNewRoman,BoldItalic" w:cs="TimesNewRoman,BoldItalic"/>
          <w:bCs/>
          <w:i/>
          <w:iCs/>
          <w:sz w:val="22"/>
          <w:szCs w:val="22"/>
        </w:rPr>
        <w:t>S</w:t>
      </w:r>
      <w:r w:rsidRPr="004F334C">
        <w:rPr>
          <w:rFonts w:ascii="TimesNewRoman,Bold" w:hAnsi="TimesNewRoman,Bold" w:cs="TimesNewRoman,Bold"/>
          <w:bCs/>
          <w:sz w:val="22"/>
          <w:szCs w:val="22"/>
          <w:vertAlign w:val="subscript"/>
        </w:rPr>
        <w:t>0</w:t>
      </w:r>
      <w:r w:rsidRPr="004F334C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r w:rsidRPr="004F334C">
        <w:rPr>
          <w:rFonts w:cs="Arial"/>
          <w:bCs/>
          <w:sz w:val="22"/>
          <w:szCs w:val="22"/>
        </w:rPr>
        <w:t>для</w:t>
      </w:r>
      <w:r w:rsidR="006F2283" w:rsidRPr="004F334C">
        <w:rPr>
          <w:rFonts w:cs="Arial"/>
          <w:bCs/>
          <w:sz w:val="22"/>
          <w:szCs w:val="22"/>
        </w:rPr>
        <w:t xml:space="preserve"> </w:t>
      </w:r>
      <w:r w:rsidRPr="004F334C">
        <w:rPr>
          <w:rFonts w:cs="Arial"/>
          <w:bCs/>
          <w:sz w:val="22"/>
          <w:szCs w:val="22"/>
        </w:rPr>
        <w:t>роликовых подшипников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286"/>
      </w:tblGrid>
      <w:tr w:rsidR="001306DC" w:rsidRPr="004F334C" w14:paraId="5B0EBFA9" w14:textId="77777777" w:rsidTr="001306DC">
        <w:trPr>
          <w:trHeight w:val="474"/>
        </w:trPr>
        <w:tc>
          <w:tcPr>
            <w:tcW w:w="8460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5FDEF60E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Режим работы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tcMar>
              <w:top w:w="57" w:type="dxa"/>
            </w:tcMar>
            <w:vAlign w:val="center"/>
          </w:tcPr>
          <w:p w14:paraId="07925281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i/>
                <w:iCs/>
                <w:sz w:val="22"/>
              </w:rPr>
              <w:t>S</w:t>
            </w:r>
            <w:r w:rsidRPr="004F334C">
              <w:rPr>
                <w:rFonts w:cs="Arial"/>
                <w:sz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</w:rPr>
              <w:t>,</w:t>
            </w:r>
          </w:p>
          <w:p w14:paraId="1373C30F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  <w:r w:rsidRPr="004F334C">
              <w:rPr>
                <w:rFonts w:cs="Arial"/>
                <w:sz w:val="22"/>
              </w:rPr>
              <w:t>не менее</w:t>
            </w:r>
          </w:p>
        </w:tc>
      </w:tr>
      <w:tr w:rsidR="001306DC" w:rsidRPr="004F334C" w14:paraId="71B86973" w14:textId="77777777" w:rsidTr="00D061BF">
        <w:tc>
          <w:tcPr>
            <w:tcW w:w="8460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5FDB8C7C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firstLine="601"/>
              <w:rPr>
                <w:rFonts w:cs="Arial"/>
              </w:rPr>
            </w:pPr>
            <w:r w:rsidRPr="004F334C">
              <w:rPr>
                <w:rFonts w:cs="Arial"/>
              </w:rPr>
              <w:t>Спокойный режим работы: плавный ход, отсутствие вибрации, высокая точность вращения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04A965F0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right="-143" w:firstLine="363"/>
              <w:rPr>
                <w:rFonts w:cs="Arial"/>
              </w:rPr>
            </w:pPr>
            <w:r w:rsidRPr="004F334C">
              <w:rPr>
                <w:rFonts w:cs="Arial"/>
              </w:rPr>
              <w:t>3</w:t>
            </w:r>
            <w:r w:rsidR="00B10DA8" w:rsidRPr="004F334C">
              <w:rPr>
                <w:rFonts w:cs="Arial"/>
              </w:rPr>
              <w:t>,0</w:t>
            </w:r>
          </w:p>
        </w:tc>
      </w:tr>
      <w:tr w:rsidR="001306DC" w:rsidRPr="004F334C" w14:paraId="7A613AF8" w14:textId="77777777" w:rsidTr="009013D5">
        <w:tc>
          <w:tcPr>
            <w:tcW w:w="8460" w:type="dxa"/>
            <w:tcBorders>
              <w:bottom w:val="dashSmallGap" w:sz="4" w:space="0" w:color="auto"/>
            </w:tcBorders>
            <w:tcMar>
              <w:top w:w="57" w:type="dxa"/>
            </w:tcMar>
          </w:tcPr>
          <w:p w14:paraId="4AB242A2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firstLine="601"/>
              <w:rPr>
                <w:rFonts w:cs="Arial"/>
              </w:rPr>
            </w:pPr>
            <w:r w:rsidRPr="004F334C">
              <w:rPr>
                <w:rFonts w:cs="Arial"/>
              </w:rPr>
              <w:t>Обычный режим работы: плавный ход, отсутствие вибрации, нормальная точность вращения</w:t>
            </w:r>
          </w:p>
        </w:tc>
        <w:tc>
          <w:tcPr>
            <w:tcW w:w="1286" w:type="dxa"/>
            <w:tcBorders>
              <w:bottom w:val="dashSmallGap" w:sz="4" w:space="0" w:color="auto"/>
            </w:tcBorders>
            <w:tcMar>
              <w:top w:w="57" w:type="dxa"/>
            </w:tcMar>
            <w:vAlign w:val="bottom"/>
          </w:tcPr>
          <w:p w14:paraId="33B32362" w14:textId="77777777" w:rsidR="001306DC" w:rsidRPr="004F334C" w:rsidRDefault="001306DC" w:rsidP="00EE4F95">
            <w:pPr>
              <w:keepNext/>
              <w:autoSpaceDE w:val="0"/>
              <w:autoSpaceDN w:val="0"/>
              <w:adjustRightInd w:val="0"/>
              <w:ind w:right="-143" w:firstLine="363"/>
              <w:rPr>
                <w:rFonts w:cs="Arial"/>
              </w:rPr>
            </w:pPr>
            <w:r w:rsidRPr="004F334C">
              <w:rPr>
                <w:rFonts w:cs="Arial"/>
              </w:rPr>
              <w:t>1,5</w:t>
            </w:r>
          </w:p>
        </w:tc>
      </w:tr>
      <w:tr w:rsidR="009013D5" w:rsidRPr="004F334C" w14:paraId="464EB43E" w14:textId="77777777" w:rsidTr="009013D5">
        <w:tc>
          <w:tcPr>
            <w:tcW w:w="8460" w:type="dxa"/>
            <w:tcBorders>
              <w:top w:val="dashSmallGap" w:sz="4" w:space="0" w:color="auto"/>
            </w:tcBorders>
            <w:tcMar>
              <w:top w:w="57" w:type="dxa"/>
            </w:tcMar>
          </w:tcPr>
          <w:p w14:paraId="2676F31C" w14:textId="77777777" w:rsidR="009013D5" w:rsidRPr="004F334C" w:rsidRDefault="009013D5" w:rsidP="00D12AC4">
            <w:pPr>
              <w:keepNext/>
              <w:autoSpaceDE w:val="0"/>
              <w:autoSpaceDN w:val="0"/>
              <w:adjustRightInd w:val="0"/>
              <w:ind w:firstLine="601"/>
              <w:rPr>
                <w:rFonts w:cs="Arial"/>
              </w:rPr>
            </w:pPr>
            <w:r w:rsidRPr="004F334C">
              <w:rPr>
                <w:rFonts w:cs="Arial"/>
              </w:rPr>
              <w:t xml:space="preserve">Применения при воздействии ударных нагрузок: четко выраженные ударные нагрузки </w:t>
            </w:r>
            <w:r w:rsidRPr="004F334C">
              <w:rPr>
                <w:rFonts w:cs="Arial"/>
                <w:vertAlign w:val="superscript"/>
              </w:rPr>
              <w:t>а</w:t>
            </w:r>
          </w:p>
        </w:tc>
        <w:tc>
          <w:tcPr>
            <w:tcW w:w="1286" w:type="dxa"/>
            <w:tcBorders>
              <w:top w:val="dashSmallGap" w:sz="4" w:space="0" w:color="auto"/>
            </w:tcBorders>
            <w:tcMar>
              <w:top w:w="57" w:type="dxa"/>
            </w:tcMar>
            <w:vAlign w:val="bottom"/>
          </w:tcPr>
          <w:p w14:paraId="3C593B8F" w14:textId="77777777" w:rsidR="009013D5" w:rsidRPr="004F334C" w:rsidRDefault="009013D5" w:rsidP="00D12AC4">
            <w:pPr>
              <w:keepNext/>
              <w:autoSpaceDE w:val="0"/>
              <w:autoSpaceDN w:val="0"/>
              <w:adjustRightInd w:val="0"/>
              <w:ind w:right="-143" w:firstLine="363"/>
              <w:rPr>
                <w:rFonts w:cs="Arial"/>
              </w:rPr>
            </w:pPr>
            <w:r w:rsidRPr="004F334C">
              <w:rPr>
                <w:rFonts w:cs="Arial"/>
                <w:lang w:val="en-US"/>
              </w:rPr>
              <w:t>3</w:t>
            </w:r>
            <w:r w:rsidRPr="004F334C">
              <w:rPr>
                <w:rFonts w:cs="Arial"/>
              </w:rPr>
              <w:t>,0</w:t>
            </w:r>
          </w:p>
        </w:tc>
      </w:tr>
      <w:tr w:rsidR="009013D5" w:rsidRPr="004F334C" w14:paraId="64DFF6A6" w14:textId="77777777" w:rsidTr="00D12AC4">
        <w:tc>
          <w:tcPr>
            <w:tcW w:w="9746" w:type="dxa"/>
            <w:gridSpan w:val="2"/>
            <w:tcMar>
              <w:top w:w="57" w:type="dxa"/>
            </w:tcMar>
          </w:tcPr>
          <w:p w14:paraId="54657973" w14:textId="77777777" w:rsidR="009013D5" w:rsidRPr="004F334C" w:rsidRDefault="009013D5" w:rsidP="00D12AC4">
            <w:pPr>
              <w:autoSpaceDE w:val="0"/>
              <w:autoSpaceDN w:val="0"/>
              <w:adjustRightInd w:val="0"/>
              <w:ind w:firstLine="612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Для роликовых упорно-радиальных сферических подшипников рекомендуется минимальное значение </w:t>
            </w:r>
            <w:r w:rsidRPr="004F334C">
              <w:rPr>
                <w:rFonts w:cs="Arial"/>
                <w:i/>
                <w:iCs/>
                <w:lang w:val="en-US"/>
              </w:rPr>
              <w:t>S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>, равное 4, при всех режимах работы.</w:t>
            </w:r>
          </w:p>
          <w:p w14:paraId="53F12331" w14:textId="77777777" w:rsidR="009013D5" w:rsidRPr="004F334C" w:rsidRDefault="009013D5" w:rsidP="00D12AC4">
            <w:pPr>
              <w:autoSpaceDE w:val="0"/>
              <w:autoSpaceDN w:val="0"/>
              <w:adjustRightInd w:val="0"/>
              <w:ind w:firstLine="612"/>
              <w:jc w:val="both"/>
              <w:rPr>
                <w:rFonts w:cs="Arial"/>
              </w:rPr>
            </w:pPr>
            <w:r w:rsidRPr="004F334C">
              <w:rPr>
                <w:rFonts w:cs="Arial"/>
              </w:rPr>
              <w:t xml:space="preserve">Для подшипников роликовых игольчатых с одним наружным штампованным кольцом, подвергнутым химико-термической обработке, рекомендуется минимальное значение </w:t>
            </w:r>
            <w:r w:rsidRPr="004F334C">
              <w:rPr>
                <w:rFonts w:cs="Arial"/>
                <w:i/>
                <w:iCs/>
                <w:lang w:val="en-US"/>
              </w:rPr>
              <w:t>S</w:t>
            </w:r>
            <w:r w:rsidRPr="004F334C">
              <w:rPr>
                <w:rFonts w:cs="Arial"/>
                <w:vertAlign w:val="subscript"/>
              </w:rPr>
              <w:t>0</w:t>
            </w:r>
            <w:r w:rsidRPr="004F334C">
              <w:rPr>
                <w:rFonts w:cs="Arial"/>
              </w:rPr>
              <w:t>, равное 3, при всех режимах работы.</w:t>
            </w:r>
          </w:p>
        </w:tc>
      </w:tr>
      <w:tr w:rsidR="009013D5" w:rsidRPr="004F334C" w14:paraId="2C2EA332" w14:textId="77777777" w:rsidTr="00D12AC4">
        <w:tc>
          <w:tcPr>
            <w:tcW w:w="9746" w:type="dxa"/>
            <w:gridSpan w:val="2"/>
            <w:tcMar>
              <w:top w:w="57" w:type="dxa"/>
            </w:tcMar>
          </w:tcPr>
          <w:p w14:paraId="7F063510" w14:textId="77777777" w:rsidR="009013D5" w:rsidRPr="004F334C" w:rsidRDefault="009013D5" w:rsidP="00D12AC4">
            <w:pPr>
              <w:autoSpaceDE w:val="0"/>
              <w:autoSpaceDN w:val="0"/>
              <w:adjustRightInd w:val="0"/>
              <w:ind w:firstLine="612"/>
              <w:jc w:val="both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  <w:vertAlign w:val="superscript"/>
              </w:rPr>
              <w:t>а</w:t>
            </w:r>
            <w:r w:rsidRPr="004F334C">
              <w:rPr>
                <w:rFonts w:cs="Arial"/>
                <w:sz w:val="22"/>
                <w:szCs w:val="22"/>
              </w:rPr>
              <w:t xml:space="preserve"> Если амплитуда нагрузки неизвестна, для 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S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  <w:szCs w:val="22"/>
              </w:rPr>
              <w:t xml:space="preserve"> следует использовать значение, по меньшей мере равное 3. Точное знание амплитуды ударных нагрузок может позволить использовать меньшие значения </w:t>
            </w:r>
            <w:r w:rsidRPr="004F334C">
              <w:rPr>
                <w:rFonts w:cs="Arial"/>
                <w:i/>
                <w:iCs/>
                <w:sz w:val="22"/>
                <w:szCs w:val="22"/>
              </w:rPr>
              <w:t>S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>0</w:t>
            </w:r>
            <w:r w:rsidRPr="004F334C">
              <w:rPr>
                <w:rFonts w:cs="Arial"/>
                <w:sz w:val="22"/>
                <w:szCs w:val="22"/>
              </w:rPr>
              <w:t>.</w:t>
            </w:r>
            <w:r w:rsidRPr="004F334C">
              <w:rPr>
                <w:rFonts w:cs="Arial"/>
                <w:sz w:val="22"/>
                <w:szCs w:val="22"/>
                <w:vertAlign w:val="subscript"/>
              </w:rPr>
              <w:t xml:space="preserve"> </w:t>
            </w:r>
          </w:p>
        </w:tc>
      </w:tr>
    </w:tbl>
    <w:p w14:paraId="7F202A29" w14:textId="77777777" w:rsidR="00B10DA8" w:rsidRPr="004F334C" w:rsidRDefault="00B10DA8"/>
    <w:p w14:paraId="1CFB9D9B" w14:textId="77777777" w:rsidR="007B371A" w:rsidRPr="004F334C" w:rsidRDefault="007711EC" w:rsidP="00DC0DB6">
      <w:pPr>
        <w:pStyle w:val="2"/>
      </w:pPr>
      <w:r w:rsidRPr="004F334C">
        <w:br w:type="page"/>
      </w:r>
    </w:p>
    <w:p w14:paraId="7BDA125B" w14:textId="1DACF36A" w:rsidR="000D02A5" w:rsidRPr="004F334C" w:rsidRDefault="000D02A5" w:rsidP="00DC0DB6">
      <w:pPr>
        <w:pStyle w:val="1"/>
        <w:spacing w:line="360" w:lineRule="auto"/>
        <w:ind w:firstLine="0"/>
        <w:jc w:val="center"/>
      </w:pPr>
      <w:bookmarkStart w:id="25" w:name="_Toc76028255"/>
      <w:r w:rsidRPr="004F334C">
        <w:rPr>
          <w:sz w:val="24"/>
          <w:szCs w:val="28"/>
        </w:rPr>
        <w:lastRenderedPageBreak/>
        <w:t>Приложение А</w:t>
      </w:r>
      <w:r w:rsidR="003B03B1" w:rsidRPr="004F334C">
        <w:rPr>
          <w:sz w:val="28"/>
          <w:szCs w:val="28"/>
        </w:rPr>
        <w:br/>
      </w:r>
      <w:r w:rsidRPr="004F334C">
        <w:rPr>
          <w:sz w:val="24"/>
          <w:szCs w:val="24"/>
        </w:rPr>
        <w:t>(справочное)</w:t>
      </w:r>
      <w:r w:rsidR="003B03B1" w:rsidRPr="004F334C">
        <w:rPr>
          <w:sz w:val="24"/>
          <w:szCs w:val="24"/>
        </w:rPr>
        <w:br/>
      </w:r>
      <w:r w:rsidR="003B03B1" w:rsidRPr="004F334C">
        <w:rPr>
          <w:sz w:val="24"/>
          <w:szCs w:val="24"/>
        </w:rPr>
        <w:br/>
      </w:r>
      <w:r w:rsidR="00336C82">
        <w:rPr>
          <w:sz w:val="24"/>
          <w:szCs w:val="28"/>
        </w:rPr>
        <w:t>Различия</w:t>
      </w:r>
      <w:r w:rsidRPr="004F334C">
        <w:rPr>
          <w:sz w:val="24"/>
          <w:szCs w:val="28"/>
        </w:rPr>
        <w:t xml:space="preserve"> </w:t>
      </w:r>
      <w:r w:rsidR="007711EC" w:rsidRPr="004F334C">
        <w:rPr>
          <w:sz w:val="24"/>
          <w:szCs w:val="28"/>
        </w:rPr>
        <w:t>при расчете статической</w:t>
      </w:r>
      <w:r w:rsidR="003B03B1" w:rsidRPr="004F334C">
        <w:rPr>
          <w:sz w:val="24"/>
          <w:szCs w:val="28"/>
        </w:rPr>
        <w:t xml:space="preserve"> </w:t>
      </w:r>
      <w:r w:rsidRPr="004F334C">
        <w:rPr>
          <w:sz w:val="24"/>
          <w:szCs w:val="28"/>
        </w:rPr>
        <w:t>грузоподъемности</w:t>
      </w:r>
      <w:bookmarkEnd w:id="25"/>
    </w:p>
    <w:p w14:paraId="77FF1F19" w14:textId="77777777" w:rsidR="004646B5" w:rsidRPr="004F334C" w:rsidRDefault="004646B5" w:rsidP="004646B5">
      <w:pPr>
        <w:autoSpaceDE w:val="0"/>
        <w:autoSpaceDN w:val="0"/>
        <w:adjustRightInd w:val="0"/>
        <w:spacing w:after="120" w:line="360" w:lineRule="auto"/>
        <w:ind w:firstLine="709"/>
        <w:rPr>
          <w:rFonts w:cs="Arial"/>
          <w:b/>
          <w:bCs/>
        </w:rPr>
      </w:pPr>
      <w:r w:rsidRPr="004F334C">
        <w:rPr>
          <w:rFonts w:cs="Arial"/>
          <w:b/>
          <w:bCs/>
        </w:rPr>
        <w:t>А.1 Общие положения</w:t>
      </w:r>
    </w:p>
    <w:p w14:paraId="1158ED9B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Параметры, которые согласно настоящему стандарту используют при расчете статических грузоподъемностей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</w:t>
      </w:r>
      <w:r w:rsidR="00DB15FD" w:rsidRPr="004F334C">
        <w:rPr>
          <w:rFonts w:cs="Arial"/>
          <w:sz w:val="22"/>
          <w:szCs w:val="22"/>
        </w:rPr>
        <w:t xml:space="preserve">для радиально-упорных </w:t>
      </w:r>
      <w:r w:rsidRPr="004F334C">
        <w:rPr>
          <w:rFonts w:cs="Arial"/>
          <w:sz w:val="22"/>
          <w:szCs w:val="22"/>
        </w:rPr>
        <w:t xml:space="preserve">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</w:t>
      </w:r>
      <w:r w:rsidRPr="004F334C">
        <w:rPr>
          <w:rFonts w:cs="Arial"/>
          <w:sz w:val="22"/>
          <w:szCs w:val="22"/>
        </w:rPr>
        <w:t xml:space="preserve"> </w:t>
      </w:r>
      <w:r w:rsidR="00B10DA8" w:rsidRPr="004F334C">
        <w:rPr>
          <w:rFonts w:cs="Arial"/>
          <w:sz w:val="22"/>
          <w:szCs w:val="22"/>
        </w:rPr>
        <w:t xml:space="preserve">– </w:t>
      </w:r>
      <w:r w:rsidRPr="004F334C">
        <w:rPr>
          <w:rFonts w:cs="Arial"/>
          <w:sz w:val="22"/>
          <w:szCs w:val="22"/>
        </w:rPr>
        <w:t>для упорно-радиальных шариковых подшипников, несколько отличаются.</w:t>
      </w:r>
    </w:p>
    <w:p w14:paraId="1BA01FF6" w14:textId="6FAA709A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Поэтому при расчете статической осевой грузоподъемности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</w:t>
      </w:r>
      <w:r w:rsidRPr="004F334C">
        <w:rPr>
          <w:rFonts w:cs="Arial"/>
          <w:sz w:val="22"/>
          <w:szCs w:val="22"/>
        </w:rPr>
        <w:t xml:space="preserve"> наблюдается резкое </w:t>
      </w:r>
      <w:r w:rsidR="00CB040F" w:rsidRPr="004F334C">
        <w:rPr>
          <w:rFonts w:cs="Arial"/>
          <w:sz w:val="22"/>
          <w:szCs w:val="22"/>
        </w:rPr>
        <w:t>отличие</w:t>
      </w:r>
      <w:r w:rsidRPr="004F334C">
        <w:rPr>
          <w:rFonts w:cs="Arial"/>
          <w:sz w:val="22"/>
          <w:szCs w:val="22"/>
        </w:rPr>
        <w:t xml:space="preserve">, когда подшипник с углом контакта </w:t>
      </w:r>
      <w:r w:rsidR="000E477B" w:rsidRPr="004F334C">
        <w:rPr>
          <w:rFonts w:ascii="Symbol" w:hAnsi="Symbol" w:cs="Arial"/>
          <w:iCs/>
          <w:sz w:val="22"/>
          <w:szCs w:val="22"/>
        </w:rPr>
        <w:sym w:font="Symbol" w:char="F061"/>
      </w:r>
      <w:r w:rsidR="000128CC" w:rsidRPr="004F334C">
        <w:rPr>
          <w:rFonts w:cs="Arial"/>
          <w:i/>
          <w:iCs/>
          <w:sz w:val="22"/>
          <w:szCs w:val="22"/>
        </w:rPr>
        <w:t> </w:t>
      </w:r>
      <w:r w:rsidR="000128CC" w:rsidRPr="004F334C">
        <w:rPr>
          <w:rFonts w:cs="Arial"/>
          <w:iCs/>
          <w:sz w:val="22"/>
          <w:szCs w:val="22"/>
        </w:rPr>
        <w:t>=</w:t>
      </w:r>
      <w:r w:rsidR="000128CC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45</w:t>
      </w:r>
      <w:r w:rsidRPr="004F334C">
        <w:rPr>
          <w:rFonts w:eastAsia="SymbolMT" w:cs="Arial"/>
          <w:sz w:val="22"/>
          <w:szCs w:val="22"/>
        </w:rPr>
        <w:t xml:space="preserve">°, </w:t>
      </w:r>
      <w:r w:rsidRPr="004F334C">
        <w:rPr>
          <w:rFonts w:cs="Arial"/>
          <w:sz w:val="22"/>
          <w:szCs w:val="22"/>
        </w:rPr>
        <w:t>сначала рассматрива</w:t>
      </w:r>
      <w:r w:rsidR="009E49F2" w:rsidRPr="004F334C">
        <w:rPr>
          <w:rFonts w:cs="Arial"/>
          <w:sz w:val="22"/>
          <w:szCs w:val="22"/>
        </w:rPr>
        <w:t>ют</w:t>
      </w:r>
      <w:r w:rsidRPr="004F334C">
        <w:rPr>
          <w:rFonts w:cs="Arial"/>
          <w:sz w:val="22"/>
          <w:szCs w:val="22"/>
        </w:rPr>
        <w:t xml:space="preserve"> как радиально-упорный подшипник (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</w:t>
      </w:r>
      <w:r w:rsidRPr="004F334C">
        <w:rPr>
          <w:rFonts w:cs="Arial"/>
          <w:sz w:val="22"/>
          <w:szCs w:val="22"/>
        </w:rPr>
        <w:t xml:space="preserve">=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Y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>), а затем как упорно-радиальный подшипник.</w:t>
      </w:r>
    </w:p>
    <w:p w14:paraId="68F6F33C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Данное приложение разъясняет, почему различаются параметры грузоподъемности, и показывает, как можно сделать перерасчет грузоподъемности, чтобы осуществить правильное сравнение при одинаковых условиях.</w:t>
      </w:r>
    </w:p>
    <w:p w14:paraId="64DE40F3" w14:textId="77777777" w:rsidR="004646B5" w:rsidRPr="004F334C" w:rsidRDefault="004646B5" w:rsidP="004646B5">
      <w:pPr>
        <w:autoSpaceDE w:val="0"/>
        <w:autoSpaceDN w:val="0"/>
        <w:adjustRightInd w:val="0"/>
        <w:spacing w:after="120" w:line="360" w:lineRule="auto"/>
        <w:ind w:firstLine="709"/>
        <w:rPr>
          <w:rFonts w:cs="Arial"/>
          <w:b/>
          <w:bCs/>
        </w:rPr>
      </w:pPr>
      <w:r w:rsidRPr="004F334C">
        <w:rPr>
          <w:rFonts w:cs="Arial"/>
          <w:b/>
          <w:bCs/>
        </w:rPr>
        <w:t>А.2 Обозначения</w:t>
      </w:r>
    </w:p>
    <w:p w14:paraId="3D6EA9A8" w14:textId="14719AF2" w:rsidR="004646B5" w:rsidRPr="004F334C" w:rsidRDefault="009E49F2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Условные</w:t>
      </w:r>
      <w:r w:rsidR="004646B5" w:rsidRPr="004F334C">
        <w:rPr>
          <w:rFonts w:cs="Arial"/>
          <w:sz w:val="22"/>
          <w:szCs w:val="22"/>
        </w:rPr>
        <w:t xml:space="preserve"> обозначения</w:t>
      </w:r>
      <w:r w:rsidRPr="004F334C">
        <w:rPr>
          <w:rFonts w:cs="Arial"/>
          <w:sz w:val="22"/>
          <w:szCs w:val="22"/>
        </w:rPr>
        <w:t xml:space="preserve"> (см. раздел 4)</w:t>
      </w:r>
      <w:r w:rsidR="004646B5" w:rsidRPr="004F334C">
        <w:rPr>
          <w:rFonts w:cs="Arial"/>
          <w:sz w:val="22"/>
          <w:szCs w:val="22"/>
        </w:rPr>
        <w:t>, а также следующие дополнительные обозначения:</w:t>
      </w:r>
    </w:p>
    <w:p w14:paraId="596F63C7" w14:textId="278680A3" w:rsidR="004646B5" w:rsidRPr="004F334C" w:rsidRDefault="004646B5" w:rsidP="004646B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0aa</w:t>
      </w:r>
      <w:r w:rsidRPr="004F334C">
        <w:rPr>
          <w:rFonts w:cs="Arial"/>
          <w:sz w:val="22"/>
          <w:szCs w:val="22"/>
        </w:rPr>
        <w:tab/>
        <w:t>– скорректированная статическая осевая грузоподъемность</w:t>
      </w:r>
      <w:r w:rsidR="00E84A03" w:rsidRPr="004F334C">
        <w:rPr>
          <w:rFonts w:cs="Arial"/>
          <w:sz w:val="22"/>
          <w:szCs w:val="22"/>
        </w:rPr>
        <w:t xml:space="preserve"> </w:t>
      </w:r>
      <w:r w:rsidRPr="004F334C">
        <w:rPr>
          <w:rFonts w:cs="Arial"/>
          <w:sz w:val="22"/>
          <w:szCs w:val="22"/>
        </w:rPr>
        <w:t xml:space="preserve">упорно-радиального подшипника </w:t>
      </w:r>
      <w:r w:rsidR="00E84A03" w:rsidRPr="004F334C">
        <w:rPr>
          <w:rFonts w:cs="Arial"/>
          <w:sz w:val="22"/>
          <w:szCs w:val="22"/>
        </w:rPr>
        <w:t>(</w:t>
      </w:r>
      <w:r w:rsidRPr="004F334C">
        <w:rPr>
          <w:rFonts w:cs="Arial"/>
          <w:sz w:val="22"/>
          <w:szCs w:val="22"/>
        </w:rPr>
        <w:t xml:space="preserve">с углом контакта </w:t>
      </w:r>
      <w:r w:rsidR="000E477B" w:rsidRPr="004F334C">
        <w:rPr>
          <w:rFonts w:ascii="Symbol" w:hAnsi="Symbol" w:cs="Arial"/>
          <w:iCs/>
          <w:sz w:val="22"/>
          <w:szCs w:val="22"/>
        </w:rPr>
        <w:sym w:font="Symbol" w:char="F061"/>
      </w:r>
      <w:r w:rsidR="00E84A03" w:rsidRPr="004F334C">
        <w:rPr>
          <w:rFonts w:cs="Arial"/>
          <w:iCs/>
          <w:sz w:val="22"/>
          <w:szCs w:val="22"/>
        </w:rPr>
        <w:t> </w:t>
      </w:r>
      <w:r w:rsidR="00E84A03" w:rsidRPr="004F334C">
        <w:rPr>
          <w:rFonts w:eastAsia="SymbolMT" w:cs="Arial"/>
          <w:sz w:val="22"/>
          <w:szCs w:val="22"/>
        </w:rPr>
        <w:t>&gt;</w:t>
      </w:r>
      <w:r w:rsidR="00E84A03" w:rsidRPr="004F334C">
        <w:rPr>
          <w:rFonts w:eastAsia="SymbolMT"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45</w:t>
      </w:r>
      <w:r w:rsidRPr="004F334C">
        <w:rPr>
          <w:rFonts w:eastAsia="SymbolMT" w:cs="Arial"/>
          <w:sz w:val="22"/>
          <w:szCs w:val="22"/>
        </w:rPr>
        <w:t>°</w:t>
      </w:r>
      <w:r w:rsidR="00E84A03" w:rsidRPr="004F334C">
        <w:rPr>
          <w:rFonts w:eastAsia="SymbolMT" w:cs="Arial"/>
          <w:sz w:val="22"/>
          <w:szCs w:val="22"/>
        </w:rPr>
        <w:t>)</w:t>
      </w:r>
      <w:r w:rsidR="009E49F2" w:rsidRPr="004F334C">
        <w:rPr>
          <w:rFonts w:cs="Arial"/>
          <w:sz w:val="22"/>
          <w:szCs w:val="22"/>
        </w:rPr>
        <w:t>, Н</w:t>
      </w:r>
      <w:r w:rsidRPr="004F334C">
        <w:rPr>
          <w:rFonts w:cs="Arial"/>
          <w:sz w:val="22"/>
          <w:szCs w:val="22"/>
        </w:rPr>
        <w:t>;</w:t>
      </w:r>
    </w:p>
    <w:p w14:paraId="2153A9A7" w14:textId="2A00A7A1" w:rsidR="004646B5" w:rsidRPr="004F334C" w:rsidRDefault="004646B5" w:rsidP="004646B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0ar</w:t>
      </w:r>
      <w:r w:rsidRPr="004F334C">
        <w:rPr>
          <w:rFonts w:cs="Arial"/>
          <w:sz w:val="22"/>
          <w:szCs w:val="22"/>
        </w:rPr>
        <w:tab/>
        <w:t>– скорректированная статическая осевая грузоподъемность</w:t>
      </w:r>
      <w:r w:rsidR="00E84A03" w:rsidRPr="004F334C">
        <w:rPr>
          <w:rFonts w:cs="Arial"/>
          <w:sz w:val="22"/>
          <w:szCs w:val="22"/>
        </w:rPr>
        <w:t xml:space="preserve"> </w:t>
      </w:r>
      <w:r w:rsidRPr="004F334C">
        <w:rPr>
          <w:rFonts w:cs="Arial"/>
          <w:sz w:val="22"/>
          <w:szCs w:val="22"/>
        </w:rPr>
        <w:t xml:space="preserve">радиально-упорного подшипника </w:t>
      </w:r>
      <w:r w:rsidR="00E84A03" w:rsidRPr="004F334C">
        <w:rPr>
          <w:rFonts w:cs="Arial"/>
          <w:sz w:val="22"/>
          <w:szCs w:val="22"/>
        </w:rPr>
        <w:t>(</w:t>
      </w:r>
      <w:r w:rsidRPr="004F334C">
        <w:rPr>
          <w:rFonts w:cs="Arial"/>
          <w:sz w:val="22"/>
          <w:szCs w:val="22"/>
        </w:rPr>
        <w:t xml:space="preserve">с углом контакта </w:t>
      </w:r>
      <w:r w:rsidR="000E477B" w:rsidRPr="004F334C">
        <w:rPr>
          <w:rFonts w:ascii="Symbol" w:hAnsi="Symbol" w:cs="Arial"/>
          <w:iCs/>
          <w:sz w:val="22"/>
          <w:szCs w:val="22"/>
        </w:rPr>
        <w:sym w:font="Symbol" w:char="F061"/>
      </w:r>
      <w:r w:rsidRPr="004F334C">
        <w:rPr>
          <w:rFonts w:cs="Arial"/>
          <w:iCs/>
          <w:sz w:val="22"/>
          <w:szCs w:val="22"/>
        </w:rPr>
        <w:t> </w:t>
      </w:r>
      <w:r w:rsidR="00E84A03" w:rsidRPr="004F334C">
        <w:rPr>
          <w:rFonts w:eastAsia="SymbolMT" w:cs="Arial"/>
          <w:sz w:val="22"/>
          <w:szCs w:val="22"/>
          <w:lang w:val="en-US"/>
        </w:rPr>
        <w:t> </w:t>
      </w:r>
      <w:r w:rsidR="00E84A03" w:rsidRPr="004F334C">
        <w:rPr>
          <w:rFonts w:eastAsia="SymbolMT" w:cs="Arial"/>
          <w:sz w:val="22"/>
          <w:szCs w:val="22"/>
        </w:rPr>
        <w:t>≤</w:t>
      </w:r>
      <w:r w:rsidR="00E84A03" w:rsidRPr="004F334C">
        <w:rPr>
          <w:rFonts w:eastAsia="SymbolMT"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45</w:t>
      </w:r>
      <w:r w:rsidRPr="004F334C">
        <w:rPr>
          <w:rFonts w:eastAsia="SymbolMT" w:cs="Arial"/>
          <w:sz w:val="22"/>
          <w:szCs w:val="22"/>
        </w:rPr>
        <w:t>°</w:t>
      </w:r>
      <w:r w:rsidR="00E84A03" w:rsidRPr="004F334C">
        <w:rPr>
          <w:rFonts w:eastAsia="SymbolMT" w:cs="Arial"/>
          <w:sz w:val="22"/>
          <w:szCs w:val="22"/>
        </w:rPr>
        <w:t>)</w:t>
      </w:r>
      <w:r w:rsidR="009E49F2" w:rsidRPr="004F334C">
        <w:rPr>
          <w:rFonts w:eastAsia="SymbolMT" w:cs="Arial"/>
          <w:sz w:val="22"/>
          <w:szCs w:val="22"/>
        </w:rPr>
        <w:t>, Н</w:t>
      </w:r>
      <w:r w:rsidRPr="004F334C">
        <w:rPr>
          <w:rFonts w:cs="Arial"/>
          <w:sz w:val="22"/>
          <w:szCs w:val="22"/>
        </w:rPr>
        <w:t>;</w:t>
      </w:r>
    </w:p>
    <w:p w14:paraId="21A035C6" w14:textId="5AAEF8F0" w:rsidR="004646B5" w:rsidRPr="004F334C" w:rsidRDefault="004646B5" w:rsidP="004646B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e</w:t>
      </w:r>
      <w:r w:rsidR="009E49F2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– радиус желоба дорожки качения наружного кольца в поперечном сечении</w:t>
      </w:r>
      <w:r w:rsidR="009E49F2" w:rsidRPr="004F334C">
        <w:rPr>
          <w:rFonts w:cs="Arial"/>
          <w:sz w:val="22"/>
          <w:szCs w:val="22"/>
        </w:rPr>
        <w:t>, мм</w:t>
      </w:r>
      <w:r w:rsidRPr="004F334C">
        <w:rPr>
          <w:rFonts w:cs="Arial"/>
          <w:sz w:val="22"/>
          <w:szCs w:val="22"/>
        </w:rPr>
        <w:t>;</w:t>
      </w:r>
    </w:p>
    <w:p w14:paraId="1A3BB90F" w14:textId="179B58A4" w:rsidR="004646B5" w:rsidRPr="004F334C" w:rsidRDefault="004646B5" w:rsidP="004646B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i</w:t>
      </w:r>
      <w:r w:rsidR="009E49F2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– радиус желоба дорожки качения внутреннего кольца в поперечном сечении</w:t>
      </w:r>
      <w:r w:rsidR="009E49F2" w:rsidRPr="004F334C">
        <w:rPr>
          <w:rFonts w:cs="Arial"/>
          <w:sz w:val="22"/>
          <w:szCs w:val="22"/>
        </w:rPr>
        <w:t>, мм</w:t>
      </w:r>
      <w:r w:rsidRPr="004F334C">
        <w:rPr>
          <w:rFonts w:cs="Arial"/>
          <w:sz w:val="22"/>
          <w:szCs w:val="22"/>
        </w:rPr>
        <w:t>.</w:t>
      </w:r>
    </w:p>
    <w:p w14:paraId="00373CE9" w14:textId="77777777" w:rsidR="004646B5" w:rsidRPr="004F334C" w:rsidRDefault="004646B5" w:rsidP="0049520C">
      <w:pPr>
        <w:keepNext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cs="Arial"/>
          <w:b/>
          <w:bCs/>
        </w:rPr>
      </w:pPr>
      <w:r w:rsidRPr="004F334C">
        <w:rPr>
          <w:rFonts w:cs="Arial"/>
          <w:b/>
          <w:bCs/>
        </w:rPr>
        <w:t>А.3 Различие параметров при расчете статической</w:t>
      </w:r>
      <w:r w:rsidR="00D3677B" w:rsidRPr="004F334C">
        <w:rPr>
          <w:rFonts w:cs="Arial"/>
          <w:b/>
          <w:bCs/>
        </w:rPr>
        <w:t xml:space="preserve"> </w:t>
      </w:r>
      <w:r w:rsidRPr="004F334C">
        <w:rPr>
          <w:rFonts w:cs="Arial"/>
          <w:b/>
          <w:bCs/>
        </w:rPr>
        <w:t xml:space="preserve">грузоподъемности </w:t>
      </w:r>
      <w:r w:rsidR="00F5451C" w:rsidRPr="004F334C">
        <w:rPr>
          <w:rFonts w:cs="Arial"/>
          <w:b/>
          <w:bCs/>
        </w:rPr>
        <w:t xml:space="preserve">шариковых </w:t>
      </w:r>
      <w:r w:rsidRPr="004F334C">
        <w:rPr>
          <w:rFonts w:cs="Arial"/>
          <w:b/>
          <w:bCs/>
        </w:rPr>
        <w:t>радиально-упорных и упорно-радиальных подшипников</w:t>
      </w:r>
    </w:p>
    <w:p w14:paraId="62285C8E" w14:textId="77777777" w:rsidR="004646B5" w:rsidRPr="004F334C" w:rsidRDefault="004646B5" w:rsidP="004646B5">
      <w:pPr>
        <w:keepNext/>
        <w:autoSpaceDE w:val="0"/>
        <w:autoSpaceDN w:val="0"/>
        <w:adjustRightInd w:val="0"/>
        <w:spacing w:before="120" w:after="120"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 xml:space="preserve">А.3.1 </w:t>
      </w:r>
      <w:r w:rsidR="00F5451C" w:rsidRPr="004F334C">
        <w:rPr>
          <w:rFonts w:cs="Arial"/>
          <w:b/>
          <w:bCs/>
          <w:sz w:val="22"/>
          <w:szCs w:val="22"/>
        </w:rPr>
        <w:t>Шариковые р</w:t>
      </w:r>
      <w:r w:rsidRPr="004F334C">
        <w:rPr>
          <w:rFonts w:cs="Arial"/>
          <w:b/>
          <w:bCs/>
          <w:sz w:val="22"/>
          <w:szCs w:val="22"/>
        </w:rPr>
        <w:t>адиально-упорные подшипники</w:t>
      </w:r>
    </w:p>
    <w:p w14:paraId="4173B058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При расчете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соотношение размеров шарика и дорожек качения (развал дорожек качения) в соответствии с 5.1.1: </w:t>
      </w: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i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 </w:t>
      </w:r>
      <w:r w:rsidRPr="004F334C">
        <w:rPr>
          <w:rFonts w:eastAsia="SymbolMT" w:cs="Arial"/>
          <w:sz w:val="22"/>
          <w:szCs w:val="22"/>
        </w:rPr>
        <w:t>≤ </w:t>
      </w:r>
      <w:r w:rsidRPr="004F334C">
        <w:rPr>
          <w:rFonts w:cs="Arial"/>
          <w:sz w:val="22"/>
          <w:szCs w:val="22"/>
        </w:rPr>
        <w:t xml:space="preserve">0,52 и </w:t>
      </w: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e</w:t>
      </w:r>
      <w:r w:rsidR="00B10DA8" w:rsidRPr="004F334C">
        <w:rPr>
          <w:rFonts w:cs="Arial"/>
          <w:sz w:val="22"/>
          <w:szCs w:val="22"/>
          <w:vertAlign w:val="subscript"/>
        </w:rPr>
        <w:t xml:space="preserve"> 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 </w:t>
      </w:r>
      <w:r w:rsidRPr="004F334C">
        <w:rPr>
          <w:rFonts w:eastAsia="SymbolMT" w:cs="Arial"/>
          <w:sz w:val="22"/>
          <w:szCs w:val="22"/>
        </w:rPr>
        <w:t xml:space="preserve"> ≤</w:t>
      </w:r>
      <w:r w:rsidRPr="004F334C">
        <w:rPr>
          <w:rFonts w:cs="Arial"/>
          <w:sz w:val="22"/>
          <w:szCs w:val="22"/>
        </w:rPr>
        <w:t> 0,53.</w:t>
      </w:r>
    </w:p>
    <w:p w14:paraId="0E40F265" w14:textId="77777777" w:rsidR="004646B5" w:rsidRPr="004F334C" w:rsidRDefault="004646B5" w:rsidP="00B10DA8">
      <w:pPr>
        <w:keepNext/>
        <w:pageBreakBefore/>
        <w:autoSpaceDE w:val="0"/>
        <w:autoSpaceDN w:val="0"/>
        <w:adjustRightInd w:val="0"/>
        <w:spacing w:before="120" w:after="120"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lastRenderedPageBreak/>
        <w:t>А.3.2 Упорно-радиальные шариковые подшипники</w:t>
      </w:r>
    </w:p>
    <w:p w14:paraId="6C9FB8AC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При расчете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</w:t>
      </w:r>
      <w:r w:rsidRPr="004F334C">
        <w:rPr>
          <w:rFonts w:cs="Arial"/>
          <w:sz w:val="22"/>
          <w:szCs w:val="22"/>
        </w:rPr>
        <w:t xml:space="preserve"> соотношение размеров шарика и дорожек качения (развал дорожек качения) </w:t>
      </w:r>
      <w:r w:rsidR="00B10DA8" w:rsidRPr="004F334C">
        <w:rPr>
          <w:rFonts w:cs="Arial"/>
          <w:sz w:val="22"/>
          <w:szCs w:val="22"/>
        </w:rPr>
        <w:t xml:space="preserve">– </w:t>
      </w:r>
      <w:r w:rsidRPr="004F334C">
        <w:rPr>
          <w:rFonts w:cs="Arial"/>
          <w:sz w:val="22"/>
          <w:szCs w:val="22"/>
        </w:rPr>
        <w:t xml:space="preserve">в соответствии с 6.1: </w:t>
      </w: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i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 </w:t>
      </w:r>
      <w:r w:rsidRPr="004F334C">
        <w:rPr>
          <w:rFonts w:eastAsia="SymbolMT" w:cs="Arial"/>
          <w:sz w:val="22"/>
          <w:szCs w:val="22"/>
        </w:rPr>
        <w:t>≤</w:t>
      </w:r>
      <w:r w:rsidRPr="004F334C">
        <w:rPr>
          <w:rFonts w:cs="Arial"/>
          <w:sz w:val="22"/>
          <w:szCs w:val="22"/>
        </w:rPr>
        <w:t xml:space="preserve"> 0,54 и </w:t>
      </w:r>
      <w:r w:rsidRPr="004F334C">
        <w:rPr>
          <w:rFonts w:cs="Arial"/>
          <w:i/>
          <w:iCs/>
          <w:sz w:val="22"/>
          <w:szCs w:val="22"/>
        </w:rPr>
        <w:t>r</w:t>
      </w:r>
      <w:r w:rsidRPr="004F334C">
        <w:rPr>
          <w:rFonts w:cs="Arial"/>
          <w:sz w:val="22"/>
          <w:szCs w:val="22"/>
          <w:vertAlign w:val="subscript"/>
        </w:rPr>
        <w:t>e</w:t>
      </w:r>
      <w:r w:rsidR="00B10DA8" w:rsidRPr="004F334C">
        <w:rPr>
          <w:rFonts w:cs="Arial"/>
          <w:sz w:val="22"/>
          <w:szCs w:val="22"/>
          <w:vertAlign w:val="subscript"/>
        </w:rPr>
        <w:t xml:space="preserve"> 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 </w:t>
      </w:r>
      <w:r w:rsidRPr="004F334C">
        <w:rPr>
          <w:rFonts w:eastAsia="SymbolMT" w:cs="Arial"/>
          <w:sz w:val="22"/>
          <w:szCs w:val="22"/>
        </w:rPr>
        <w:t xml:space="preserve"> ≤</w:t>
      </w:r>
      <w:r w:rsidRPr="004F334C">
        <w:rPr>
          <w:rFonts w:cs="Arial"/>
          <w:sz w:val="22"/>
          <w:szCs w:val="22"/>
        </w:rPr>
        <w:t> 0,54.</w:t>
      </w:r>
    </w:p>
    <w:p w14:paraId="467C903A" w14:textId="4BCA01F6" w:rsidR="004646B5" w:rsidRPr="004F334C" w:rsidRDefault="004646B5" w:rsidP="00DA78C8">
      <w:pPr>
        <w:suppressAutoHyphens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cs="Arial"/>
          <w:b/>
          <w:bCs/>
        </w:rPr>
      </w:pPr>
      <w:r w:rsidRPr="004F334C">
        <w:rPr>
          <w:rFonts w:cs="Arial"/>
          <w:b/>
          <w:bCs/>
        </w:rPr>
        <w:t>А.4 Сравнение скорректированных статических осевых</w:t>
      </w:r>
      <w:r w:rsidR="00DA78C8" w:rsidRPr="004F334C">
        <w:rPr>
          <w:rFonts w:cs="Arial"/>
          <w:b/>
          <w:bCs/>
        </w:rPr>
        <w:t xml:space="preserve"> </w:t>
      </w:r>
      <w:r w:rsidRPr="004F334C">
        <w:rPr>
          <w:rFonts w:cs="Arial"/>
          <w:b/>
          <w:bCs/>
        </w:rPr>
        <w:t xml:space="preserve">грузоподъемностей </w:t>
      </w:r>
      <w:r w:rsidRPr="004F334C">
        <w:rPr>
          <w:rFonts w:cs="Arial"/>
          <w:b/>
          <w:i/>
          <w:iCs/>
        </w:rPr>
        <w:t>C</w:t>
      </w:r>
      <w:r w:rsidRPr="004F334C">
        <w:rPr>
          <w:rFonts w:cs="Arial"/>
          <w:b/>
          <w:vertAlign w:val="subscript"/>
        </w:rPr>
        <w:t>0ar</w:t>
      </w:r>
      <w:r w:rsidRPr="004F334C">
        <w:rPr>
          <w:rFonts w:cs="Arial"/>
          <w:b/>
        </w:rPr>
        <w:t xml:space="preserve"> </w:t>
      </w:r>
      <w:r w:rsidRPr="004F334C">
        <w:rPr>
          <w:rFonts w:cs="Arial"/>
          <w:b/>
          <w:bCs/>
        </w:rPr>
        <w:t xml:space="preserve">и </w:t>
      </w:r>
      <w:r w:rsidRPr="004F334C">
        <w:rPr>
          <w:rFonts w:cs="Arial"/>
          <w:b/>
          <w:i/>
          <w:iCs/>
        </w:rPr>
        <w:t>C</w:t>
      </w:r>
      <w:r w:rsidRPr="004F334C">
        <w:rPr>
          <w:rFonts w:cs="Arial"/>
          <w:b/>
          <w:vertAlign w:val="subscript"/>
        </w:rPr>
        <w:t>0aa</w:t>
      </w:r>
      <w:r w:rsidRPr="004F334C">
        <w:rPr>
          <w:rFonts w:cs="Arial"/>
        </w:rPr>
        <w:t xml:space="preserve"> </w:t>
      </w:r>
      <w:r w:rsidRPr="004F334C">
        <w:rPr>
          <w:rFonts w:cs="Arial"/>
          <w:b/>
          <w:bCs/>
        </w:rPr>
        <w:t>радиально-упорных и упорно-радиальных</w:t>
      </w:r>
      <w:r w:rsidR="00DA78C8" w:rsidRPr="004F334C">
        <w:rPr>
          <w:rFonts w:cs="Arial"/>
          <w:b/>
          <w:bCs/>
        </w:rPr>
        <w:t xml:space="preserve"> </w:t>
      </w:r>
      <w:r w:rsidRPr="004F334C">
        <w:rPr>
          <w:rFonts w:cs="Arial"/>
          <w:b/>
          <w:bCs/>
        </w:rPr>
        <w:t>шариковых подшипников</w:t>
      </w:r>
    </w:p>
    <w:p w14:paraId="33B5D0B8" w14:textId="77777777" w:rsidR="004646B5" w:rsidRPr="004F334C" w:rsidRDefault="004646B5" w:rsidP="004646B5">
      <w:pPr>
        <w:keepNext/>
        <w:autoSpaceDE w:val="0"/>
        <w:autoSpaceDN w:val="0"/>
        <w:adjustRightInd w:val="0"/>
        <w:spacing w:before="120" w:after="120"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>А.4.1 Общие положения</w:t>
      </w:r>
    </w:p>
    <w:p w14:paraId="6114FFE7" w14:textId="6B73C51E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Для некоторых применений </w:t>
      </w:r>
      <w:r w:rsidR="00F5451C" w:rsidRPr="004F334C">
        <w:rPr>
          <w:rFonts w:cs="Arial"/>
          <w:sz w:val="22"/>
          <w:szCs w:val="22"/>
        </w:rPr>
        <w:t xml:space="preserve">шариковые </w:t>
      </w:r>
      <w:r w:rsidRPr="004F334C">
        <w:rPr>
          <w:rFonts w:cs="Arial"/>
          <w:sz w:val="22"/>
          <w:szCs w:val="22"/>
        </w:rPr>
        <w:t xml:space="preserve">радиально-упорные подшипники </w:t>
      </w:r>
      <w:r w:rsidR="00DA78C8" w:rsidRPr="004F334C">
        <w:rPr>
          <w:rFonts w:cs="Arial"/>
          <w:sz w:val="22"/>
          <w:szCs w:val="22"/>
        </w:rPr>
        <w:t xml:space="preserve">с углом контакта </w:t>
      </w:r>
      <w:r w:rsidR="00C87D0A" w:rsidRPr="004F334C">
        <w:rPr>
          <w:rFonts w:ascii="Symbol" w:hAnsi="Symbol"/>
          <w:sz w:val="22"/>
          <w:szCs w:val="22"/>
        </w:rPr>
        <w:sym w:font="Symbol" w:char="F061"/>
      </w:r>
      <w:r w:rsidR="00B50622" w:rsidRPr="004F334C">
        <w:rPr>
          <w:rFonts w:cs="Arial"/>
          <w:i/>
          <w:sz w:val="22"/>
          <w:szCs w:val="22"/>
        </w:rPr>
        <w:t xml:space="preserve"> </w:t>
      </w:r>
      <w:r w:rsidR="00DA78C8" w:rsidRPr="004F334C">
        <w:rPr>
          <w:rFonts w:cs="Arial"/>
          <w:sz w:val="22"/>
          <w:szCs w:val="22"/>
        </w:rPr>
        <w:t xml:space="preserve">не более 45° </w:t>
      </w:r>
      <w:r w:rsidRPr="004F334C">
        <w:rPr>
          <w:rFonts w:cs="Arial"/>
          <w:sz w:val="22"/>
          <w:szCs w:val="22"/>
        </w:rPr>
        <w:t xml:space="preserve">и упорно-радиальные шариковые подшипники </w:t>
      </w:r>
      <w:r w:rsidR="00DA78C8" w:rsidRPr="004F334C">
        <w:rPr>
          <w:rFonts w:cs="Arial"/>
          <w:sz w:val="22"/>
          <w:szCs w:val="22"/>
        </w:rPr>
        <w:t xml:space="preserve">с углом контакта </w:t>
      </w:r>
      <w:r w:rsidR="00C87D0A" w:rsidRPr="004F334C">
        <w:rPr>
          <w:rFonts w:cs="Arial"/>
          <w:sz w:val="22"/>
          <w:szCs w:val="22"/>
        </w:rPr>
        <w:sym w:font="Symbol" w:char="F061"/>
      </w:r>
      <w:r w:rsidR="00C87D0A" w:rsidRPr="004F334C">
        <w:rPr>
          <w:rFonts w:cs="Arial"/>
          <w:sz w:val="22"/>
          <w:szCs w:val="22"/>
        </w:rPr>
        <w:t xml:space="preserve"> </w:t>
      </w:r>
      <w:r w:rsidR="00DA78C8" w:rsidRPr="004F334C">
        <w:rPr>
          <w:rFonts w:cs="Arial"/>
          <w:sz w:val="22"/>
          <w:szCs w:val="22"/>
        </w:rPr>
        <w:t xml:space="preserve">более 45° </w:t>
      </w:r>
      <w:r w:rsidRPr="004F334C">
        <w:rPr>
          <w:rFonts w:cs="Arial"/>
          <w:sz w:val="22"/>
          <w:szCs w:val="22"/>
        </w:rPr>
        <w:t>изгот</w:t>
      </w:r>
      <w:r w:rsidR="00DA78C8" w:rsidRPr="004F334C">
        <w:rPr>
          <w:rFonts w:cs="Arial"/>
          <w:sz w:val="22"/>
          <w:szCs w:val="22"/>
        </w:rPr>
        <w:t>а</w:t>
      </w:r>
      <w:r w:rsidRPr="004F334C">
        <w:rPr>
          <w:rFonts w:cs="Arial"/>
          <w:sz w:val="22"/>
          <w:szCs w:val="22"/>
        </w:rPr>
        <w:t>вл</w:t>
      </w:r>
      <w:r w:rsidR="00DA78C8" w:rsidRPr="004F334C">
        <w:rPr>
          <w:rFonts w:cs="Arial"/>
          <w:sz w:val="22"/>
          <w:szCs w:val="22"/>
        </w:rPr>
        <w:t>иваю</w:t>
      </w:r>
      <w:r w:rsidRPr="004F334C">
        <w:rPr>
          <w:rFonts w:cs="Arial"/>
          <w:sz w:val="22"/>
          <w:szCs w:val="22"/>
        </w:rPr>
        <w:t xml:space="preserve">т с одним и тем же развалом дорожек качения, и иногда возникает необходимость рассчитать и сравнить их </w:t>
      </w:r>
      <w:r w:rsidR="00932A5B" w:rsidRPr="00932A5B">
        <w:rPr>
          <w:rFonts w:cs="Arial"/>
          <w:sz w:val="22"/>
          <w:szCs w:val="22"/>
        </w:rPr>
        <w:t>фактические</w:t>
      </w:r>
      <w:r w:rsidR="00932A5B">
        <w:rPr>
          <w:rFonts w:cs="Arial"/>
          <w:color w:val="FF0000"/>
          <w:sz w:val="22"/>
          <w:szCs w:val="22"/>
        </w:rPr>
        <w:t xml:space="preserve"> </w:t>
      </w:r>
      <w:r w:rsidRPr="004F334C">
        <w:rPr>
          <w:rFonts w:cs="Arial"/>
          <w:sz w:val="22"/>
          <w:szCs w:val="22"/>
        </w:rPr>
        <w:t>осевые грузоподъемности.</w:t>
      </w:r>
    </w:p>
    <w:p w14:paraId="7DAA31AE" w14:textId="5253C90F" w:rsidR="004646B5" w:rsidRPr="004F334C" w:rsidRDefault="00033C76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</w:t>
      </w:r>
      <w:r w:rsidR="004646B5" w:rsidRPr="004F334C">
        <w:rPr>
          <w:rFonts w:cs="Arial"/>
          <w:sz w:val="22"/>
          <w:szCs w:val="22"/>
        </w:rPr>
        <w:t xml:space="preserve">татические грузоподъемности </w:t>
      </w:r>
      <w:r w:rsidR="004646B5" w:rsidRPr="004F334C">
        <w:rPr>
          <w:rFonts w:cs="Arial"/>
          <w:i/>
          <w:iCs/>
          <w:sz w:val="22"/>
          <w:szCs w:val="22"/>
        </w:rPr>
        <w:t>C</w:t>
      </w:r>
      <w:r w:rsidR="004646B5" w:rsidRPr="004F334C">
        <w:rPr>
          <w:rFonts w:cs="Arial"/>
          <w:sz w:val="22"/>
          <w:szCs w:val="22"/>
          <w:vertAlign w:val="subscript"/>
        </w:rPr>
        <w:t>0r</w:t>
      </w:r>
      <w:r w:rsidR="004646B5" w:rsidRPr="004F334C">
        <w:rPr>
          <w:rFonts w:cs="Arial"/>
          <w:sz w:val="22"/>
          <w:szCs w:val="22"/>
        </w:rPr>
        <w:t xml:space="preserve"> и </w:t>
      </w:r>
      <w:r w:rsidR="004646B5" w:rsidRPr="004F334C">
        <w:rPr>
          <w:rFonts w:cs="Arial"/>
          <w:i/>
          <w:iCs/>
          <w:sz w:val="22"/>
          <w:szCs w:val="22"/>
        </w:rPr>
        <w:t>C</w:t>
      </w:r>
      <w:r w:rsidR="004646B5" w:rsidRPr="004F334C">
        <w:rPr>
          <w:rFonts w:cs="Arial"/>
          <w:sz w:val="22"/>
          <w:szCs w:val="22"/>
          <w:vertAlign w:val="subscript"/>
        </w:rPr>
        <w:t>0a</w:t>
      </w:r>
      <w:r w:rsidR="004646B5" w:rsidRPr="004F334C">
        <w:rPr>
          <w:rFonts w:cs="Arial"/>
          <w:sz w:val="22"/>
          <w:szCs w:val="22"/>
        </w:rPr>
        <w:t xml:space="preserve"> можно рассчитать, используя </w:t>
      </w:r>
      <w:r w:rsidR="00B10DA8" w:rsidRPr="004F334C">
        <w:rPr>
          <w:rFonts w:cs="Arial"/>
          <w:sz w:val="22"/>
          <w:szCs w:val="22"/>
        </w:rPr>
        <w:t>настоящий</w:t>
      </w:r>
      <w:r w:rsidR="004646B5" w:rsidRPr="004F334C">
        <w:rPr>
          <w:rFonts w:cs="Arial"/>
          <w:sz w:val="22"/>
          <w:szCs w:val="22"/>
        </w:rPr>
        <w:t xml:space="preserve"> стандарт, или взять из каталога </w:t>
      </w:r>
      <w:r w:rsidR="00134147" w:rsidRPr="004F334C">
        <w:rPr>
          <w:rFonts w:cs="Arial"/>
          <w:sz w:val="22"/>
          <w:szCs w:val="22"/>
        </w:rPr>
        <w:t xml:space="preserve">изготовителей </w:t>
      </w:r>
      <w:r w:rsidR="004646B5" w:rsidRPr="004F334C">
        <w:rPr>
          <w:rFonts w:cs="Arial"/>
          <w:sz w:val="22"/>
          <w:szCs w:val="22"/>
        </w:rPr>
        <w:t>подшипников, если этот источник доступен.</w:t>
      </w:r>
    </w:p>
    <w:p w14:paraId="0540EE94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Однако, как описано в А.3,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</w:t>
      </w:r>
      <w:r w:rsidRPr="004F334C">
        <w:rPr>
          <w:rFonts w:cs="Arial"/>
          <w:sz w:val="22"/>
          <w:szCs w:val="22"/>
        </w:rPr>
        <w:t xml:space="preserve"> рассчитывают при разных развалах для радиально-упорных и упорно-радиальных подшипников. При необходимости произвести правильный расчет и сравнение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</w:t>
      </w:r>
      <w:r w:rsidRPr="004F334C">
        <w:rPr>
          <w:rFonts w:cs="Arial"/>
          <w:sz w:val="22"/>
          <w:szCs w:val="22"/>
        </w:rPr>
        <w:t xml:space="preserve"> следует пересчитать в скорректированные </w:t>
      </w:r>
      <w:r w:rsidR="00033C76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татические осевые грузоподъемности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0ar</w:t>
      </w:r>
      <w:r w:rsidRPr="004F334C">
        <w:rPr>
          <w:rFonts w:cs="Arial"/>
          <w:sz w:val="22"/>
          <w:szCs w:val="22"/>
        </w:rPr>
        <w:t xml:space="preserve"> и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0aa</w:t>
      </w:r>
      <w:r w:rsidRPr="004F334C">
        <w:rPr>
          <w:rFonts w:cs="Arial"/>
          <w:sz w:val="22"/>
          <w:szCs w:val="22"/>
        </w:rPr>
        <w:t xml:space="preserve">, основанные на одинаковых развалах дорожек качения. </w:t>
      </w:r>
    </w:p>
    <w:p w14:paraId="270D5BBD" w14:textId="31D6FAD5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Перерасчет можно с</w:t>
      </w:r>
      <w:r w:rsidR="00B05C2E" w:rsidRPr="004F334C">
        <w:rPr>
          <w:rFonts w:cs="Arial"/>
          <w:sz w:val="22"/>
          <w:szCs w:val="22"/>
        </w:rPr>
        <w:t>делать с помощью формул (А.1)–</w:t>
      </w:r>
      <w:r w:rsidRPr="004F334C">
        <w:rPr>
          <w:rFonts w:cs="Arial"/>
          <w:sz w:val="22"/>
          <w:szCs w:val="22"/>
        </w:rPr>
        <w:t>(А.4) для двух разных развалов: развала</w:t>
      </w:r>
      <w:r w:rsidR="001840E7" w:rsidRPr="004F334C">
        <w:rPr>
          <w:rFonts w:cs="Arial"/>
          <w:sz w:val="22"/>
          <w:szCs w:val="22"/>
        </w:rPr>
        <w:t xml:space="preserve"> характерного</w:t>
      </w:r>
      <w:r w:rsidRPr="004F334C">
        <w:rPr>
          <w:rFonts w:cs="Arial"/>
          <w:sz w:val="22"/>
          <w:szCs w:val="22"/>
        </w:rPr>
        <w:t xml:space="preserve"> для радиально-упорного подшипника и развала</w:t>
      </w:r>
      <w:r w:rsidR="001840E7" w:rsidRPr="004F334C">
        <w:rPr>
          <w:rFonts w:cs="Arial"/>
          <w:sz w:val="22"/>
          <w:szCs w:val="22"/>
        </w:rPr>
        <w:t xml:space="preserve"> характерного</w:t>
      </w:r>
      <w:r w:rsidRPr="004F334C">
        <w:rPr>
          <w:rFonts w:cs="Arial"/>
          <w:sz w:val="22"/>
          <w:szCs w:val="22"/>
        </w:rPr>
        <w:t xml:space="preserve"> для упорно-радиального подшипника, которые даны в А.3.1 и А.3.2 соответственно.</w:t>
      </w:r>
    </w:p>
    <w:p w14:paraId="46852F70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Сравнение грузоподъемностей преимущественно представляет интерес для подшипников, предназначенных для работы в условиях преобладающих осевых нагрузок, и поэто</w:t>
      </w:r>
      <w:r w:rsidR="00D3677B" w:rsidRPr="004F334C">
        <w:rPr>
          <w:rFonts w:cs="Arial"/>
          <w:sz w:val="22"/>
          <w:szCs w:val="22"/>
        </w:rPr>
        <w:t>му</w:t>
      </w:r>
      <w:r w:rsidRPr="004F334C">
        <w:rPr>
          <w:rFonts w:cs="Arial"/>
          <w:sz w:val="22"/>
          <w:szCs w:val="22"/>
        </w:rPr>
        <w:t xml:space="preserve"> в этом приложении рассматривается сравнение </w:t>
      </w:r>
      <w:r w:rsidR="00033C76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>татических осевых грузоподъемностей.</w:t>
      </w:r>
    </w:p>
    <w:p w14:paraId="7E79A3FD" w14:textId="20780A3D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Угол контакта </w:t>
      </w:r>
      <w:r w:rsidR="00C87D0A" w:rsidRPr="004F334C">
        <w:rPr>
          <w:rFonts w:ascii="Symbol" w:eastAsia="MS Gothic" w:hAnsi="Symbol" w:cs="Arial"/>
          <w:sz w:val="22"/>
          <w:szCs w:val="22"/>
        </w:rPr>
        <w:sym w:font="Symbol" w:char="F061"/>
      </w:r>
      <w:r w:rsidR="00B50622" w:rsidRPr="004F334C">
        <w:rPr>
          <w:rFonts w:cs="Arial"/>
          <w:sz w:val="22"/>
          <w:szCs w:val="22"/>
        </w:rPr>
        <w:t xml:space="preserve"> </w:t>
      </w:r>
      <w:r w:rsidRPr="004F334C">
        <w:rPr>
          <w:rFonts w:cs="Arial"/>
          <w:sz w:val="22"/>
          <w:szCs w:val="22"/>
        </w:rPr>
        <w:t>предполагается постоянным, не зависящим от осевой нагрузки, что означает снижение точности расчета для подшипников с малыми углами контакта, подвергаемых тяжелым нагрузкам.</w:t>
      </w:r>
    </w:p>
    <w:p w14:paraId="1B952BFB" w14:textId="4AB9EBB2" w:rsidR="004646B5" w:rsidRPr="004F334C" w:rsidRDefault="004646B5" w:rsidP="00C87D0A">
      <w:pPr>
        <w:keepNext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>А.4.2 Шариковые подшипники с развалами</w:t>
      </w:r>
      <w:r w:rsidR="00C87D0A" w:rsidRPr="004F334C">
        <w:rPr>
          <w:rFonts w:cs="Arial"/>
          <w:b/>
          <w:bCs/>
          <w:sz w:val="22"/>
          <w:szCs w:val="22"/>
        </w:rPr>
        <w:t xml:space="preserve"> дорожек качения</w:t>
      </w:r>
      <w:r w:rsidRPr="004F334C">
        <w:rPr>
          <w:rFonts w:cs="Arial"/>
          <w:b/>
          <w:bCs/>
          <w:sz w:val="22"/>
          <w:szCs w:val="22"/>
        </w:rPr>
        <w:t xml:space="preserve"> радиально-упорного подшипника</w:t>
      </w:r>
    </w:p>
    <w:p w14:paraId="44C4F474" w14:textId="26F67A3C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Для шариковых подшипников с развалами </w:t>
      </w:r>
      <w:r w:rsidR="00C87D0A" w:rsidRPr="004F334C">
        <w:rPr>
          <w:rFonts w:cs="Arial"/>
          <w:sz w:val="22"/>
          <w:szCs w:val="22"/>
        </w:rPr>
        <w:t xml:space="preserve">дорожек качения </w:t>
      </w:r>
      <w:r w:rsidRPr="004F334C">
        <w:rPr>
          <w:rFonts w:cs="Arial"/>
          <w:sz w:val="22"/>
          <w:szCs w:val="22"/>
        </w:rPr>
        <w:t>радиально-упорного подшипника (</w:t>
      </w: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i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</w:rPr>
        <w:t xml:space="preserve"> ≤ 0,52 и </w:t>
      </w: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e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</w:rPr>
        <w:t> ≤ 0,53) скорректированную статическую осевую грузоподъемность вычис</w:t>
      </w:r>
      <w:r w:rsidR="00D3677B" w:rsidRPr="004F334C">
        <w:rPr>
          <w:rFonts w:cs="Arial"/>
          <w:sz w:val="22"/>
          <w:szCs w:val="22"/>
        </w:rPr>
        <w:t>ляют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61"/>
        <w:gridCol w:w="693"/>
      </w:tblGrid>
      <w:tr w:rsidR="004646B5" w:rsidRPr="004F334C" w14:paraId="50A0FEE1" w14:textId="77777777" w:rsidTr="004646B5">
        <w:tc>
          <w:tcPr>
            <w:tcW w:w="9161" w:type="dxa"/>
            <w:vAlign w:val="center"/>
          </w:tcPr>
          <w:p w14:paraId="52E2EFCA" w14:textId="4A25C341" w:rsidR="004646B5" w:rsidRPr="004F334C" w:rsidRDefault="009F1CE0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28"/>
              </w:rPr>
              <w:object w:dxaOrig="1080" w:dyaOrig="639" w14:anchorId="77F22D8B">
                <v:shape id="_x0000_i1050" type="#_x0000_t75" style="width:57.75pt;height:28.45pt" o:ole="">
                  <v:imagedata r:id="rId68" o:title=""/>
                </v:shape>
                <o:OLEObject Type="Embed" ProgID="Equation.3" ShapeID="_x0000_i1050" DrawAspect="Content" ObjectID="_1741776074" r:id="rId69"/>
              </w:object>
            </w:r>
            <w:r w:rsidR="00134147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693" w:type="dxa"/>
            <w:vAlign w:val="center"/>
          </w:tcPr>
          <w:p w14:paraId="6715F691" w14:textId="77777777" w:rsidR="004646B5" w:rsidRPr="004F334C" w:rsidRDefault="004646B5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(</w:t>
            </w:r>
            <w:r w:rsidRPr="004F334C">
              <w:rPr>
                <w:rFonts w:cs="Arial"/>
                <w:sz w:val="22"/>
                <w:szCs w:val="22"/>
                <w:lang w:val="en-US"/>
              </w:rPr>
              <w:t>A.1</w:t>
            </w:r>
            <w:r w:rsidRPr="004F334C">
              <w:rPr>
                <w:rFonts w:cs="Arial"/>
                <w:sz w:val="22"/>
                <w:szCs w:val="22"/>
              </w:rPr>
              <w:t>)</w:t>
            </w:r>
          </w:p>
        </w:tc>
      </w:tr>
      <w:tr w:rsidR="004646B5" w:rsidRPr="004F334C" w14:paraId="59C4C9A2" w14:textId="77777777" w:rsidTr="004646B5">
        <w:tc>
          <w:tcPr>
            <w:tcW w:w="9161" w:type="dxa"/>
            <w:vAlign w:val="center"/>
          </w:tcPr>
          <w:p w14:paraId="4B5ECE49" w14:textId="56DF76A4" w:rsidR="004646B5" w:rsidRPr="004F334C" w:rsidRDefault="00CB040F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,Bold" w:hAnsi="TimesNewRoman,Bold" w:cs="TimesNewRoman,Bold"/>
                <w:i/>
                <w:sz w:val="22"/>
                <w:szCs w:val="22"/>
                <w:lang w:val="en-US"/>
              </w:rPr>
            </w:pPr>
            <w:r w:rsidRPr="004F334C">
              <w:rPr>
                <w:rFonts w:cs="Arial"/>
                <w:position w:val="-14"/>
              </w:rPr>
              <w:object w:dxaOrig="1520" w:dyaOrig="360" w14:anchorId="7EBC6457">
                <v:shape id="_x0000_i1051" type="#_x0000_t75" style="width:79.55pt;height:21.75pt" o:ole="">
                  <v:imagedata r:id="rId70" o:title=""/>
                </v:shape>
                <o:OLEObject Type="Embed" ProgID="Equation.3" ShapeID="_x0000_i1051" DrawAspect="Content" ObjectID="_1741776075" r:id="rId71"/>
              </w:object>
            </w:r>
            <w:r w:rsidR="009F1CE0" w:rsidRPr="004F334C">
              <w:rPr>
                <w:rFonts w:cs="Arial"/>
                <w:lang w:val="en-US"/>
              </w:rPr>
              <w:t>.</w:t>
            </w:r>
            <w:r w:rsidRPr="004F334C">
              <w:rPr>
                <w:rFonts w:cs="Arial"/>
                <w:position w:val="-10"/>
                <w:lang w:val="en-US"/>
              </w:rPr>
              <w:object w:dxaOrig="180" w:dyaOrig="320" w14:anchorId="2A034C0E">
                <v:shape id="_x0000_i1052" type="#_x0000_t75" style="width:7.55pt;height:14.25pt" o:ole="">
                  <v:imagedata r:id="rId72" o:title=""/>
                </v:shape>
                <o:OLEObject Type="Embed" ProgID="Equation.3" ShapeID="_x0000_i1052" DrawAspect="Content" ObjectID="_1741776076" r:id="rId73"/>
              </w:object>
            </w:r>
          </w:p>
        </w:tc>
        <w:tc>
          <w:tcPr>
            <w:tcW w:w="693" w:type="dxa"/>
            <w:vAlign w:val="center"/>
          </w:tcPr>
          <w:p w14:paraId="0F1CAA7A" w14:textId="77777777" w:rsidR="004646B5" w:rsidRPr="004F334C" w:rsidRDefault="004646B5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4F334C">
              <w:rPr>
                <w:rFonts w:cs="Arial"/>
                <w:sz w:val="22"/>
                <w:szCs w:val="22"/>
                <w:lang w:val="en-US"/>
              </w:rPr>
              <w:t>(A.2)</w:t>
            </w:r>
          </w:p>
        </w:tc>
      </w:tr>
    </w:tbl>
    <w:p w14:paraId="6D783858" w14:textId="2EBD3465" w:rsidR="004646B5" w:rsidRPr="004F334C" w:rsidRDefault="004646B5" w:rsidP="00212923">
      <w:pPr>
        <w:keepNext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 xml:space="preserve">А.4.3 Шариковые подшипники с развалами </w:t>
      </w:r>
      <w:r w:rsidR="00212923" w:rsidRPr="004F334C">
        <w:rPr>
          <w:rFonts w:cs="Arial"/>
          <w:b/>
          <w:bCs/>
          <w:sz w:val="22"/>
          <w:szCs w:val="22"/>
        </w:rPr>
        <w:t xml:space="preserve">дорожек качения </w:t>
      </w:r>
      <w:r w:rsidRPr="004F334C">
        <w:rPr>
          <w:rFonts w:cs="Arial"/>
          <w:b/>
          <w:bCs/>
          <w:sz w:val="22"/>
          <w:szCs w:val="22"/>
        </w:rPr>
        <w:t>упорно-</w:t>
      </w:r>
      <w:r w:rsidR="00212923" w:rsidRPr="004F334C">
        <w:rPr>
          <w:rFonts w:cs="Arial"/>
          <w:b/>
          <w:bCs/>
          <w:sz w:val="22"/>
          <w:szCs w:val="22"/>
        </w:rPr>
        <w:t>р</w:t>
      </w:r>
      <w:r w:rsidRPr="004F334C">
        <w:rPr>
          <w:rFonts w:cs="Arial"/>
          <w:b/>
          <w:bCs/>
          <w:sz w:val="22"/>
          <w:szCs w:val="22"/>
        </w:rPr>
        <w:t>адиального подшипника</w:t>
      </w:r>
    </w:p>
    <w:p w14:paraId="381688C5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Для шариковых подшипников с развалами упорно-радиального подшипника (</w:t>
      </w: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i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</w:rPr>
        <w:t xml:space="preserve"> ≤ 0,54 и </w:t>
      </w: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e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</w:rPr>
        <w:t> ≤ 0,54) скорректированную статическую осевую грузоподъемность</w:t>
      </w:r>
      <w:r w:rsidR="00D3677B" w:rsidRPr="004F334C">
        <w:rPr>
          <w:rFonts w:cs="Arial"/>
          <w:sz w:val="22"/>
          <w:szCs w:val="22"/>
        </w:rPr>
        <w:t xml:space="preserve"> вычисляют по формулам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61"/>
        <w:gridCol w:w="693"/>
      </w:tblGrid>
      <w:tr w:rsidR="004646B5" w:rsidRPr="004F334C" w14:paraId="5DED2FF9" w14:textId="77777777" w:rsidTr="004646B5">
        <w:tc>
          <w:tcPr>
            <w:tcW w:w="9161" w:type="dxa"/>
            <w:vAlign w:val="center"/>
          </w:tcPr>
          <w:p w14:paraId="5389D0B2" w14:textId="79310B1D" w:rsidR="004646B5" w:rsidRPr="004F334C" w:rsidRDefault="00C70929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en-US"/>
              </w:rPr>
            </w:pPr>
            <w:r w:rsidRPr="004F334C">
              <w:rPr>
                <w:rFonts w:cs="Arial"/>
                <w:position w:val="-28"/>
              </w:rPr>
              <w:object w:dxaOrig="1359" w:dyaOrig="639" w14:anchorId="3EFCD588">
                <v:shape id="_x0000_i1053" type="#_x0000_t75" style="width:64.45pt;height:28.45pt" o:ole="">
                  <v:imagedata r:id="rId74" o:title=""/>
                </v:shape>
                <o:OLEObject Type="Embed" ProgID="Equation.3" ShapeID="_x0000_i1053" DrawAspect="Content" ObjectID="_1741776077" r:id="rId75"/>
              </w:object>
            </w:r>
            <w:r w:rsidR="00886AE8" w:rsidRPr="004F334C">
              <w:rPr>
                <w:rFonts w:cs="Arial"/>
                <w:lang w:val="en-US"/>
              </w:rPr>
              <w:t>,</w:t>
            </w:r>
          </w:p>
        </w:tc>
        <w:tc>
          <w:tcPr>
            <w:tcW w:w="693" w:type="dxa"/>
            <w:vAlign w:val="center"/>
          </w:tcPr>
          <w:p w14:paraId="6918226A" w14:textId="77777777" w:rsidR="004646B5" w:rsidRPr="004F334C" w:rsidRDefault="004646B5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  <w:lang w:val="en-US"/>
              </w:rPr>
              <w:t>(A.</w:t>
            </w:r>
            <w:r w:rsidRPr="004F334C">
              <w:rPr>
                <w:rFonts w:cs="Arial"/>
                <w:sz w:val="22"/>
                <w:szCs w:val="22"/>
              </w:rPr>
              <w:t>3</w:t>
            </w:r>
            <w:r w:rsidRPr="004F334C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</w:tr>
      <w:tr w:rsidR="004646B5" w:rsidRPr="004F334C" w14:paraId="649258C2" w14:textId="77777777" w:rsidTr="004646B5">
        <w:tc>
          <w:tcPr>
            <w:tcW w:w="9161" w:type="dxa"/>
            <w:vAlign w:val="center"/>
          </w:tcPr>
          <w:p w14:paraId="6F5639C6" w14:textId="27EBCD52" w:rsidR="004646B5" w:rsidRPr="004F334C" w:rsidRDefault="00C70929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en-US"/>
              </w:rPr>
            </w:pPr>
            <w:r w:rsidRPr="004F334C">
              <w:rPr>
                <w:rFonts w:cs="Arial"/>
                <w:position w:val="-10"/>
              </w:rPr>
              <w:object w:dxaOrig="1180" w:dyaOrig="320" w14:anchorId="3E6B7D6E">
                <v:shape id="_x0000_i1054" type="#_x0000_t75" style="width:57.75pt;height:14.25pt" o:ole="">
                  <v:imagedata r:id="rId76" o:title=""/>
                </v:shape>
                <o:OLEObject Type="Embed" ProgID="Equation.3" ShapeID="_x0000_i1054" DrawAspect="Content" ObjectID="_1741776078" r:id="rId77"/>
              </w:object>
            </w:r>
          </w:p>
        </w:tc>
        <w:tc>
          <w:tcPr>
            <w:tcW w:w="693" w:type="dxa"/>
            <w:vAlign w:val="center"/>
          </w:tcPr>
          <w:p w14:paraId="59F3445C" w14:textId="77777777" w:rsidR="004646B5" w:rsidRPr="004F334C" w:rsidRDefault="004646B5" w:rsidP="004646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  <w:lang w:val="en-US"/>
              </w:rPr>
              <w:t>(A.4)</w:t>
            </w:r>
          </w:p>
        </w:tc>
      </w:tr>
    </w:tbl>
    <w:p w14:paraId="5D63F46C" w14:textId="77777777" w:rsidR="004646B5" w:rsidRPr="004F334C" w:rsidRDefault="004646B5" w:rsidP="004646B5">
      <w:pPr>
        <w:keepNext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cs="Arial"/>
          <w:b/>
          <w:bCs/>
        </w:rPr>
      </w:pPr>
      <w:r w:rsidRPr="004F334C">
        <w:rPr>
          <w:rFonts w:cs="Arial"/>
          <w:b/>
          <w:bCs/>
        </w:rPr>
        <w:t>А.5 Примеры</w:t>
      </w:r>
    </w:p>
    <w:p w14:paraId="5EA4CD4A" w14:textId="77777777" w:rsidR="004646B5" w:rsidRPr="004F334C" w:rsidRDefault="004646B5" w:rsidP="004646B5">
      <w:pPr>
        <w:keepNext/>
        <w:autoSpaceDE w:val="0"/>
        <w:autoSpaceDN w:val="0"/>
        <w:adjustRightInd w:val="0"/>
        <w:spacing w:before="120" w:after="120"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>А.5.1 Шариковые подшипники с углом контакта 45°</w:t>
      </w:r>
    </w:p>
    <w:p w14:paraId="73648BF6" w14:textId="49BB7EA4" w:rsidR="004646B5" w:rsidRPr="004F334C" w:rsidRDefault="007D79C4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Необходимо с</w:t>
      </w:r>
      <w:r w:rsidR="00D061BF" w:rsidRPr="004F334C">
        <w:rPr>
          <w:rFonts w:cs="Arial"/>
          <w:sz w:val="22"/>
          <w:szCs w:val="22"/>
        </w:rPr>
        <w:t>равнит</w:t>
      </w:r>
      <w:r w:rsidRPr="004F334C">
        <w:rPr>
          <w:rFonts w:cs="Arial"/>
          <w:sz w:val="22"/>
          <w:szCs w:val="22"/>
        </w:rPr>
        <w:t>ь</w:t>
      </w:r>
      <w:r w:rsidR="004646B5" w:rsidRPr="004F334C">
        <w:rPr>
          <w:rFonts w:cs="Arial"/>
          <w:sz w:val="22"/>
          <w:szCs w:val="22"/>
        </w:rPr>
        <w:t xml:space="preserve"> скорректированные статические грузоподъемности </w:t>
      </w:r>
      <w:r w:rsidR="001840E7" w:rsidRPr="004F334C">
        <w:rPr>
          <w:rFonts w:cs="Arial"/>
          <w:sz w:val="22"/>
          <w:szCs w:val="22"/>
        </w:rPr>
        <w:t xml:space="preserve">шариковых </w:t>
      </w:r>
      <w:r w:rsidR="004646B5" w:rsidRPr="004F334C">
        <w:rPr>
          <w:rFonts w:cs="Arial"/>
          <w:sz w:val="22"/>
          <w:szCs w:val="22"/>
        </w:rPr>
        <w:t xml:space="preserve">однорядных подшипников с углом контакта </w:t>
      </w:r>
      <w:r w:rsidR="00886AE8" w:rsidRPr="004F334C">
        <w:rPr>
          <w:rFonts w:ascii="Symbol" w:hAnsi="Symbol" w:cs="Arial"/>
          <w:bCs/>
          <w:sz w:val="22"/>
          <w:szCs w:val="22"/>
        </w:rPr>
        <w:sym w:font="Symbol" w:char="F061"/>
      </w:r>
      <w:r w:rsidR="00345A49" w:rsidRPr="004F334C">
        <w:rPr>
          <w:rFonts w:cs="Arial"/>
          <w:bCs/>
          <w:i/>
          <w:sz w:val="22"/>
          <w:szCs w:val="22"/>
        </w:rPr>
        <w:t> </w:t>
      </w:r>
      <w:r w:rsidR="00345A49" w:rsidRPr="004F334C">
        <w:rPr>
          <w:rFonts w:cs="Arial"/>
          <w:bCs/>
          <w:sz w:val="22"/>
          <w:szCs w:val="22"/>
        </w:rPr>
        <w:t>=</w:t>
      </w:r>
      <w:r w:rsidR="004646B5" w:rsidRPr="004F334C">
        <w:rPr>
          <w:rFonts w:cs="Arial"/>
          <w:bCs/>
          <w:sz w:val="22"/>
          <w:szCs w:val="22"/>
          <w:lang w:val="en-US"/>
        </w:rPr>
        <w:t> </w:t>
      </w:r>
      <w:r w:rsidR="004646B5" w:rsidRPr="004F334C">
        <w:rPr>
          <w:rFonts w:cs="Arial"/>
          <w:bCs/>
          <w:sz w:val="22"/>
          <w:szCs w:val="22"/>
        </w:rPr>
        <w:t>45°</w:t>
      </w:r>
      <w:r w:rsidR="004646B5" w:rsidRPr="004F334C">
        <w:rPr>
          <w:rFonts w:cs="Arial"/>
          <w:sz w:val="22"/>
          <w:szCs w:val="22"/>
        </w:rPr>
        <w:t xml:space="preserve">, когда </w:t>
      </w:r>
      <w:r w:rsidR="00A71DE4" w:rsidRPr="004F334C">
        <w:rPr>
          <w:rFonts w:cs="Arial"/>
          <w:sz w:val="22"/>
          <w:szCs w:val="22"/>
        </w:rPr>
        <w:t>его</w:t>
      </w:r>
      <w:r w:rsidR="004646B5" w:rsidRPr="004F334C">
        <w:rPr>
          <w:rFonts w:cs="Arial"/>
          <w:sz w:val="22"/>
          <w:szCs w:val="22"/>
        </w:rPr>
        <w:t xml:space="preserve"> рассматрива</w:t>
      </w:r>
      <w:r w:rsidR="00A71DE4" w:rsidRPr="004F334C">
        <w:rPr>
          <w:rFonts w:cs="Arial"/>
          <w:sz w:val="22"/>
          <w:szCs w:val="22"/>
        </w:rPr>
        <w:t>ют</w:t>
      </w:r>
      <w:r w:rsidR="004646B5" w:rsidRPr="004F334C">
        <w:rPr>
          <w:rFonts w:cs="Arial"/>
          <w:sz w:val="22"/>
          <w:szCs w:val="22"/>
        </w:rPr>
        <w:t xml:space="preserve"> и как радиально-упорный подшипник, и как упорно-радиальный подшипник. Для выбранного подшипника (</w:t>
      </w:r>
      <w:r w:rsidR="004646B5" w:rsidRPr="004F334C">
        <w:rPr>
          <w:rFonts w:cs="Arial"/>
          <w:i/>
          <w:iCs/>
          <w:sz w:val="22"/>
          <w:szCs w:val="22"/>
        </w:rPr>
        <w:t>D</w:t>
      </w:r>
      <w:r w:rsidR="004646B5" w:rsidRPr="004F334C">
        <w:rPr>
          <w:rFonts w:cs="Arial"/>
          <w:sz w:val="22"/>
          <w:szCs w:val="22"/>
          <w:vertAlign w:val="subscript"/>
        </w:rPr>
        <w:t>w</w:t>
      </w:r>
      <w:r w:rsidR="004646B5" w:rsidRPr="004F334C">
        <w:rPr>
          <w:rFonts w:cs="Arial"/>
          <w:sz w:val="22"/>
          <w:szCs w:val="22"/>
        </w:rPr>
        <w:t>cos</w:t>
      </w:r>
      <w:r w:rsidR="004646B5" w:rsidRPr="004F334C">
        <w:rPr>
          <w:rFonts w:cs="Arial"/>
          <w:bCs/>
          <w:i/>
          <w:sz w:val="22"/>
          <w:szCs w:val="22"/>
        </w:rPr>
        <w:t> </w:t>
      </w:r>
      <w:r w:rsidR="00886AE8" w:rsidRPr="004F334C">
        <w:rPr>
          <w:rFonts w:ascii="Symbol" w:hAnsi="Symbol" w:cs="Arial"/>
          <w:bCs/>
          <w:sz w:val="22"/>
          <w:szCs w:val="22"/>
        </w:rPr>
        <w:sym w:font="Symbol" w:char="F061"/>
      </w:r>
      <w:r w:rsidR="004646B5" w:rsidRPr="004F334C">
        <w:rPr>
          <w:rFonts w:cs="Arial"/>
          <w:sz w:val="22"/>
          <w:szCs w:val="22"/>
        </w:rPr>
        <w:t>)/</w:t>
      </w:r>
      <w:r w:rsidR="004646B5" w:rsidRPr="004F334C">
        <w:rPr>
          <w:rFonts w:cs="Arial"/>
          <w:i/>
          <w:iCs/>
          <w:sz w:val="22"/>
          <w:szCs w:val="22"/>
        </w:rPr>
        <w:t>D</w:t>
      </w:r>
      <w:r w:rsidR="004646B5" w:rsidRPr="004F334C">
        <w:rPr>
          <w:rFonts w:cs="Arial"/>
          <w:sz w:val="22"/>
          <w:szCs w:val="22"/>
          <w:vertAlign w:val="subscript"/>
        </w:rPr>
        <w:t>pw </w:t>
      </w:r>
      <w:r w:rsidR="004646B5" w:rsidRPr="004F334C">
        <w:rPr>
          <w:rFonts w:cs="Arial"/>
          <w:sz w:val="22"/>
          <w:szCs w:val="22"/>
        </w:rPr>
        <w:t>=</w:t>
      </w:r>
      <w:r w:rsidR="004646B5" w:rsidRPr="004F334C">
        <w:rPr>
          <w:rFonts w:cs="Arial"/>
          <w:bCs/>
          <w:i/>
          <w:sz w:val="22"/>
          <w:szCs w:val="22"/>
        </w:rPr>
        <w:t> </w:t>
      </w:r>
      <w:r w:rsidR="004646B5" w:rsidRPr="004F334C">
        <w:rPr>
          <w:rFonts w:cs="Arial"/>
          <w:sz w:val="22"/>
          <w:szCs w:val="22"/>
        </w:rPr>
        <w:t xml:space="preserve">0,16 и </w:t>
      </w:r>
      <w:r w:rsidR="004646B5" w:rsidRPr="004F334C">
        <w:rPr>
          <w:rFonts w:cs="Arial"/>
          <w:i/>
          <w:iCs/>
          <w:sz w:val="22"/>
          <w:szCs w:val="22"/>
        </w:rPr>
        <w:t>i </w:t>
      </w:r>
      <w:r w:rsidR="004646B5" w:rsidRPr="004F334C">
        <w:rPr>
          <w:rFonts w:cs="Arial"/>
          <w:sz w:val="22"/>
          <w:szCs w:val="22"/>
        </w:rPr>
        <w:t>= 1. Подшипник имеет развалы дорожек качения как у радиально-упорного подшипника.</w:t>
      </w:r>
    </w:p>
    <w:p w14:paraId="735A54C6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Расчет, когда подшипник рассматривают как радиально-упорный.</w:t>
      </w:r>
    </w:p>
    <w:p w14:paraId="6B732C3C" w14:textId="0E559BFB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вычисляют по формуле (1), т.</w:t>
      </w:r>
      <w:r w:rsidR="00B10DA8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 xml:space="preserve">е.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 </w:t>
      </w:r>
      <w:r w:rsidRPr="004F334C">
        <w:rPr>
          <w:rFonts w:cs="Arial"/>
          <w:sz w:val="22"/>
          <w:szCs w:val="22"/>
        </w:rPr>
        <w:t>= </w:t>
      </w:r>
      <w:r w:rsidRPr="004F334C">
        <w:rPr>
          <w:rFonts w:cs="Arial"/>
          <w:i/>
          <w:iCs/>
          <w:sz w:val="22"/>
          <w:szCs w:val="22"/>
        </w:rPr>
        <w:t>f</w:t>
      </w:r>
      <w:r w:rsidRPr="004F334C">
        <w:rPr>
          <w:rFonts w:cs="Arial"/>
          <w:sz w:val="22"/>
          <w:szCs w:val="22"/>
          <w:vertAlign w:val="subscript"/>
        </w:rPr>
        <w:t>0 </w:t>
      </w:r>
      <w:r w:rsidRPr="004F334C">
        <w:rPr>
          <w:rFonts w:cs="Arial"/>
          <w:i/>
          <w:iCs/>
          <w:sz w:val="22"/>
          <w:szCs w:val="22"/>
        </w:rPr>
        <w:t>i Z </w:t>
      </w:r>
      <w:r w:rsidR="008B4438" w:rsidRPr="004F334C">
        <w:rPr>
          <w:rFonts w:cs="Arial"/>
          <w:position w:val="-12"/>
          <w:sz w:val="22"/>
          <w:szCs w:val="22"/>
        </w:rPr>
        <w:object w:dxaOrig="340" w:dyaOrig="380" w14:anchorId="3CB7CA44">
          <v:shape id="_x0000_i1055" type="#_x0000_t75" style="width:14.25pt;height:21.75pt" o:ole="">
            <v:imagedata r:id="rId78" o:title=""/>
          </v:shape>
          <o:OLEObject Type="Embed" ProgID="Equation.DSMT4" ShapeID="_x0000_i1055" DrawAspect="Content" ObjectID="_1741776079" r:id="rId79"/>
        </w:object>
      </w:r>
      <w:r w:rsidRPr="004F334C">
        <w:rPr>
          <w:rFonts w:cs="Arial"/>
          <w:sz w:val="22"/>
          <w:szCs w:val="22"/>
        </w:rPr>
        <w:t>cos </w:t>
      </w:r>
      <w:r w:rsidR="00F7738D" w:rsidRPr="004F334C">
        <w:rPr>
          <w:rFonts w:ascii="Symbol" w:hAnsi="Symbol" w:cs="Arial"/>
          <w:iCs/>
          <w:sz w:val="22"/>
          <w:szCs w:val="22"/>
        </w:rPr>
        <w:sym w:font="Symbol" w:char="F061"/>
      </w:r>
      <w:r w:rsidRPr="004F334C">
        <w:rPr>
          <w:rFonts w:cs="Arial"/>
          <w:sz w:val="22"/>
          <w:szCs w:val="22"/>
        </w:rPr>
        <w:t>. Согласно таблице 1</w:t>
      </w:r>
      <w:r w:rsidRPr="004F334C">
        <w:rPr>
          <w:rFonts w:cs="Arial"/>
          <w:i/>
          <w:iCs/>
          <w:sz w:val="22"/>
          <w:szCs w:val="22"/>
        </w:rPr>
        <w:t xml:space="preserve"> f</w:t>
      </w:r>
      <w:r w:rsidRPr="004F334C">
        <w:rPr>
          <w:rFonts w:cs="Arial"/>
          <w:sz w:val="22"/>
          <w:szCs w:val="22"/>
          <w:vertAlign w:val="subscript"/>
        </w:rPr>
        <w:t>0</w:t>
      </w:r>
      <w:r w:rsidR="00B10DA8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=</w:t>
      </w:r>
      <w:r w:rsidR="00B10DA8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 xml:space="preserve">14,9 и согласно таблице 2 </w:t>
      </w:r>
      <w:r w:rsidRPr="004F334C">
        <w:rPr>
          <w:rFonts w:cs="Arial"/>
          <w:i/>
          <w:iCs/>
          <w:sz w:val="22"/>
          <w:szCs w:val="22"/>
        </w:rPr>
        <w:t>Y</w:t>
      </w:r>
      <w:r w:rsidRPr="004F334C">
        <w:rPr>
          <w:rFonts w:cs="Arial"/>
          <w:sz w:val="22"/>
          <w:szCs w:val="22"/>
          <w:vertAlign w:val="subscript"/>
        </w:rPr>
        <w:t>0</w:t>
      </w:r>
      <w:r w:rsidR="00B10DA8" w:rsidRPr="004F334C">
        <w:rPr>
          <w:rFonts w:cs="Arial"/>
          <w:sz w:val="22"/>
          <w:szCs w:val="22"/>
          <w:vertAlign w:val="subscript"/>
        </w:rPr>
        <w:t> </w:t>
      </w:r>
      <w:r w:rsidRPr="004F334C">
        <w:rPr>
          <w:rFonts w:cs="Arial"/>
          <w:sz w:val="22"/>
          <w:szCs w:val="22"/>
        </w:rPr>
        <w:t>=</w:t>
      </w:r>
      <w:r w:rsidR="00B10DA8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>0,22.</w:t>
      </w:r>
    </w:p>
    <w:p w14:paraId="3C74E0D3" w14:textId="7DB1465F" w:rsidR="004646B5" w:rsidRPr="004F334C" w:rsidRDefault="00114A36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</w:rPr>
        <w:object w:dxaOrig="3320" w:dyaOrig="380" w14:anchorId="787D0560">
          <v:shape id="_x0000_i1056" type="#_x0000_t75" style="width:165.75pt;height:21.75pt" o:ole="">
            <v:imagedata r:id="rId80" o:title=""/>
          </v:shape>
          <o:OLEObject Type="Embed" ProgID="Equation.3" ShapeID="_x0000_i1056" DrawAspect="Content" ObjectID="_1741776080" r:id="rId81"/>
        </w:object>
      </w:r>
      <w:r w:rsidRPr="004F334C">
        <w:rPr>
          <w:rFonts w:cs="Arial"/>
          <w:sz w:val="22"/>
          <w:szCs w:val="22"/>
        </w:rPr>
        <w:t>.</w:t>
      </w:r>
    </w:p>
    <w:p w14:paraId="6AE1CF33" w14:textId="68D685C8" w:rsidR="004646B5" w:rsidRPr="004F334C" w:rsidRDefault="004646B5" w:rsidP="004646B5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Подставляя значения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0r</w:t>
      </w:r>
      <w:r w:rsidRPr="004F334C">
        <w:rPr>
          <w:rFonts w:cs="Arial"/>
          <w:sz w:val="22"/>
          <w:szCs w:val="22"/>
        </w:rPr>
        <w:t xml:space="preserve"> и </w:t>
      </w:r>
      <w:r w:rsidRPr="004F334C">
        <w:rPr>
          <w:rFonts w:cs="Arial"/>
          <w:i/>
          <w:iCs/>
          <w:sz w:val="22"/>
          <w:szCs w:val="22"/>
        </w:rPr>
        <w:t>Y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 xml:space="preserve"> в формулу (А.1), получаем</w:t>
      </w:r>
    </w:p>
    <w:p w14:paraId="73D6BB7B" w14:textId="2177BDDA" w:rsidR="004646B5" w:rsidRPr="004F334C" w:rsidRDefault="00D32343" w:rsidP="004646B5">
      <w:pPr>
        <w:autoSpaceDE w:val="0"/>
        <w:autoSpaceDN w:val="0"/>
        <w:adjustRightInd w:val="0"/>
        <w:spacing w:line="360" w:lineRule="auto"/>
        <w:ind w:firstLine="708"/>
        <w:rPr>
          <w:rFonts w:ascii="TimesNewRoman" w:hAnsi="TimesNewRoman" w:cs="TimesNewRoman"/>
          <w:sz w:val="22"/>
          <w:szCs w:val="22"/>
        </w:rPr>
      </w:pPr>
      <w:r w:rsidRPr="004F334C">
        <w:rPr>
          <w:rFonts w:cs="Arial"/>
          <w:position w:val="-26"/>
          <w:sz w:val="22"/>
          <w:szCs w:val="22"/>
        </w:rPr>
        <w:object w:dxaOrig="2760" w:dyaOrig="700" w14:anchorId="3BC6159D">
          <v:shape id="_x0000_i1057" type="#_x0000_t75" style="width:136.45pt;height:36pt" o:ole="">
            <v:imagedata r:id="rId82" o:title=""/>
          </v:shape>
          <o:OLEObject Type="Embed" ProgID="Equation.3" ShapeID="_x0000_i1057" DrawAspect="Content" ObjectID="_1741776081" r:id="rId83"/>
        </w:object>
      </w:r>
      <w:r w:rsidRPr="004F334C">
        <w:rPr>
          <w:rFonts w:cs="Arial"/>
          <w:sz w:val="22"/>
          <w:szCs w:val="22"/>
        </w:rPr>
        <w:t>.</w:t>
      </w:r>
    </w:p>
    <w:p w14:paraId="0FE34384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Расчет, когда подшипник рассматривают как упорно-радиальный.</w:t>
      </w:r>
    </w:p>
    <w:p w14:paraId="1CA1CCBD" w14:textId="66CD911E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9"/>
        <w:rPr>
          <w:rFonts w:cs="Arial"/>
          <w:sz w:val="22"/>
          <w:szCs w:val="22"/>
        </w:rPr>
      </w:pP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0аr</w:t>
      </w:r>
      <w:r w:rsidRPr="004F334C">
        <w:rPr>
          <w:rFonts w:cs="Arial"/>
          <w:sz w:val="22"/>
          <w:szCs w:val="22"/>
        </w:rPr>
        <w:t xml:space="preserve"> вычисляют по формуле (</w:t>
      </w:r>
      <w:r w:rsidR="009D7DE3" w:rsidRPr="004F334C">
        <w:rPr>
          <w:rFonts w:cs="Arial"/>
          <w:sz w:val="22"/>
          <w:szCs w:val="22"/>
        </w:rPr>
        <w:t>7</w:t>
      </w:r>
      <w:r w:rsidRPr="004F334C">
        <w:rPr>
          <w:rFonts w:cs="Arial"/>
          <w:sz w:val="22"/>
          <w:szCs w:val="22"/>
        </w:rPr>
        <w:t>), т.</w:t>
      </w:r>
      <w:r w:rsidR="00B10DA8" w:rsidRPr="004F334C">
        <w:rPr>
          <w:rFonts w:cs="Arial"/>
          <w:sz w:val="22"/>
          <w:szCs w:val="22"/>
        </w:rPr>
        <w:t> </w:t>
      </w:r>
      <w:r w:rsidRPr="004F334C">
        <w:rPr>
          <w:rFonts w:cs="Arial"/>
          <w:sz w:val="22"/>
          <w:szCs w:val="22"/>
        </w:rPr>
        <w:t xml:space="preserve">е.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</w:t>
      </w:r>
      <w:r w:rsidRPr="004F334C">
        <w:rPr>
          <w:rFonts w:cs="Arial"/>
          <w:sz w:val="22"/>
          <w:szCs w:val="22"/>
          <w:vertAlign w:val="subscript"/>
        </w:rPr>
        <w:t> </w:t>
      </w:r>
      <w:r w:rsidRPr="004F334C">
        <w:rPr>
          <w:rFonts w:cs="Arial"/>
          <w:sz w:val="22"/>
          <w:szCs w:val="22"/>
        </w:rPr>
        <w:t>= </w:t>
      </w:r>
      <w:r w:rsidRPr="004F334C">
        <w:rPr>
          <w:rFonts w:cs="Arial"/>
          <w:i/>
          <w:iCs/>
          <w:sz w:val="22"/>
          <w:szCs w:val="22"/>
        </w:rPr>
        <w:t>f</w:t>
      </w:r>
      <w:r w:rsidRPr="004F334C">
        <w:rPr>
          <w:rFonts w:cs="Arial"/>
          <w:sz w:val="22"/>
          <w:szCs w:val="22"/>
          <w:vertAlign w:val="subscript"/>
        </w:rPr>
        <w:t>0 </w:t>
      </w:r>
      <w:r w:rsidRPr="004F334C">
        <w:rPr>
          <w:rFonts w:cs="Arial"/>
          <w:i/>
          <w:iCs/>
          <w:sz w:val="22"/>
          <w:szCs w:val="22"/>
        </w:rPr>
        <w:t>Z </w:t>
      </w:r>
      <w:r w:rsidR="00D32343" w:rsidRPr="004F334C">
        <w:rPr>
          <w:rFonts w:cs="Arial"/>
          <w:i/>
          <w:iCs/>
          <w:position w:val="-10"/>
          <w:sz w:val="22"/>
          <w:szCs w:val="22"/>
        </w:rPr>
        <w:object w:dxaOrig="380" w:dyaOrig="380" w14:anchorId="5AADC82D">
          <v:shape id="_x0000_i1058" type="#_x0000_t75" style="width:21.75pt;height:21.75pt" o:ole="">
            <v:imagedata r:id="rId84" o:title=""/>
          </v:shape>
          <o:OLEObject Type="Embed" ProgID="Equation.3" ShapeID="_x0000_i1058" DrawAspect="Content" ObjectID="_1741776082" r:id="rId85"/>
        </w:object>
      </w:r>
      <w:r w:rsidRPr="004F334C">
        <w:rPr>
          <w:rFonts w:cs="Arial"/>
          <w:sz w:val="22"/>
          <w:szCs w:val="22"/>
          <w:lang w:val="en-US"/>
        </w:rPr>
        <w:t>sin</w:t>
      </w:r>
      <w:r w:rsidRPr="004F334C">
        <w:rPr>
          <w:rFonts w:cs="Arial"/>
          <w:sz w:val="22"/>
          <w:szCs w:val="22"/>
        </w:rPr>
        <w:t> </w:t>
      </w:r>
      <w:r w:rsidR="00D32343" w:rsidRPr="004F334C">
        <w:rPr>
          <w:rFonts w:ascii="Symbol" w:hAnsi="Symbol" w:cs="Arial"/>
          <w:iCs/>
          <w:sz w:val="22"/>
          <w:szCs w:val="22"/>
        </w:rPr>
        <w:sym w:font="Symbol" w:char="F061"/>
      </w:r>
      <w:r w:rsidRPr="004F334C">
        <w:rPr>
          <w:rFonts w:cs="Arial"/>
          <w:sz w:val="22"/>
          <w:szCs w:val="22"/>
        </w:rPr>
        <w:t xml:space="preserve"> и подставляют в формулу (А.2). Согласно таблице 1 </w:t>
      </w:r>
      <w:r w:rsidRPr="004F334C">
        <w:rPr>
          <w:rFonts w:cs="Arial"/>
          <w:i/>
          <w:iCs/>
          <w:sz w:val="22"/>
          <w:szCs w:val="22"/>
        </w:rPr>
        <w:t>f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> = 48,8.</w:t>
      </w:r>
      <w:r w:rsidR="00DB234D" w:rsidRPr="004F334C">
        <w:rPr>
          <w:rFonts w:cs="Arial"/>
          <w:sz w:val="22"/>
          <w:szCs w:val="22"/>
        </w:rPr>
        <w:t xml:space="preserve"> </w:t>
      </w:r>
    </w:p>
    <w:p w14:paraId="06382177" w14:textId="06A14311" w:rsidR="004646B5" w:rsidRPr="004F334C" w:rsidRDefault="00C92B00" w:rsidP="004646B5">
      <w:pPr>
        <w:autoSpaceDE w:val="0"/>
        <w:autoSpaceDN w:val="0"/>
        <w:adjustRightInd w:val="0"/>
        <w:spacing w:line="360" w:lineRule="auto"/>
        <w:ind w:firstLine="708"/>
        <w:rPr>
          <w:rFonts w:ascii="TimesNewRoman" w:hAnsi="TimesNewRoman" w:cs="TimesNewRoman"/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</w:rPr>
        <w:object w:dxaOrig="3820" w:dyaOrig="380" w14:anchorId="4C6C514A">
          <v:shape id="_x0000_i1059" type="#_x0000_t75" style="width:194.25pt;height:21.75pt" o:ole="">
            <v:imagedata r:id="rId86" o:title=""/>
          </v:shape>
          <o:OLEObject Type="Embed" ProgID="Equation.3" ShapeID="_x0000_i1059" DrawAspect="Content" ObjectID="_1741776083" r:id="rId87"/>
        </w:object>
      </w:r>
      <w:r w:rsidRPr="004F334C">
        <w:rPr>
          <w:rFonts w:cs="Arial"/>
          <w:sz w:val="22"/>
          <w:szCs w:val="22"/>
        </w:rPr>
        <w:t>.</w:t>
      </w:r>
    </w:p>
    <w:p w14:paraId="32688B8D" w14:textId="0BD45FEE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Эти расчеты показывают приблизительное равенство статических грузоподъемностей</w:t>
      </w:r>
      <w:r w:rsidRPr="004F334C">
        <w:rPr>
          <w:rFonts w:ascii="TimesNewRoman" w:hAnsi="TimesNewRoman" w:cs="TimesNewRoman"/>
          <w:sz w:val="22"/>
          <w:szCs w:val="22"/>
        </w:rPr>
        <w:t xml:space="preserve">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0аr</w:t>
      </w:r>
      <w:r w:rsidRPr="004F334C">
        <w:rPr>
          <w:rFonts w:ascii="TimesNewRoman" w:hAnsi="TimesNewRoman" w:cs="TimesNewRoman"/>
          <w:sz w:val="22"/>
          <w:szCs w:val="22"/>
        </w:rPr>
        <w:t xml:space="preserve"> </w:t>
      </w:r>
      <w:r w:rsidR="009A2A79" w:rsidRPr="004F334C">
        <w:rPr>
          <w:rFonts w:eastAsia="SymbolMT" w:cs="Arial"/>
          <w:sz w:val="22"/>
          <w:szCs w:val="22"/>
        </w:rPr>
        <w:t xml:space="preserve">≈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0аа</w:t>
      </w:r>
      <w:r w:rsidRPr="004F334C">
        <w:rPr>
          <w:rFonts w:ascii="TimesNewRoman" w:hAnsi="TimesNewRoman" w:cs="TimesNewRoman"/>
          <w:sz w:val="22"/>
          <w:szCs w:val="22"/>
        </w:rPr>
        <w:t xml:space="preserve">, </w:t>
      </w:r>
      <w:r w:rsidRPr="004F334C">
        <w:rPr>
          <w:rFonts w:cs="Arial"/>
          <w:sz w:val="22"/>
          <w:szCs w:val="22"/>
        </w:rPr>
        <w:t xml:space="preserve">что подтверждает отсутствие </w:t>
      </w:r>
      <w:r w:rsidR="009A2A79" w:rsidRPr="004F334C">
        <w:rPr>
          <w:rFonts w:cs="Arial"/>
          <w:sz w:val="22"/>
          <w:szCs w:val="22"/>
        </w:rPr>
        <w:t>сильных различий</w:t>
      </w:r>
      <w:r w:rsidRPr="004F334C">
        <w:rPr>
          <w:rFonts w:cs="Arial"/>
          <w:sz w:val="22"/>
          <w:szCs w:val="22"/>
        </w:rPr>
        <w:t>.</w:t>
      </w:r>
    </w:p>
    <w:p w14:paraId="6FBE7856" w14:textId="77777777" w:rsidR="004646B5" w:rsidRPr="004F334C" w:rsidRDefault="004646B5" w:rsidP="004646B5">
      <w:pPr>
        <w:keepNext/>
        <w:autoSpaceDE w:val="0"/>
        <w:autoSpaceDN w:val="0"/>
        <w:adjustRightInd w:val="0"/>
        <w:spacing w:before="120" w:after="120"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lastRenderedPageBreak/>
        <w:t>А.5.2 Шариковые подшипники с углом контакта</w:t>
      </w:r>
      <w:r w:rsidRPr="004F334C">
        <w:rPr>
          <w:rFonts w:cs="Arial"/>
          <w:b/>
          <w:bCs/>
          <w:sz w:val="22"/>
          <w:szCs w:val="22"/>
          <w:lang w:val="en-US"/>
        </w:rPr>
        <w:t> </w:t>
      </w:r>
      <w:r w:rsidRPr="004F334C">
        <w:rPr>
          <w:rFonts w:cs="Arial"/>
          <w:b/>
          <w:bCs/>
          <w:sz w:val="22"/>
          <w:szCs w:val="22"/>
        </w:rPr>
        <w:t>40°</w:t>
      </w:r>
    </w:p>
    <w:p w14:paraId="791B6C75" w14:textId="133DF4A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Рассчитаем скорректированную статическую грузоподъемность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0аr</w:t>
      </w:r>
      <w:r w:rsidRPr="004F334C">
        <w:rPr>
          <w:rFonts w:cs="Arial"/>
          <w:sz w:val="22"/>
          <w:szCs w:val="22"/>
        </w:rPr>
        <w:t xml:space="preserve"> шарикового </w:t>
      </w:r>
      <w:r w:rsidR="00D3677B" w:rsidRPr="004F334C">
        <w:rPr>
          <w:rFonts w:cs="Arial"/>
          <w:sz w:val="22"/>
          <w:szCs w:val="22"/>
        </w:rPr>
        <w:t xml:space="preserve">однорядного </w:t>
      </w:r>
      <w:r w:rsidRPr="004F334C">
        <w:rPr>
          <w:rFonts w:cs="Arial"/>
          <w:sz w:val="22"/>
          <w:szCs w:val="22"/>
        </w:rPr>
        <w:t xml:space="preserve">подшипника с углом контакта </w:t>
      </w:r>
      <w:r w:rsidR="00D46821" w:rsidRPr="004F334C">
        <w:rPr>
          <w:rFonts w:ascii="Symbol" w:hAnsi="Symbol" w:cs="Arial"/>
          <w:bCs/>
          <w:i/>
          <w:sz w:val="22"/>
          <w:szCs w:val="22"/>
        </w:rPr>
        <w:sym w:font="Symbol" w:char="F061"/>
      </w:r>
      <w:r w:rsidR="00345A49" w:rsidRPr="004F334C">
        <w:rPr>
          <w:rFonts w:cs="Arial"/>
          <w:bCs/>
          <w:sz w:val="22"/>
          <w:szCs w:val="22"/>
        </w:rPr>
        <w:t> = </w:t>
      </w:r>
      <w:r w:rsidRPr="004F334C">
        <w:rPr>
          <w:rFonts w:cs="Arial"/>
          <w:bCs/>
          <w:sz w:val="22"/>
          <w:szCs w:val="22"/>
        </w:rPr>
        <w:t>40°</w:t>
      </w:r>
      <w:r w:rsidRPr="004F334C">
        <w:rPr>
          <w:rFonts w:cs="Arial"/>
          <w:sz w:val="22"/>
          <w:szCs w:val="22"/>
        </w:rPr>
        <w:t xml:space="preserve">. Подшипник имеет развалы дорожек качения как у упорно-радиального подшипника. Отношение 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 xml:space="preserve">pw </w:t>
      </w:r>
      <w:r w:rsidRPr="004F334C">
        <w:rPr>
          <w:rFonts w:cs="Arial"/>
          <w:sz w:val="22"/>
          <w:szCs w:val="22"/>
        </w:rPr>
        <w:t>равно 0,091, диаметр шарика</w:t>
      </w:r>
      <w:r w:rsidRPr="004F334C">
        <w:rPr>
          <w:rFonts w:cs="Arial"/>
          <w:i/>
          <w:iCs/>
          <w:sz w:val="22"/>
          <w:szCs w:val="22"/>
        </w:rPr>
        <w:t xml:space="preserve"> 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 xml:space="preserve"> равен 7,5 мм, число рядов шариков равно </w:t>
      </w:r>
      <w:r w:rsidR="001840E7" w:rsidRPr="004F334C">
        <w:rPr>
          <w:rFonts w:cs="Arial"/>
          <w:sz w:val="22"/>
          <w:szCs w:val="22"/>
        </w:rPr>
        <w:t>одному</w:t>
      </w:r>
      <w:r w:rsidRPr="004F334C">
        <w:rPr>
          <w:rFonts w:cs="Arial"/>
          <w:sz w:val="22"/>
          <w:szCs w:val="22"/>
        </w:rPr>
        <w:t xml:space="preserve"> и число шариков</w:t>
      </w:r>
      <w:r w:rsidRPr="004F334C">
        <w:rPr>
          <w:rFonts w:cs="Arial"/>
          <w:i/>
          <w:iCs/>
          <w:sz w:val="22"/>
          <w:szCs w:val="22"/>
        </w:rPr>
        <w:t xml:space="preserve"> Z </w:t>
      </w:r>
      <w:r w:rsidRPr="004F334C">
        <w:rPr>
          <w:rFonts w:cs="Arial"/>
          <w:sz w:val="22"/>
          <w:szCs w:val="22"/>
        </w:rPr>
        <w:t>равно 27.</w:t>
      </w:r>
    </w:p>
    <w:p w14:paraId="2C1CB007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таблице 1</w:t>
      </w:r>
      <w:r w:rsidRPr="004F334C">
        <w:rPr>
          <w:rFonts w:cs="Arial"/>
          <w:i/>
          <w:iCs/>
          <w:sz w:val="22"/>
          <w:szCs w:val="22"/>
        </w:rPr>
        <w:t xml:space="preserve"> f</w:t>
      </w:r>
      <w:r w:rsidRPr="004F334C">
        <w:rPr>
          <w:rFonts w:cs="Arial"/>
          <w:sz w:val="22"/>
          <w:szCs w:val="22"/>
          <w:vertAlign w:val="subscript"/>
        </w:rPr>
        <w:t>0 </w:t>
      </w:r>
      <w:r w:rsidRPr="004F334C">
        <w:rPr>
          <w:rFonts w:cs="Arial"/>
          <w:sz w:val="22"/>
          <w:szCs w:val="22"/>
        </w:rPr>
        <w:t>= 16,1 для (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 xml:space="preserve">w </w:t>
      </w:r>
      <w:r w:rsidRPr="004F334C">
        <w:rPr>
          <w:rFonts w:cs="Arial"/>
          <w:sz w:val="22"/>
          <w:szCs w:val="22"/>
        </w:rPr>
        <w:t>cos</w:t>
      </w:r>
      <w:r w:rsidRPr="004F334C">
        <w:rPr>
          <w:rFonts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40</w:t>
      </w:r>
      <w:r w:rsidRPr="004F334C">
        <w:rPr>
          <w:rFonts w:eastAsia="SymbolMT" w:cs="Arial"/>
          <w:sz w:val="22"/>
          <w:szCs w:val="22"/>
        </w:rPr>
        <w:t>°</w:t>
      </w:r>
      <w:r w:rsidRPr="004F334C">
        <w:rPr>
          <w:rFonts w:cs="Arial"/>
          <w:sz w:val="22"/>
          <w:szCs w:val="22"/>
        </w:rPr>
        <w:t>)/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pw</w:t>
      </w:r>
      <w:r w:rsidRPr="004F334C">
        <w:rPr>
          <w:rFonts w:cs="Arial"/>
          <w:sz w:val="22"/>
          <w:szCs w:val="22"/>
        </w:rPr>
        <w:t xml:space="preserve"> = 0,091cos</w:t>
      </w:r>
      <w:r w:rsidRPr="004F334C">
        <w:rPr>
          <w:rFonts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40</w:t>
      </w:r>
      <w:r w:rsidRPr="004F334C">
        <w:rPr>
          <w:rFonts w:eastAsia="SymbolMT" w:cs="Arial"/>
          <w:sz w:val="22"/>
          <w:szCs w:val="22"/>
        </w:rPr>
        <w:t xml:space="preserve">° </w:t>
      </w:r>
      <w:r w:rsidRPr="004F334C">
        <w:rPr>
          <w:rFonts w:cs="Arial"/>
          <w:sz w:val="22"/>
          <w:szCs w:val="22"/>
        </w:rPr>
        <w:t xml:space="preserve">= 0,07. Согласно таблице 2 </w:t>
      </w:r>
      <w:r w:rsidRPr="004F334C">
        <w:rPr>
          <w:rFonts w:cs="Arial"/>
          <w:i/>
          <w:iCs/>
          <w:sz w:val="22"/>
          <w:szCs w:val="22"/>
        </w:rPr>
        <w:t>Y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 xml:space="preserve"> = 0,26.</w:t>
      </w:r>
    </w:p>
    <w:p w14:paraId="6399C931" w14:textId="37CE84AF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rPr>
          <w:rFonts w:ascii="TimesNewRoman" w:hAnsi="TimesNewRoman" w:cs="TimesNewRoman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формуле (1)</w:t>
      </w:r>
      <w:r w:rsidR="00DB234D" w:rsidRPr="004F334C">
        <w:rPr>
          <w:rFonts w:cs="Arial"/>
          <w:sz w:val="22"/>
          <w:szCs w:val="22"/>
        </w:rPr>
        <w:t xml:space="preserve"> </w:t>
      </w:r>
    </w:p>
    <w:p w14:paraId="1DC8560A" w14:textId="72E1A2E1" w:rsidR="004646B5" w:rsidRPr="004F334C" w:rsidRDefault="002F6398" w:rsidP="004646B5">
      <w:pPr>
        <w:autoSpaceDE w:val="0"/>
        <w:autoSpaceDN w:val="0"/>
        <w:adjustRightInd w:val="0"/>
        <w:spacing w:line="360" w:lineRule="auto"/>
        <w:ind w:firstLine="708"/>
        <w:rPr>
          <w:rFonts w:ascii="TimesNewRoman" w:hAnsi="TimesNewRoman" w:cs="TimesNewRoman"/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</w:rPr>
        <w:object w:dxaOrig="4680" w:dyaOrig="380" w14:anchorId="009B850A">
          <v:shape id="_x0000_i1060" type="#_x0000_t75" style="width:237.75pt;height:21.75pt" o:ole="">
            <v:imagedata r:id="rId88" o:title=""/>
          </v:shape>
          <o:OLEObject Type="Embed" ProgID="Equation.3" ShapeID="_x0000_i1060" DrawAspect="Content" ObjectID="_1741776084" r:id="rId89"/>
        </w:object>
      </w:r>
      <w:r w:rsidR="00181F86" w:rsidRPr="004F334C">
        <w:rPr>
          <w:rFonts w:cs="Arial"/>
          <w:sz w:val="22"/>
          <w:szCs w:val="22"/>
        </w:rPr>
        <w:t>.</w:t>
      </w:r>
    </w:p>
    <w:p w14:paraId="29996D10" w14:textId="5DF0CFC4" w:rsidR="004646B5" w:rsidRPr="004F334C" w:rsidRDefault="004646B5" w:rsidP="004646B5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cs="Arial"/>
          <w:sz w:val="20"/>
          <w:szCs w:val="20"/>
        </w:rPr>
      </w:pPr>
      <w:r w:rsidRPr="004F334C">
        <w:rPr>
          <w:rFonts w:cs="Arial"/>
          <w:spacing w:val="60"/>
          <w:sz w:val="20"/>
          <w:szCs w:val="20"/>
        </w:rPr>
        <w:t>Примечание</w:t>
      </w:r>
      <w:r w:rsidRPr="004F334C">
        <w:rPr>
          <w:rFonts w:cs="Arial"/>
          <w:spacing w:val="20"/>
          <w:sz w:val="20"/>
          <w:szCs w:val="20"/>
        </w:rPr>
        <w:t xml:space="preserve"> </w:t>
      </w:r>
      <w:r w:rsidRPr="004F334C">
        <w:rPr>
          <w:rFonts w:cs="Arial"/>
          <w:sz w:val="20"/>
          <w:szCs w:val="20"/>
        </w:rPr>
        <w:t xml:space="preserve">– Эта грузоподъемность основывается на развале </w:t>
      </w:r>
      <w:r w:rsidR="006E3B35" w:rsidRPr="004F334C">
        <w:rPr>
          <w:rFonts w:cs="Arial"/>
          <w:sz w:val="20"/>
          <w:szCs w:val="20"/>
        </w:rPr>
        <w:t>дорожек качения</w:t>
      </w:r>
      <w:r w:rsidRPr="004F334C">
        <w:rPr>
          <w:rFonts w:cs="Arial"/>
          <w:sz w:val="20"/>
          <w:szCs w:val="20"/>
        </w:rPr>
        <w:t>, свойственном радиально-упорным подшипникам.</w:t>
      </w:r>
    </w:p>
    <w:p w14:paraId="7DF9D7D3" w14:textId="50164C6F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формуле (А.3)</w:t>
      </w:r>
      <w:r w:rsidR="00DB234D" w:rsidRPr="004F334C">
        <w:rPr>
          <w:rFonts w:cs="Arial"/>
          <w:sz w:val="22"/>
          <w:szCs w:val="22"/>
        </w:rPr>
        <w:t xml:space="preserve"> </w:t>
      </w:r>
    </w:p>
    <w:p w14:paraId="74D9B1C2" w14:textId="47B9E5CB" w:rsidR="004646B5" w:rsidRPr="004F334C" w:rsidRDefault="00657A87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position w:val="-26"/>
          <w:sz w:val="22"/>
          <w:szCs w:val="22"/>
          <w:lang w:val="en-US"/>
        </w:rPr>
        <w:object w:dxaOrig="2740" w:dyaOrig="620" w14:anchorId="7CD7FB33">
          <v:shape id="_x0000_i1061" type="#_x0000_t75" style="width:136.45pt;height:28.45pt" o:ole="">
            <v:imagedata r:id="rId90" o:title=""/>
          </v:shape>
          <o:OLEObject Type="Embed" ProgID="Equation.3" ShapeID="_x0000_i1061" DrawAspect="Content" ObjectID="_1741776085" r:id="rId91"/>
        </w:object>
      </w:r>
      <w:r w:rsidR="000000BF" w:rsidRPr="004F334C">
        <w:rPr>
          <w:rFonts w:cs="Arial"/>
          <w:sz w:val="22"/>
          <w:szCs w:val="22"/>
        </w:rPr>
        <w:t>,</w:t>
      </w:r>
    </w:p>
    <w:p w14:paraId="3411D69E" w14:textId="3B8599D0" w:rsidR="0022050B" w:rsidRPr="004F334C" w:rsidRDefault="00657A87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  <w:lang w:val="en-US"/>
        </w:rPr>
        <w:object w:dxaOrig="1540" w:dyaOrig="320" w14:anchorId="4182E51A">
          <v:shape id="_x0000_i1062" type="#_x0000_t75" style="width:79.55pt;height:14.25pt" o:ole="">
            <v:imagedata r:id="rId92" o:title=""/>
          </v:shape>
          <o:OLEObject Type="Embed" ProgID="Equation.3" ShapeID="_x0000_i1062" DrawAspect="Content" ObjectID="_1741776086" r:id="rId93"/>
        </w:object>
      </w:r>
      <w:r w:rsidR="005D057B" w:rsidRPr="004F334C">
        <w:rPr>
          <w:rFonts w:cs="Arial"/>
          <w:sz w:val="22"/>
          <w:szCs w:val="22"/>
        </w:rPr>
        <w:t>.</w:t>
      </w:r>
    </w:p>
    <w:p w14:paraId="124005EF" w14:textId="3ECF5C39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sz w:val="22"/>
          <w:szCs w:val="22"/>
        </w:rPr>
        <w:t xml:space="preserve">Для шарикового радиально-упорного однорядного подшипника, имеющего те же внутренние размеры, как указанные выше, но с развалами дорожек качения как у радиально-упорного подшипника, согласно формуле (А.1) </w:t>
      </w:r>
      <w:r w:rsidRPr="004F334C">
        <w:rPr>
          <w:rFonts w:cs="Arial"/>
          <w:sz w:val="22"/>
          <w:szCs w:val="22"/>
        </w:rPr>
        <w:t>числовое значение</w:t>
      </w:r>
    </w:p>
    <w:p w14:paraId="3D306A5B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ar</w:t>
      </w:r>
      <w:r w:rsidRPr="004F334C">
        <w:rPr>
          <w:sz w:val="22"/>
          <w:szCs w:val="22"/>
        </w:rPr>
        <w:t>=18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731/0,26=72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042,</w:t>
      </w:r>
    </w:p>
    <w:p w14:paraId="5E856645" w14:textId="056CF84F" w:rsidR="004646B5" w:rsidRPr="004F334C" w:rsidRDefault="0022050B" w:rsidP="0022050B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ar</w:t>
      </w:r>
      <w:r w:rsidRPr="004F334C">
        <w:rPr>
          <w:sz w:val="22"/>
          <w:szCs w:val="22"/>
        </w:rPr>
        <w:t>=72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000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Н.</w:t>
      </w:r>
    </w:p>
    <w:p w14:paraId="5E90B08A" w14:textId="77777777" w:rsidR="007E1A30" w:rsidRPr="004F334C" w:rsidRDefault="007E1A30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</w:p>
    <w:p w14:paraId="5C0CC66D" w14:textId="73D45209" w:rsidR="004646B5" w:rsidRPr="004F334C" w:rsidRDefault="004646B5" w:rsidP="00511834">
      <w:pPr>
        <w:keepNext/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sz w:val="22"/>
          <w:szCs w:val="22"/>
        </w:rPr>
      </w:pPr>
      <w:r w:rsidRPr="004F334C">
        <w:rPr>
          <w:rFonts w:cs="Arial"/>
          <w:b/>
          <w:bCs/>
          <w:sz w:val="22"/>
          <w:szCs w:val="22"/>
        </w:rPr>
        <w:t>А.5.3 Шариковые подшипники с углом контакта</w:t>
      </w:r>
      <w:r w:rsidRPr="004F334C">
        <w:rPr>
          <w:rFonts w:cs="Arial"/>
          <w:b/>
          <w:bCs/>
          <w:sz w:val="22"/>
          <w:szCs w:val="22"/>
          <w:lang w:val="en-US"/>
        </w:rPr>
        <w:t> </w:t>
      </w:r>
      <w:r w:rsidRPr="004F334C">
        <w:rPr>
          <w:rFonts w:cs="Arial"/>
          <w:b/>
          <w:bCs/>
          <w:sz w:val="22"/>
          <w:szCs w:val="22"/>
        </w:rPr>
        <w:t>60°</w:t>
      </w:r>
    </w:p>
    <w:p w14:paraId="335C0700" w14:textId="77777777" w:rsidR="00511834" w:rsidRPr="004F334C" w:rsidRDefault="00511834" w:rsidP="00511834">
      <w:pPr>
        <w:keepNext/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sz w:val="22"/>
          <w:szCs w:val="22"/>
        </w:rPr>
      </w:pPr>
    </w:p>
    <w:p w14:paraId="71252839" w14:textId="583AAC6A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Рассчитаем скорректированную статическую грузоподъемность </w:t>
      </w:r>
      <w:r w:rsidRPr="004F334C">
        <w:rPr>
          <w:rFonts w:cs="Arial"/>
          <w:i/>
          <w:iCs/>
          <w:sz w:val="22"/>
          <w:szCs w:val="22"/>
        </w:rPr>
        <w:t>C</w:t>
      </w:r>
      <w:r w:rsidRPr="004F334C">
        <w:rPr>
          <w:rFonts w:cs="Arial"/>
          <w:sz w:val="22"/>
          <w:szCs w:val="22"/>
          <w:vertAlign w:val="subscript"/>
        </w:rPr>
        <w:t>0а</w:t>
      </w:r>
      <w:r w:rsidRPr="004F334C">
        <w:rPr>
          <w:rFonts w:cs="Arial"/>
          <w:sz w:val="22"/>
          <w:szCs w:val="22"/>
          <w:vertAlign w:val="subscript"/>
          <w:lang w:val="en-US"/>
        </w:rPr>
        <w:t>a</w:t>
      </w:r>
      <w:r w:rsidRPr="004F334C">
        <w:rPr>
          <w:rFonts w:cs="Arial"/>
          <w:sz w:val="22"/>
          <w:szCs w:val="22"/>
        </w:rPr>
        <w:t xml:space="preserve"> шарикового </w:t>
      </w:r>
      <w:r w:rsidR="00D3677B" w:rsidRPr="004F334C">
        <w:rPr>
          <w:rFonts w:cs="Arial"/>
          <w:sz w:val="22"/>
          <w:szCs w:val="22"/>
        </w:rPr>
        <w:t xml:space="preserve">однорядного </w:t>
      </w:r>
      <w:r w:rsidRPr="004F334C">
        <w:rPr>
          <w:rFonts w:cs="Arial"/>
          <w:sz w:val="22"/>
          <w:szCs w:val="22"/>
        </w:rPr>
        <w:t xml:space="preserve">подшипника с углом контакта </w:t>
      </w:r>
      <w:r w:rsidR="00657A87" w:rsidRPr="004F334C">
        <w:rPr>
          <w:rFonts w:ascii="Symbol" w:hAnsi="Symbol" w:cs="Arial"/>
          <w:bCs/>
          <w:sz w:val="22"/>
          <w:szCs w:val="22"/>
        </w:rPr>
        <w:sym w:font="Symbol" w:char="F061"/>
      </w:r>
      <w:r w:rsidR="00345A49" w:rsidRPr="004F334C">
        <w:rPr>
          <w:rFonts w:cs="Arial"/>
          <w:bCs/>
          <w:sz w:val="22"/>
          <w:szCs w:val="22"/>
        </w:rPr>
        <w:t> = </w:t>
      </w:r>
      <w:r w:rsidRPr="004F334C">
        <w:rPr>
          <w:rFonts w:cs="Arial"/>
          <w:bCs/>
          <w:sz w:val="22"/>
          <w:szCs w:val="22"/>
        </w:rPr>
        <w:t>60°</w:t>
      </w:r>
      <w:r w:rsidRPr="004F334C">
        <w:rPr>
          <w:rFonts w:cs="Arial"/>
          <w:sz w:val="22"/>
          <w:szCs w:val="22"/>
        </w:rPr>
        <w:t xml:space="preserve">. Подшипник имеет развал дорожек качения как у упорно-радиального подшипника. Отношение 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</w:t>
      </w:r>
      <w:r w:rsidRPr="004F334C">
        <w:rPr>
          <w:rFonts w:cs="Arial"/>
          <w:sz w:val="22"/>
          <w:szCs w:val="22"/>
        </w:rPr>
        <w:t>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 xml:space="preserve">pw </w:t>
      </w:r>
      <w:r w:rsidRPr="004F334C">
        <w:rPr>
          <w:rFonts w:cs="Arial"/>
          <w:sz w:val="22"/>
          <w:szCs w:val="22"/>
        </w:rPr>
        <w:t>равно 0,091, диаметр шарика</w:t>
      </w:r>
      <w:r w:rsidRPr="004F334C">
        <w:rPr>
          <w:rFonts w:cs="Arial"/>
          <w:i/>
          <w:iCs/>
          <w:sz w:val="22"/>
          <w:szCs w:val="22"/>
        </w:rPr>
        <w:t xml:space="preserve"> D</w:t>
      </w:r>
      <w:r w:rsidRPr="004F334C">
        <w:rPr>
          <w:rFonts w:cs="Arial"/>
          <w:sz w:val="22"/>
          <w:szCs w:val="22"/>
          <w:vertAlign w:val="subscript"/>
        </w:rPr>
        <w:t>w </w:t>
      </w:r>
      <w:r w:rsidRPr="004F334C">
        <w:rPr>
          <w:rFonts w:cs="Arial"/>
          <w:sz w:val="22"/>
          <w:szCs w:val="22"/>
        </w:rPr>
        <w:t>равен 7,5 мм и число шариков</w:t>
      </w:r>
      <w:r w:rsidRPr="004F334C">
        <w:rPr>
          <w:rFonts w:cs="Arial"/>
          <w:i/>
          <w:iCs/>
          <w:sz w:val="22"/>
          <w:szCs w:val="22"/>
        </w:rPr>
        <w:t xml:space="preserve"> Z </w:t>
      </w:r>
      <w:r w:rsidRPr="004F334C">
        <w:rPr>
          <w:rFonts w:cs="Arial"/>
          <w:sz w:val="22"/>
          <w:szCs w:val="22"/>
        </w:rPr>
        <w:t>равно 27.</w:t>
      </w:r>
    </w:p>
    <w:p w14:paraId="398510BD" w14:textId="77777777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таблице 1</w:t>
      </w:r>
      <w:r w:rsidRPr="004F334C">
        <w:rPr>
          <w:rFonts w:cs="Arial"/>
          <w:i/>
          <w:iCs/>
          <w:sz w:val="22"/>
          <w:szCs w:val="22"/>
        </w:rPr>
        <w:t xml:space="preserve"> f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> = 57,82 для (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w </w:t>
      </w:r>
      <w:r w:rsidRPr="004F334C">
        <w:rPr>
          <w:rFonts w:cs="Arial"/>
          <w:sz w:val="22"/>
          <w:szCs w:val="22"/>
        </w:rPr>
        <w:t>cos</w:t>
      </w:r>
      <w:r w:rsidRPr="004F334C">
        <w:rPr>
          <w:rFonts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60</w:t>
      </w:r>
      <w:r w:rsidRPr="004F334C">
        <w:rPr>
          <w:rFonts w:eastAsia="SymbolMT" w:cs="Arial"/>
          <w:sz w:val="22"/>
          <w:szCs w:val="22"/>
        </w:rPr>
        <w:t>°</w:t>
      </w:r>
      <w:r w:rsidRPr="004F334C">
        <w:rPr>
          <w:rFonts w:cs="Arial"/>
          <w:sz w:val="22"/>
          <w:szCs w:val="22"/>
        </w:rPr>
        <w:t>)/</w:t>
      </w:r>
      <w:r w:rsidRPr="004F334C">
        <w:rPr>
          <w:rFonts w:cs="Arial"/>
          <w:i/>
          <w:iCs/>
          <w:sz w:val="22"/>
          <w:szCs w:val="22"/>
        </w:rPr>
        <w:t>D</w:t>
      </w:r>
      <w:r w:rsidRPr="004F334C">
        <w:rPr>
          <w:rFonts w:cs="Arial"/>
          <w:sz w:val="22"/>
          <w:szCs w:val="22"/>
          <w:vertAlign w:val="subscript"/>
        </w:rPr>
        <w:t>pw</w:t>
      </w:r>
      <w:r w:rsidRPr="004F334C">
        <w:rPr>
          <w:rFonts w:cs="Arial"/>
          <w:sz w:val="22"/>
          <w:szCs w:val="22"/>
        </w:rPr>
        <w:t> = 0,09</w:t>
      </w:r>
      <w:r w:rsidRPr="004F334C">
        <w:rPr>
          <w:rFonts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cos</w:t>
      </w:r>
      <w:r w:rsidRPr="004F334C">
        <w:rPr>
          <w:rFonts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60</w:t>
      </w:r>
      <w:r w:rsidRPr="004F334C">
        <w:rPr>
          <w:rFonts w:eastAsia="SymbolMT" w:cs="Arial"/>
          <w:sz w:val="22"/>
          <w:szCs w:val="22"/>
        </w:rPr>
        <w:t>°</w:t>
      </w:r>
      <w:r w:rsidRPr="004F334C">
        <w:rPr>
          <w:rFonts w:eastAsia="SymbolMT" w:cs="Arial"/>
          <w:sz w:val="10"/>
          <w:szCs w:val="10"/>
        </w:rPr>
        <w:t> </w:t>
      </w:r>
      <w:r w:rsidRPr="004F334C">
        <w:rPr>
          <w:rFonts w:cs="Arial"/>
          <w:sz w:val="22"/>
          <w:szCs w:val="22"/>
        </w:rPr>
        <w:t>= 0,046.</w:t>
      </w:r>
    </w:p>
    <w:p w14:paraId="40DFEA38" w14:textId="507BB1AB" w:rsidR="004646B5" w:rsidRPr="004F334C" w:rsidRDefault="004646B5" w:rsidP="00DB234D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формуле (</w:t>
      </w:r>
      <w:r w:rsidR="007E1A30" w:rsidRPr="004F334C">
        <w:rPr>
          <w:rFonts w:cs="Arial"/>
          <w:sz w:val="22"/>
          <w:szCs w:val="22"/>
        </w:rPr>
        <w:t>1</w:t>
      </w:r>
      <w:r w:rsidRPr="004F334C">
        <w:rPr>
          <w:rFonts w:cs="Arial"/>
          <w:sz w:val="22"/>
          <w:szCs w:val="22"/>
        </w:rPr>
        <w:t>)</w:t>
      </w:r>
      <w:r w:rsidR="00DB234D" w:rsidRPr="004F334C">
        <w:rPr>
          <w:rFonts w:cs="Arial"/>
        </w:rPr>
        <w:t xml:space="preserve"> </w:t>
      </w:r>
    </w:p>
    <w:p w14:paraId="69292BBA" w14:textId="765532E1" w:rsidR="004646B5" w:rsidRPr="004F334C" w:rsidRDefault="00BA2763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  <w:lang w:val="en-US"/>
        </w:rPr>
      </w:pPr>
      <w:r w:rsidRPr="004F334C">
        <w:rPr>
          <w:rFonts w:cs="Arial"/>
          <w:position w:val="-10"/>
          <w:sz w:val="22"/>
          <w:szCs w:val="22"/>
        </w:rPr>
        <w:object w:dxaOrig="4860" w:dyaOrig="380" w14:anchorId="20D0F4E1">
          <v:shape id="_x0000_i1063" type="#_x0000_t75" style="width:244.45pt;height:21.75pt" o:ole="">
            <v:imagedata r:id="rId94" o:title=""/>
          </v:shape>
          <o:OLEObject Type="Embed" ProgID="Equation.3" ShapeID="_x0000_i1063" DrawAspect="Content" ObjectID="_1741776087" r:id="rId95"/>
        </w:object>
      </w:r>
    </w:p>
    <w:p w14:paraId="6B7F600D" w14:textId="54C78319" w:rsidR="004646B5" w:rsidRPr="004F334C" w:rsidRDefault="004646B5" w:rsidP="004646B5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cs="Arial"/>
          <w:sz w:val="20"/>
          <w:szCs w:val="20"/>
        </w:rPr>
      </w:pPr>
      <w:r w:rsidRPr="004F334C">
        <w:rPr>
          <w:rFonts w:cs="Arial"/>
          <w:spacing w:val="60"/>
          <w:sz w:val="20"/>
          <w:szCs w:val="20"/>
        </w:rPr>
        <w:t>Примечание</w:t>
      </w:r>
      <w:r w:rsidRPr="004F334C">
        <w:rPr>
          <w:rFonts w:cs="Arial"/>
          <w:spacing w:val="20"/>
          <w:sz w:val="20"/>
          <w:szCs w:val="20"/>
        </w:rPr>
        <w:t xml:space="preserve"> </w:t>
      </w:r>
      <w:r w:rsidRPr="004F334C">
        <w:rPr>
          <w:rFonts w:cs="Arial"/>
          <w:sz w:val="20"/>
          <w:szCs w:val="20"/>
        </w:rPr>
        <w:t xml:space="preserve">– Эта грузоподъемность основывается на развале </w:t>
      </w:r>
      <w:r w:rsidR="006E3B35" w:rsidRPr="004F334C">
        <w:rPr>
          <w:rFonts w:cs="Arial"/>
          <w:sz w:val="20"/>
          <w:szCs w:val="20"/>
        </w:rPr>
        <w:t>дорожек качения</w:t>
      </w:r>
      <w:r w:rsidRPr="004F334C">
        <w:rPr>
          <w:rFonts w:cs="Arial"/>
          <w:sz w:val="20"/>
          <w:szCs w:val="20"/>
        </w:rPr>
        <w:t>, свойственном упорно-радиальным подшипникам.</w:t>
      </w:r>
    </w:p>
    <w:p w14:paraId="1094B8A1" w14:textId="6805632B" w:rsidR="004646B5" w:rsidRPr="004F334C" w:rsidRDefault="004646B5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Согласно формуле (А.4)</w:t>
      </w:r>
    </w:p>
    <w:p w14:paraId="347BAD2A" w14:textId="26466DE1" w:rsidR="004646B5" w:rsidRPr="004F334C" w:rsidRDefault="00C41BCA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  <w:lang w:val="en-US"/>
        </w:rPr>
        <w:object w:dxaOrig="1920" w:dyaOrig="320" w14:anchorId="03D7DA05">
          <v:shape id="_x0000_i1064" type="#_x0000_t75" style="width:93.75pt;height:14.25pt" o:ole="">
            <v:imagedata r:id="rId96" o:title=""/>
          </v:shape>
          <o:OLEObject Type="Embed" ProgID="Equation.3" ShapeID="_x0000_i1064" DrawAspect="Content" ObjectID="_1741776088" r:id="rId97"/>
        </w:object>
      </w:r>
    </w:p>
    <w:p w14:paraId="10061F2F" w14:textId="0EDF64A6" w:rsidR="0022050B" w:rsidRPr="004F334C" w:rsidRDefault="00C41BCA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position w:val="-10"/>
          <w:sz w:val="22"/>
          <w:szCs w:val="22"/>
          <w:lang w:val="en-US"/>
        </w:rPr>
        <w:object w:dxaOrig="1380" w:dyaOrig="320" w14:anchorId="172EF09E">
          <v:shape id="_x0000_i1065" type="#_x0000_t75" style="width:1in;height:14.25pt" o:ole="">
            <v:imagedata r:id="rId98" o:title=""/>
          </v:shape>
          <o:OLEObject Type="Embed" ProgID="Equation.3" ShapeID="_x0000_i1065" DrawAspect="Content" ObjectID="_1741776089" r:id="rId99"/>
        </w:object>
      </w:r>
      <w:r w:rsidR="00ED142A" w:rsidRPr="004F334C">
        <w:rPr>
          <w:rFonts w:cs="Arial"/>
          <w:sz w:val="22"/>
          <w:szCs w:val="22"/>
        </w:rPr>
        <w:t> Н.</w:t>
      </w:r>
      <w:r w:rsidR="0022050B" w:rsidRPr="004F334C">
        <w:rPr>
          <w:sz w:val="22"/>
          <w:szCs w:val="22"/>
        </w:rPr>
        <w:t xml:space="preserve"> </w:t>
      </w:r>
    </w:p>
    <w:p w14:paraId="1D8A92F3" w14:textId="1C22838F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lastRenderedPageBreak/>
        <w:t>Для шарикового радиально-упорного однорядного подшипника, имеющего те же внутренние размеры, как указанные выше, и с развалами</w:t>
      </w:r>
      <w:r w:rsidR="00CD246D" w:rsidRPr="004F334C">
        <w:rPr>
          <w:rFonts w:cs="Arial"/>
          <w:sz w:val="22"/>
          <w:szCs w:val="22"/>
        </w:rPr>
        <w:t xml:space="preserve"> дорожек качения</w:t>
      </w:r>
      <w:r w:rsidRPr="004F334C">
        <w:rPr>
          <w:rFonts w:cs="Arial"/>
          <w:sz w:val="22"/>
          <w:szCs w:val="22"/>
        </w:rPr>
        <w:t xml:space="preserve"> как у радиально-упорного подшипника, согласно формуле (А.2) получаем</w:t>
      </w:r>
    </w:p>
    <w:p w14:paraId="6834268D" w14:textId="71AEB4F5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aa</w:t>
      </w:r>
      <w:r w:rsidRPr="004F334C">
        <w:rPr>
          <w:rFonts w:cs="Arial"/>
          <w:sz w:val="22"/>
          <w:szCs w:val="22"/>
        </w:rPr>
        <w:t>=1,43</w:t>
      </w:r>
      <w:r w:rsidR="00BA2763" w:rsidRPr="004F334C">
        <w:rPr>
          <w:rFonts w:cs="Arial"/>
          <w:sz w:val="22"/>
          <w:szCs w:val="22"/>
        </w:rPr>
        <w:t>·</w:t>
      </w:r>
      <w:r w:rsidRPr="004F334C">
        <w:rPr>
          <w:rFonts w:cs="Arial"/>
          <w:sz w:val="22"/>
          <w:szCs w:val="22"/>
        </w:rPr>
        <w:t>76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049=108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750,</w:t>
      </w:r>
    </w:p>
    <w:p w14:paraId="610AAF4B" w14:textId="19993A4F" w:rsidR="006A50A2" w:rsidRPr="004F334C" w:rsidRDefault="0022050B" w:rsidP="0022050B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aa</w:t>
      </w:r>
      <w:r w:rsidRPr="004F334C">
        <w:rPr>
          <w:rFonts w:cs="Arial"/>
          <w:sz w:val="22"/>
          <w:szCs w:val="22"/>
        </w:rPr>
        <w:t>=109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000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Н.</w:t>
      </w:r>
    </w:p>
    <w:p w14:paraId="35671A8A" w14:textId="60F0D216" w:rsidR="0083266F" w:rsidRPr="004F334C" w:rsidRDefault="0083266F" w:rsidP="006A50A2">
      <w:pPr>
        <w:pStyle w:val="1"/>
        <w:pageBreakBefore/>
        <w:spacing w:before="0" w:after="0" w:line="360" w:lineRule="auto"/>
        <w:ind w:firstLine="0"/>
        <w:jc w:val="center"/>
        <w:rPr>
          <w:sz w:val="24"/>
          <w:szCs w:val="24"/>
        </w:rPr>
      </w:pPr>
      <w:bookmarkStart w:id="26" w:name="_Toc76028256"/>
      <w:r w:rsidRPr="004F334C">
        <w:rPr>
          <w:sz w:val="24"/>
          <w:szCs w:val="24"/>
        </w:rPr>
        <w:lastRenderedPageBreak/>
        <w:t xml:space="preserve">Приложение </w:t>
      </w:r>
      <w:r w:rsidR="006A50A2" w:rsidRPr="004F334C">
        <w:rPr>
          <w:sz w:val="24"/>
          <w:szCs w:val="24"/>
          <w:lang w:val="en-US"/>
        </w:rPr>
        <w:t>B</w:t>
      </w:r>
      <w:r w:rsidR="00F81B4F" w:rsidRPr="004F334C">
        <w:rPr>
          <w:sz w:val="24"/>
          <w:szCs w:val="24"/>
        </w:rPr>
        <w:br/>
      </w:r>
      <w:r w:rsidRPr="004F334C">
        <w:rPr>
          <w:sz w:val="24"/>
          <w:szCs w:val="24"/>
        </w:rPr>
        <w:t>(справочное)</w:t>
      </w:r>
      <w:r w:rsidR="00F81B4F" w:rsidRPr="004F334C">
        <w:rPr>
          <w:sz w:val="24"/>
          <w:szCs w:val="24"/>
        </w:rPr>
        <w:br/>
      </w:r>
      <w:r w:rsidR="00F81B4F" w:rsidRPr="004F334C">
        <w:rPr>
          <w:sz w:val="24"/>
          <w:szCs w:val="24"/>
        </w:rPr>
        <w:br/>
      </w:r>
      <w:r w:rsidRPr="004F334C">
        <w:rPr>
          <w:sz w:val="24"/>
          <w:szCs w:val="24"/>
        </w:rPr>
        <w:t>Расчет параметров Герца точечного контакта</w:t>
      </w:r>
      <w:bookmarkEnd w:id="26"/>
    </w:p>
    <w:p w14:paraId="11B88F01" w14:textId="77777777" w:rsidR="00CD246D" w:rsidRPr="004F334C" w:rsidRDefault="00CD246D" w:rsidP="00CD246D"/>
    <w:p w14:paraId="5F175F17" w14:textId="200797E8" w:rsidR="0083266F" w:rsidRPr="004F334C" w:rsidRDefault="0083266F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Отношение большой полуоси </w:t>
      </w:r>
      <w:r w:rsidR="006A50A2" w:rsidRPr="004F334C">
        <w:rPr>
          <w:rFonts w:cs="Arial"/>
          <w:sz w:val="22"/>
          <w:szCs w:val="22"/>
        </w:rPr>
        <w:t xml:space="preserve">контактного </w:t>
      </w:r>
      <w:r w:rsidRPr="004F334C">
        <w:rPr>
          <w:rFonts w:cs="Arial"/>
          <w:sz w:val="22"/>
          <w:szCs w:val="22"/>
        </w:rPr>
        <w:t xml:space="preserve">эллипса </w:t>
      </w:r>
      <w:r w:rsidR="006A50A2" w:rsidRPr="004F334C">
        <w:rPr>
          <w:rFonts w:cs="Arial"/>
          <w:sz w:val="22"/>
          <w:szCs w:val="22"/>
        </w:rPr>
        <w:t>к малой</w:t>
      </w:r>
      <w:r w:rsidRPr="004F334C">
        <w:rPr>
          <w:rFonts w:cs="Arial"/>
          <w:sz w:val="22"/>
          <w:szCs w:val="22"/>
        </w:rPr>
        <w:t xml:space="preserve"> </w:t>
      </w:r>
      <w:r w:rsidRPr="004F334C">
        <w:rPr>
          <w:rFonts w:cs="Arial"/>
          <w:i/>
          <w:sz w:val="22"/>
          <w:szCs w:val="22"/>
        </w:rPr>
        <w:t>κ</w:t>
      </w:r>
      <w:r w:rsidRPr="004F334C">
        <w:rPr>
          <w:rFonts w:cs="Arial"/>
          <w:sz w:val="22"/>
          <w:szCs w:val="22"/>
        </w:rPr>
        <w:t xml:space="preserve"> не зависит от модуля упругости и коэффициента Пуассона контактирующих тел. Оно может быть получено методом последовательных приближений </w:t>
      </w:r>
      <w:r w:rsidR="006A50A2" w:rsidRPr="004F334C">
        <w:rPr>
          <w:rFonts w:cs="Arial"/>
          <w:sz w:val="22"/>
          <w:szCs w:val="22"/>
        </w:rPr>
        <w:t>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6B709CF6" w14:textId="77777777" w:rsidTr="003270E1">
        <w:tc>
          <w:tcPr>
            <w:tcW w:w="9747" w:type="dxa"/>
            <w:vAlign w:val="center"/>
          </w:tcPr>
          <w:p w14:paraId="1EA7D62A" w14:textId="617174AD" w:rsidR="0083266F" w:rsidRPr="004F334C" w:rsidRDefault="003C25C2" w:rsidP="003C25C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334C">
              <w:rPr>
                <w:position w:val="-32"/>
              </w:rPr>
              <w:object w:dxaOrig="2840" w:dyaOrig="720" w14:anchorId="639B7955">
                <v:shape id="_x0000_i1066" type="#_x0000_t75" style="width:2in;height:36pt" o:ole="">
                  <v:imagedata r:id="rId100" o:title=""/>
                </v:shape>
                <o:OLEObject Type="Embed" ProgID="Equation.3" ShapeID="_x0000_i1066" DrawAspect="Content" ObjectID="_1741776090" r:id="rId101"/>
              </w:object>
            </w:r>
          </w:p>
        </w:tc>
        <w:tc>
          <w:tcPr>
            <w:tcW w:w="674" w:type="dxa"/>
            <w:vAlign w:val="center"/>
          </w:tcPr>
          <w:p w14:paraId="27CFD6CF" w14:textId="663AF6F4" w:rsidR="0083266F" w:rsidRPr="004F334C" w:rsidRDefault="0083266F" w:rsidP="006A50A2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6A50A2" w:rsidRPr="004F334C">
              <w:t>В</w:t>
            </w:r>
            <w:r w:rsidRPr="004F334C">
              <w:t>.1)</w:t>
            </w:r>
          </w:p>
        </w:tc>
      </w:tr>
    </w:tbl>
    <w:p w14:paraId="5A427A6F" w14:textId="046C8780" w:rsidR="0083266F" w:rsidRPr="004F334C" w:rsidRDefault="0083266F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sz w:val="22"/>
          <w:szCs w:val="22"/>
        </w:rPr>
        <w:t xml:space="preserve">Полный эллиптический интеграл первого рода </w:t>
      </w:r>
      <w:r w:rsidRPr="004F334C">
        <w:rPr>
          <w:rFonts w:ascii="Symbol" w:hAnsi="Symbol"/>
          <w:i/>
          <w:sz w:val="22"/>
          <w:szCs w:val="22"/>
          <w:lang w:val="en-US"/>
        </w:rPr>
        <w:t></w:t>
      </w:r>
      <w:r w:rsidRPr="004F334C">
        <w:rPr>
          <w:rFonts w:ascii="Symbol" w:hAnsi="Symbol"/>
          <w:sz w:val="22"/>
          <w:szCs w:val="22"/>
        </w:rPr>
        <w:t></w:t>
      </w:r>
      <w:r w:rsidR="003C25C2" w:rsidRPr="004F334C">
        <w:rPr>
          <w:rFonts w:ascii="Symbol" w:hAnsi="Symbol"/>
          <w:sz w:val="22"/>
          <w:szCs w:val="22"/>
        </w:rPr>
        <w:sym w:font="Symbol" w:char="F06B"/>
      </w:r>
      <w:r w:rsidRPr="004F334C">
        <w:rPr>
          <w:rFonts w:ascii="Symbol" w:hAnsi="Symbol"/>
          <w:i/>
          <w:sz w:val="22"/>
          <w:szCs w:val="22"/>
        </w:rPr>
        <w:t></w:t>
      </w:r>
      <w:r w:rsidRPr="004F334C">
        <w:rPr>
          <w:rFonts w:cs="Arial"/>
          <w:sz w:val="22"/>
          <w:szCs w:val="22"/>
        </w:rPr>
        <w:t xml:space="preserve"> определя</w:t>
      </w:r>
      <w:r w:rsidR="005A030F" w:rsidRPr="004F334C">
        <w:rPr>
          <w:rFonts w:cs="Arial"/>
          <w:sz w:val="22"/>
          <w:szCs w:val="22"/>
        </w:rPr>
        <w:t xml:space="preserve">ют по </w:t>
      </w:r>
      <w:r w:rsidRPr="004F334C">
        <w:rPr>
          <w:rFonts w:cs="Arial"/>
          <w:sz w:val="22"/>
          <w:szCs w:val="22"/>
        </w:rPr>
        <w:t>формул</w:t>
      </w:r>
      <w:r w:rsidR="005A030F" w:rsidRPr="004F334C">
        <w:rPr>
          <w:rFonts w:cs="Arial"/>
          <w:sz w:val="22"/>
          <w:szCs w:val="22"/>
        </w:rPr>
        <w:t>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24591C63" w14:textId="77777777" w:rsidTr="003270E1">
        <w:tc>
          <w:tcPr>
            <w:tcW w:w="9687" w:type="dxa"/>
            <w:vAlign w:val="center"/>
          </w:tcPr>
          <w:p w14:paraId="435FD1E9" w14:textId="79C67C52" w:rsidR="0083266F" w:rsidRPr="004F334C" w:rsidRDefault="003A2EB9" w:rsidP="008418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334C">
              <w:rPr>
                <w:position w:val="-38"/>
              </w:rPr>
              <w:object w:dxaOrig="3780" w:dyaOrig="1340" w14:anchorId="40A6CBC3">
                <v:shape id="_x0000_i1067" type="#_x0000_t75" style="width:186.7pt;height:64.45pt" o:ole="">
                  <v:imagedata r:id="rId102" o:title=""/>
                </v:shape>
                <o:OLEObject Type="Embed" ProgID="Equation.3" ShapeID="_x0000_i1067" DrawAspect="Content" ObjectID="_1741776091" r:id="rId103"/>
              </w:object>
            </w:r>
          </w:p>
        </w:tc>
        <w:tc>
          <w:tcPr>
            <w:tcW w:w="734" w:type="dxa"/>
            <w:vAlign w:val="center"/>
          </w:tcPr>
          <w:p w14:paraId="4E04AC76" w14:textId="3E586775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.2)</w:t>
            </w:r>
          </w:p>
        </w:tc>
      </w:tr>
    </w:tbl>
    <w:p w14:paraId="09A2BC90" w14:textId="5385E6FD" w:rsidR="0083266F" w:rsidRPr="004F334C" w:rsidRDefault="0083266F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sz w:val="22"/>
          <w:szCs w:val="22"/>
        </w:rPr>
        <w:t xml:space="preserve">Полный эллиптический интеграл второго рода </w:t>
      </w:r>
      <w:r w:rsidRPr="004F334C">
        <w:rPr>
          <w:rFonts w:cs="Arial"/>
          <w:i/>
          <w:sz w:val="22"/>
          <w:szCs w:val="22"/>
          <w:lang w:val="en-US"/>
        </w:rPr>
        <w:t>E</w:t>
      </w:r>
      <w:r w:rsidRPr="004F334C">
        <w:rPr>
          <w:sz w:val="22"/>
          <w:szCs w:val="22"/>
        </w:rPr>
        <w:t>(</w:t>
      </w:r>
      <w:r w:rsidR="00841835" w:rsidRPr="004F334C">
        <w:rPr>
          <w:rFonts w:ascii="Times New Roman" w:hAnsi="Times New Roman"/>
          <w:sz w:val="22"/>
          <w:szCs w:val="22"/>
        </w:rPr>
        <w:sym w:font="Symbol" w:char="F06B"/>
      </w:r>
      <w:r w:rsidRPr="004F334C">
        <w:rPr>
          <w:rFonts w:ascii="Times New Roman" w:hAnsi="Times New Roman"/>
          <w:i/>
          <w:sz w:val="22"/>
          <w:szCs w:val="22"/>
        </w:rPr>
        <w:t>)</w:t>
      </w:r>
      <w:r w:rsidRPr="004F334C">
        <w:rPr>
          <w:rFonts w:cs="Arial"/>
          <w:sz w:val="22"/>
          <w:szCs w:val="22"/>
        </w:rPr>
        <w:t xml:space="preserve"> </w:t>
      </w:r>
      <w:r w:rsidR="009B5186" w:rsidRPr="004F334C">
        <w:rPr>
          <w:rFonts w:cs="Arial"/>
          <w:sz w:val="22"/>
          <w:szCs w:val="22"/>
        </w:rPr>
        <w:t>определяют 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358FD212" w14:textId="77777777" w:rsidTr="00F21911">
        <w:tc>
          <w:tcPr>
            <w:tcW w:w="9117" w:type="dxa"/>
            <w:vAlign w:val="center"/>
          </w:tcPr>
          <w:p w14:paraId="43289570" w14:textId="252E42AD" w:rsidR="0083266F" w:rsidRPr="004F334C" w:rsidRDefault="003A2EB9" w:rsidP="003270E1">
            <w:pPr>
              <w:autoSpaceDE w:val="0"/>
              <w:autoSpaceDN w:val="0"/>
              <w:adjustRightInd w:val="0"/>
              <w:jc w:val="center"/>
            </w:pPr>
            <w:r w:rsidRPr="004F334C">
              <w:rPr>
                <w:position w:val="-38"/>
              </w:rPr>
              <w:object w:dxaOrig="3640" w:dyaOrig="1340" w14:anchorId="07E60179">
                <v:shape id="_x0000_i1068" type="#_x0000_t75" style="width:180pt;height:64.45pt" o:ole="">
                  <v:imagedata r:id="rId104" o:title=""/>
                </v:shape>
                <o:OLEObject Type="Embed" ProgID="Equation.3" ShapeID="_x0000_i1068" DrawAspect="Content" ObjectID="_1741776092" r:id="rId105"/>
              </w:object>
            </w:r>
          </w:p>
        </w:tc>
        <w:tc>
          <w:tcPr>
            <w:tcW w:w="737" w:type="dxa"/>
            <w:vAlign w:val="center"/>
          </w:tcPr>
          <w:p w14:paraId="06F9BB37" w14:textId="609BE5A9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.3)</w:t>
            </w:r>
          </w:p>
        </w:tc>
      </w:tr>
    </w:tbl>
    <w:p w14:paraId="697AD301" w14:textId="4EDBDDF8" w:rsidR="0083266F" w:rsidRPr="004F334C" w:rsidRDefault="00F21911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Сумму кривизн контактов на дорожке качения внутреннего кольца (тугого кольца) определяют </w:t>
      </w:r>
      <w:r w:rsidR="003270E1" w:rsidRPr="004F334C">
        <w:rPr>
          <w:rFonts w:cs="Arial"/>
          <w:sz w:val="22"/>
          <w:szCs w:val="22"/>
        </w:rPr>
        <w:t>по</w:t>
      </w:r>
      <w:r w:rsidR="0083266F" w:rsidRPr="004F334C">
        <w:rPr>
          <w:rFonts w:cs="Arial"/>
          <w:sz w:val="22"/>
          <w:szCs w:val="22"/>
        </w:rPr>
        <w:t xml:space="preserve"> формул</w:t>
      </w:r>
      <w:r w:rsidR="003270E1" w:rsidRPr="004F334C">
        <w:rPr>
          <w:rFonts w:cs="Arial"/>
          <w:sz w:val="22"/>
          <w:szCs w:val="22"/>
        </w:rPr>
        <w:t>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06981A60" w14:textId="77777777" w:rsidTr="005D5E90">
        <w:tc>
          <w:tcPr>
            <w:tcW w:w="9117" w:type="dxa"/>
            <w:vAlign w:val="center"/>
          </w:tcPr>
          <w:p w14:paraId="27FDBEBB" w14:textId="465CE0D7" w:rsidR="0083266F" w:rsidRPr="004F334C" w:rsidRDefault="0057669C" w:rsidP="003270E1">
            <w:pPr>
              <w:autoSpaceDE w:val="0"/>
              <w:autoSpaceDN w:val="0"/>
              <w:adjustRightInd w:val="0"/>
              <w:jc w:val="center"/>
            </w:pPr>
            <w:r w:rsidRPr="004F334C">
              <w:rPr>
                <w:position w:val="-30"/>
              </w:rPr>
              <w:object w:dxaOrig="2820" w:dyaOrig="700" w14:anchorId="53E00195">
                <v:shape id="_x0000_i1069" type="#_x0000_t75" style="width:2in;height:36pt" o:ole="">
                  <v:imagedata r:id="rId106" o:title=""/>
                </v:shape>
                <o:OLEObject Type="Embed" ProgID="Equation.3" ShapeID="_x0000_i1069" DrawAspect="Content" ObjectID="_1741776093" r:id="rId107"/>
              </w:object>
            </w:r>
          </w:p>
        </w:tc>
        <w:tc>
          <w:tcPr>
            <w:tcW w:w="737" w:type="dxa"/>
            <w:vAlign w:val="center"/>
          </w:tcPr>
          <w:p w14:paraId="4C8ADEF4" w14:textId="25FACAD6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.4)</w:t>
            </w:r>
          </w:p>
        </w:tc>
      </w:tr>
    </w:tbl>
    <w:p w14:paraId="14387F4A" w14:textId="3BF5DE69" w:rsidR="0083266F" w:rsidRPr="004F334C" w:rsidRDefault="005D5E90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  <w:lang w:eastAsia="de-DE"/>
        </w:rPr>
        <w:t xml:space="preserve">Сумму кривизн контактов на дорожке качения наружного кольца (свободного кольца) определяют </w:t>
      </w:r>
      <w:r w:rsidR="003270E1" w:rsidRPr="004F334C">
        <w:rPr>
          <w:rFonts w:cs="Arial"/>
          <w:sz w:val="22"/>
          <w:szCs w:val="22"/>
        </w:rPr>
        <w:t>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70EA4CD2" w14:textId="77777777" w:rsidTr="00FC78F9">
        <w:tc>
          <w:tcPr>
            <w:tcW w:w="9117" w:type="dxa"/>
            <w:vAlign w:val="center"/>
          </w:tcPr>
          <w:p w14:paraId="5677E604" w14:textId="6AE709E6" w:rsidR="0083266F" w:rsidRPr="004F334C" w:rsidRDefault="0057669C" w:rsidP="003270E1">
            <w:pPr>
              <w:autoSpaceDE w:val="0"/>
              <w:autoSpaceDN w:val="0"/>
              <w:adjustRightInd w:val="0"/>
              <w:jc w:val="center"/>
            </w:pPr>
            <w:r w:rsidRPr="004F334C">
              <w:rPr>
                <w:position w:val="-30"/>
              </w:rPr>
              <w:object w:dxaOrig="3000" w:dyaOrig="700" w14:anchorId="28D2B8E3">
                <v:shape id="_x0000_i1070" type="#_x0000_t75" style="width:151.55pt;height:36pt" o:ole="">
                  <v:imagedata r:id="rId108" o:title=""/>
                </v:shape>
                <o:OLEObject Type="Embed" ProgID="Equation.3" ShapeID="_x0000_i1070" DrawAspect="Content" ObjectID="_1741776094" r:id="rId109"/>
              </w:object>
            </w:r>
          </w:p>
        </w:tc>
        <w:tc>
          <w:tcPr>
            <w:tcW w:w="737" w:type="dxa"/>
            <w:vAlign w:val="center"/>
          </w:tcPr>
          <w:p w14:paraId="50C000C4" w14:textId="0B8780DF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.5)</w:t>
            </w:r>
          </w:p>
        </w:tc>
      </w:tr>
    </w:tbl>
    <w:p w14:paraId="67920A86" w14:textId="3F50FDA1" w:rsidR="0083266F" w:rsidRPr="004F334C" w:rsidRDefault="00FC78F9" w:rsidP="008326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Относительную разность кривизн контактов на дорожке качения внутреннего кольца (тугого кольца) определяют </w:t>
      </w:r>
      <w:r w:rsidR="003270E1" w:rsidRPr="004F334C">
        <w:rPr>
          <w:rFonts w:cs="Arial"/>
          <w:sz w:val="22"/>
          <w:szCs w:val="22"/>
        </w:rPr>
        <w:t>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6DCB3ADF" w14:textId="77777777" w:rsidTr="003270E1">
        <w:tc>
          <w:tcPr>
            <w:tcW w:w="9687" w:type="dxa"/>
            <w:vAlign w:val="center"/>
          </w:tcPr>
          <w:p w14:paraId="68AAA8CB" w14:textId="2B544CA6" w:rsidR="0083266F" w:rsidRPr="004F334C" w:rsidRDefault="00E66DAD" w:rsidP="003270E1">
            <w:pPr>
              <w:autoSpaceDE w:val="0"/>
              <w:autoSpaceDN w:val="0"/>
              <w:adjustRightInd w:val="0"/>
              <w:jc w:val="center"/>
            </w:pPr>
            <w:r w:rsidRPr="004F334C">
              <w:rPr>
                <w:position w:val="-56"/>
              </w:rPr>
              <w:object w:dxaOrig="2100" w:dyaOrig="1240" w14:anchorId="0BACB5C7">
                <v:shape id="_x0000_i1071" type="#_x0000_t75" style="width:108pt;height:64.45pt" o:ole="">
                  <v:imagedata r:id="rId110" o:title=""/>
                </v:shape>
                <o:OLEObject Type="Embed" ProgID="Equation.3" ShapeID="_x0000_i1071" DrawAspect="Content" ObjectID="_1741776095" r:id="rId111"/>
              </w:object>
            </w:r>
          </w:p>
        </w:tc>
        <w:tc>
          <w:tcPr>
            <w:tcW w:w="734" w:type="dxa"/>
            <w:vAlign w:val="center"/>
          </w:tcPr>
          <w:p w14:paraId="761A6615" w14:textId="7261ACEC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.6)</w:t>
            </w:r>
          </w:p>
        </w:tc>
      </w:tr>
    </w:tbl>
    <w:p w14:paraId="289E77F9" w14:textId="46AC69C5" w:rsidR="0083266F" w:rsidRPr="004F334C" w:rsidRDefault="00A7717B" w:rsidP="0083266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</w:rPr>
        <w:t>а</w:t>
      </w:r>
      <w:r w:rsidR="0083266F" w:rsidRPr="004F334C">
        <w:rPr>
          <w:rFonts w:cs="Arial"/>
          <w:sz w:val="22"/>
          <w:szCs w:val="22"/>
        </w:rPr>
        <w:t xml:space="preserve"> </w:t>
      </w:r>
      <w:r w:rsidR="00236EB6" w:rsidRPr="004F334C">
        <w:rPr>
          <w:rFonts w:cs="Arial"/>
          <w:sz w:val="22"/>
          <w:szCs w:val="22"/>
        </w:rPr>
        <w:t xml:space="preserve">относительную разность кривизн контактов на дорожке качения наружного кольца (свободного кольца) определяют </w:t>
      </w:r>
      <w:r w:rsidR="003270E1" w:rsidRPr="004F334C">
        <w:rPr>
          <w:rFonts w:cs="Arial"/>
          <w:sz w:val="22"/>
          <w:szCs w:val="22"/>
        </w:rPr>
        <w:t>по формуле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737"/>
      </w:tblGrid>
      <w:tr w:rsidR="0083266F" w:rsidRPr="004F334C" w14:paraId="42D6215F" w14:textId="77777777" w:rsidTr="003270E1">
        <w:tc>
          <w:tcPr>
            <w:tcW w:w="9747" w:type="dxa"/>
            <w:vAlign w:val="center"/>
          </w:tcPr>
          <w:p w14:paraId="626D41C7" w14:textId="46AD6BFF" w:rsidR="0083266F" w:rsidRPr="004F334C" w:rsidRDefault="004F334C" w:rsidP="003270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334C">
              <w:rPr>
                <w:position w:val="-62"/>
              </w:rPr>
              <w:object w:dxaOrig="2420" w:dyaOrig="1359" w14:anchorId="2635E72A">
                <v:shape id="_x0000_i1072" type="#_x0000_t75" style="width:122.25pt;height:64.45pt" o:ole="">
                  <v:imagedata r:id="rId112" o:title=""/>
                </v:shape>
                <o:OLEObject Type="Embed" ProgID="Equation.3" ShapeID="_x0000_i1072" DrawAspect="Content" ObjectID="_1741776096" r:id="rId113"/>
              </w:object>
            </w:r>
            <w:r w:rsidR="00890AD6" w:rsidRPr="004F334C">
              <w:rPr>
                <w:lang w:val="en-US"/>
              </w:rPr>
              <w:t>.</w:t>
            </w:r>
          </w:p>
        </w:tc>
        <w:tc>
          <w:tcPr>
            <w:tcW w:w="674" w:type="dxa"/>
            <w:vAlign w:val="center"/>
          </w:tcPr>
          <w:p w14:paraId="14816396" w14:textId="006E577E" w:rsidR="0083266F" w:rsidRPr="004F334C" w:rsidRDefault="0083266F" w:rsidP="005A030F">
            <w:pPr>
              <w:autoSpaceDE w:val="0"/>
              <w:autoSpaceDN w:val="0"/>
              <w:adjustRightInd w:val="0"/>
              <w:jc w:val="center"/>
            </w:pPr>
            <w:r w:rsidRPr="004F334C">
              <w:t>(</w:t>
            </w:r>
            <w:r w:rsidR="005A030F" w:rsidRPr="004F334C">
              <w:t>В</w:t>
            </w:r>
            <w:r w:rsidRPr="004F334C">
              <w:t>.7)</w:t>
            </w:r>
          </w:p>
        </w:tc>
      </w:tr>
    </w:tbl>
    <w:p w14:paraId="0625C32B" w14:textId="64FD4A31" w:rsidR="0099043C" w:rsidRPr="004F334C" w:rsidRDefault="0099043C" w:rsidP="00C41D60">
      <w:pPr>
        <w:pStyle w:val="1"/>
        <w:pageBreakBefore/>
        <w:spacing w:before="0" w:after="0" w:line="360" w:lineRule="auto"/>
        <w:ind w:firstLine="0"/>
        <w:jc w:val="center"/>
        <w:rPr>
          <w:b w:val="0"/>
          <w:sz w:val="24"/>
          <w:szCs w:val="24"/>
        </w:rPr>
      </w:pPr>
      <w:bookmarkStart w:id="27" w:name="_Toc76028257"/>
      <w:r w:rsidRPr="004F334C">
        <w:rPr>
          <w:rFonts w:cs="Times New Roman"/>
          <w:sz w:val="24"/>
          <w:szCs w:val="24"/>
        </w:rPr>
        <w:lastRenderedPageBreak/>
        <w:t xml:space="preserve">Приложение </w:t>
      </w:r>
      <w:r w:rsidR="00C41D60" w:rsidRPr="004F334C">
        <w:rPr>
          <w:rFonts w:cs="Times New Roman"/>
          <w:sz w:val="24"/>
          <w:szCs w:val="24"/>
        </w:rPr>
        <w:t>С</w:t>
      </w:r>
      <w:r w:rsidR="00F81B4F" w:rsidRPr="004F334C">
        <w:rPr>
          <w:rFonts w:cs="Times New Roman"/>
          <w:sz w:val="24"/>
          <w:szCs w:val="24"/>
        </w:rPr>
        <w:br/>
      </w:r>
      <w:r w:rsidRPr="004F334C">
        <w:rPr>
          <w:sz w:val="24"/>
          <w:szCs w:val="24"/>
        </w:rPr>
        <w:t>(справочное)</w:t>
      </w:r>
      <w:r w:rsidR="00F81B4F" w:rsidRPr="004F334C">
        <w:rPr>
          <w:sz w:val="24"/>
          <w:szCs w:val="24"/>
        </w:rPr>
        <w:br/>
      </w:r>
      <w:r w:rsidR="00F81B4F" w:rsidRPr="004F334C">
        <w:rPr>
          <w:sz w:val="24"/>
          <w:szCs w:val="24"/>
        </w:rPr>
        <w:br/>
      </w:r>
      <w:r w:rsidRPr="004F334C">
        <w:rPr>
          <w:rFonts w:eastAsiaTheme="minorEastAsia"/>
          <w:sz w:val="24"/>
          <w:szCs w:val="24"/>
        </w:rPr>
        <w:t xml:space="preserve">Графическое представление </w:t>
      </w:r>
      <w:r w:rsidRPr="004F334C">
        <w:rPr>
          <w:rFonts w:eastAsiaTheme="minorEastAsia"/>
          <w:i/>
          <w:sz w:val="24"/>
          <w:szCs w:val="24"/>
        </w:rPr>
        <w:t>f</w:t>
      </w:r>
      <w:r w:rsidRPr="004F334C">
        <w:rPr>
          <w:rFonts w:eastAsiaTheme="minorEastAsia"/>
          <w:sz w:val="24"/>
          <w:szCs w:val="24"/>
          <w:vertAlign w:val="subscript"/>
        </w:rPr>
        <w:t>0</w:t>
      </w:r>
      <w:r w:rsidRPr="004F334C">
        <w:rPr>
          <w:rFonts w:eastAsiaTheme="minorEastAsia"/>
          <w:sz w:val="24"/>
          <w:szCs w:val="24"/>
        </w:rPr>
        <w:t xml:space="preserve"> и </w:t>
      </w:r>
      <w:r w:rsidRPr="004F334C">
        <w:rPr>
          <w:rFonts w:eastAsiaTheme="minorEastAsia"/>
          <w:i/>
          <w:sz w:val="24"/>
          <w:szCs w:val="24"/>
          <w:lang w:val="en-US"/>
        </w:rPr>
        <w:t>Y</w:t>
      </w:r>
      <w:r w:rsidRPr="004F334C">
        <w:rPr>
          <w:rFonts w:eastAsiaTheme="minorEastAsia"/>
          <w:sz w:val="24"/>
          <w:szCs w:val="24"/>
          <w:vertAlign w:val="subscript"/>
        </w:rPr>
        <w:t>0</w:t>
      </w:r>
      <w:bookmarkEnd w:id="27"/>
      <w:r w:rsidRPr="004F334C">
        <w:rPr>
          <w:rFonts w:eastAsiaTheme="minorEastAsia"/>
          <w:sz w:val="24"/>
          <w:szCs w:val="24"/>
        </w:rPr>
        <w:t xml:space="preserve"> </w:t>
      </w:r>
    </w:p>
    <w:p w14:paraId="71BCFCFE" w14:textId="77777777" w:rsidR="0099043C" w:rsidRPr="004F334C" w:rsidRDefault="0099043C" w:rsidP="0099043C">
      <w:pPr>
        <w:jc w:val="center"/>
        <w:rPr>
          <w:b/>
        </w:rPr>
      </w:pPr>
    </w:p>
    <w:p w14:paraId="7A429B33" w14:textId="1A44D4CE" w:rsidR="0099043C" w:rsidRPr="004F334C" w:rsidRDefault="0031070B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Г</w:t>
      </w:r>
      <w:r w:rsidR="0099043C" w:rsidRPr="004F334C">
        <w:rPr>
          <w:rFonts w:cs="Arial"/>
          <w:sz w:val="22"/>
          <w:szCs w:val="22"/>
        </w:rPr>
        <w:t xml:space="preserve">рафическое представление значения </w:t>
      </w:r>
      <w:r w:rsidR="0099043C" w:rsidRPr="004F334C">
        <w:rPr>
          <w:rFonts w:cs="Arial"/>
          <w:bCs/>
          <w:i/>
          <w:iCs/>
          <w:color w:val="000000"/>
          <w:sz w:val="22"/>
          <w:szCs w:val="22"/>
        </w:rPr>
        <w:t>f</w:t>
      </w:r>
      <w:r w:rsidR="0099043C"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  <w:r w:rsidR="0099043C" w:rsidRPr="004F334C">
        <w:rPr>
          <w:rFonts w:cs="Arial"/>
          <w:sz w:val="22"/>
          <w:szCs w:val="22"/>
        </w:rPr>
        <w:t xml:space="preserve"> </w:t>
      </w:r>
      <w:r w:rsidR="000B6278" w:rsidRPr="004F334C">
        <w:rPr>
          <w:rFonts w:eastAsia="Cambria" w:cs="Arial"/>
          <w:sz w:val="22"/>
          <w:szCs w:val="22"/>
          <w:lang w:eastAsia="de-DE"/>
        </w:rPr>
        <w:t xml:space="preserve">в функции </w:t>
      </w:r>
      <w:r w:rsidR="000B6278" w:rsidRPr="004F334C">
        <w:rPr>
          <w:rFonts w:eastAsia="Cambria" w:cs="Arial"/>
          <w:i/>
          <w:iCs/>
          <w:sz w:val="22"/>
          <w:szCs w:val="22"/>
          <w:lang w:eastAsia="de-DE"/>
        </w:rPr>
        <w:t>D</w:t>
      </w:r>
      <w:r w:rsidR="000B6278" w:rsidRPr="004F334C">
        <w:rPr>
          <w:rFonts w:eastAsia="Cambria" w:cs="Arial"/>
          <w:sz w:val="22"/>
          <w:szCs w:val="22"/>
          <w:vertAlign w:val="subscript"/>
          <w:lang w:eastAsia="de-DE"/>
        </w:rPr>
        <w:t>w</w:t>
      </w:r>
      <w:r w:rsidR="000B6278" w:rsidRPr="004F334C">
        <w:rPr>
          <w:rFonts w:eastAsia="Cambria" w:cs="Arial"/>
          <w:sz w:val="22"/>
          <w:szCs w:val="22"/>
          <w:lang w:eastAsia="de-DE"/>
        </w:rPr>
        <w:t xml:space="preserve"> cos</w:t>
      </w:r>
      <w:r w:rsidR="00921925" w:rsidRPr="004F334C">
        <w:rPr>
          <w:rFonts w:ascii="Symbol" w:eastAsia="Cambria" w:hAnsi="Symbol" w:cs="Arial"/>
          <w:sz w:val="22"/>
          <w:szCs w:val="22"/>
          <w:lang w:eastAsia="de-DE"/>
        </w:rPr>
        <w:sym w:font="Symbol" w:char="F061"/>
      </w:r>
      <w:r w:rsidR="000B6278" w:rsidRPr="004F334C">
        <w:rPr>
          <w:rFonts w:eastAsia="Cambria" w:cs="Arial"/>
          <w:sz w:val="22"/>
          <w:szCs w:val="22"/>
          <w:lang w:eastAsia="de-DE"/>
        </w:rPr>
        <w:t xml:space="preserve">/ </w:t>
      </w:r>
      <w:r w:rsidR="000B6278" w:rsidRPr="004F334C">
        <w:rPr>
          <w:rFonts w:eastAsia="Cambria" w:cs="Arial"/>
          <w:i/>
          <w:iCs/>
          <w:sz w:val="22"/>
          <w:szCs w:val="22"/>
          <w:lang w:eastAsia="de-DE"/>
        </w:rPr>
        <w:t>D</w:t>
      </w:r>
      <w:r w:rsidR="000B6278" w:rsidRPr="004F334C">
        <w:rPr>
          <w:rFonts w:eastAsia="Cambria" w:cs="Arial"/>
          <w:sz w:val="22"/>
          <w:szCs w:val="22"/>
          <w:vertAlign w:val="subscript"/>
          <w:lang w:eastAsia="de-DE"/>
        </w:rPr>
        <w:t>pw</w:t>
      </w:r>
      <w:r w:rsidR="000B6278" w:rsidRPr="004F334C">
        <w:rPr>
          <w:rFonts w:eastAsia="Cambria" w:cs="Arial"/>
          <w:sz w:val="22"/>
          <w:szCs w:val="22"/>
          <w:lang w:eastAsia="de-DE"/>
        </w:rPr>
        <w:t xml:space="preserve"> </w:t>
      </w:r>
      <w:r w:rsidR="0099043C" w:rsidRPr="004F334C">
        <w:rPr>
          <w:rFonts w:cs="Arial"/>
          <w:sz w:val="22"/>
          <w:szCs w:val="22"/>
        </w:rPr>
        <w:t xml:space="preserve">для облегчения </w:t>
      </w:r>
      <w:r w:rsidR="000B6278" w:rsidRPr="004F334C">
        <w:rPr>
          <w:rFonts w:cs="Arial"/>
          <w:sz w:val="22"/>
          <w:szCs w:val="22"/>
        </w:rPr>
        <w:t>общего представления</w:t>
      </w:r>
      <w:r w:rsidR="0099043C" w:rsidRPr="004F334C">
        <w:rPr>
          <w:rFonts w:cs="Arial"/>
          <w:sz w:val="22"/>
          <w:szCs w:val="22"/>
        </w:rPr>
        <w:t xml:space="preserve"> влияния внутренней геометрии подшипника на значение </w:t>
      </w:r>
      <w:r w:rsidR="0099043C" w:rsidRPr="004F334C">
        <w:rPr>
          <w:rFonts w:cs="Arial"/>
          <w:bCs/>
          <w:i/>
          <w:iCs/>
          <w:color w:val="000000"/>
          <w:sz w:val="22"/>
          <w:szCs w:val="22"/>
        </w:rPr>
        <w:t>f</w:t>
      </w:r>
      <w:r w:rsidR="0099043C"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  <w:r w:rsidRPr="004F334C">
        <w:rPr>
          <w:sz w:val="22"/>
          <w:szCs w:val="22"/>
        </w:rPr>
        <w:t xml:space="preserve"> приведено на рисунке </w:t>
      </w:r>
      <w:r w:rsidR="000B6278" w:rsidRPr="004F334C">
        <w:rPr>
          <w:sz w:val="22"/>
          <w:szCs w:val="22"/>
        </w:rPr>
        <w:t>С</w:t>
      </w:r>
      <w:r w:rsidRPr="004F334C">
        <w:rPr>
          <w:sz w:val="22"/>
          <w:szCs w:val="22"/>
        </w:rPr>
        <w:t>.1</w:t>
      </w:r>
      <w:r w:rsidR="00677E67" w:rsidRPr="004F334C">
        <w:rPr>
          <w:rFonts w:cs="Arial"/>
          <w:sz w:val="22"/>
          <w:szCs w:val="22"/>
        </w:rPr>
        <w:t>. И</w:t>
      </w:r>
      <w:r w:rsidR="00DA436E" w:rsidRPr="004F334C">
        <w:rPr>
          <w:rFonts w:cs="Arial"/>
          <w:sz w:val="22"/>
          <w:szCs w:val="22"/>
        </w:rPr>
        <w:t>спользованные</w:t>
      </w:r>
      <w:r w:rsidR="0099043C" w:rsidRPr="004F334C">
        <w:rPr>
          <w:rFonts w:cs="Arial"/>
          <w:sz w:val="22"/>
          <w:szCs w:val="22"/>
        </w:rPr>
        <w:t xml:space="preserve"> здесь </w:t>
      </w:r>
      <w:r w:rsidR="00677E67" w:rsidRPr="004F334C">
        <w:rPr>
          <w:rFonts w:cs="Arial"/>
          <w:sz w:val="22"/>
          <w:szCs w:val="22"/>
        </w:rPr>
        <w:t xml:space="preserve">значения </w:t>
      </w:r>
      <w:r w:rsidR="0099043C" w:rsidRPr="004F334C">
        <w:rPr>
          <w:rFonts w:cs="Arial"/>
          <w:sz w:val="22"/>
          <w:szCs w:val="22"/>
        </w:rPr>
        <w:t>основаны на таблице 1</w:t>
      </w:r>
      <w:r w:rsidR="000B6278" w:rsidRPr="004F334C">
        <w:rPr>
          <w:rFonts w:eastAsia="MS Mincho" w:cs="Arial"/>
          <w:sz w:val="22"/>
          <w:szCs w:val="22"/>
          <w:lang w:eastAsia="fr-FR"/>
        </w:rPr>
        <w:t xml:space="preserve"> </w:t>
      </w:r>
      <w:r w:rsidR="000B6278" w:rsidRPr="004F334C">
        <w:rPr>
          <w:rFonts w:cs="Arial"/>
          <w:sz w:val="22"/>
          <w:szCs w:val="22"/>
        </w:rPr>
        <w:t>из подраздела 5.1.2, рассчитанные для радиусов желоба дорожки качения в поперечном сечении</w:t>
      </w:r>
    </w:p>
    <w:p w14:paraId="6848E857" w14:textId="77777777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i</w:t>
      </w:r>
      <w:r w:rsidRPr="004F334C">
        <w:rPr>
          <w:rFonts w:cs="Arial"/>
          <w:sz w:val="22"/>
          <w:szCs w:val="22"/>
        </w:rPr>
        <w:t xml:space="preserve"> = 0,52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</w:rPr>
        <w:t xml:space="preserve"> и</w:t>
      </w:r>
    </w:p>
    <w:p w14:paraId="50063256" w14:textId="77777777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e</w:t>
      </w:r>
      <w:r w:rsidRPr="004F334C">
        <w:rPr>
          <w:rFonts w:cs="Arial"/>
          <w:sz w:val="22"/>
          <w:szCs w:val="22"/>
        </w:rPr>
        <w:t xml:space="preserve"> = 0,53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</w:p>
    <w:p w14:paraId="18C5FA31" w14:textId="07B1FA05" w:rsidR="0099043C" w:rsidRPr="004F334C" w:rsidRDefault="0099043C" w:rsidP="0099043C">
      <w:pPr>
        <w:spacing w:line="360" w:lineRule="auto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для шариковых радиальных и радиально-упорных подшипников</w:t>
      </w:r>
      <w:r w:rsidR="000B6278" w:rsidRPr="004F334C">
        <w:rPr>
          <w:rFonts w:cs="Arial"/>
          <w:sz w:val="22"/>
          <w:szCs w:val="22"/>
        </w:rPr>
        <w:t>,</w:t>
      </w:r>
      <w:r w:rsidRPr="004F334C">
        <w:rPr>
          <w:rFonts w:cs="Arial"/>
          <w:sz w:val="22"/>
          <w:szCs w:val="22"/>
        </w:rPr>
        <w:t xml:space="preserve"> и</w:t>
      </w:r>
    </w:p>
    <w:p w14:paraId="7E1BE152" w14:textId="77777777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i</w:t>
      </w:r>
      <w:r w:rsidRPr="004F334C">
        <w:rPr>
          <w:rFonts w:cs="Arial"/>
          <w:sz w:val="22"/>
          <w:szCs w:val="22"/>
        </w:rPr>
        <w:t xml:space="preserve"> = </w:t>
      </w:r>
      <w:r w:rsidRPr="004F334C">
        <w:rPr>
          <w:rFonts w:cs="Arial"/>
          <w:i/>
          <w:sz w:val="22"/>
          <w:szCs w:val="22"/>
          <w:lang w:val="en-US"/>
        </w:rPr>
        <w:t>r</w:t>
      </w:r>
      <w:r w:rsidRPr="004F334C">
        <w:rPr>
          <w:rFonts w:cs="Arial"/>
          <w:sz w:val="22"/>
          <w:szCs w:val="22"/>
          <w:vertAlign w:val="subscript"/>
          <w:lang w:val="en-US"/>
        </w:rPr>
        <w:t>e</w:t>
      </w:r>
      <w:r w:rsidRPr="004F334C">
        <w:rPr>
          <w:rFonts w:cs="Arial"/>
          <w:sz w:val="22"/>
          <w:szCs w:val="22"/>
        </w:rPr>
        <w:t xml:space="preserve"> = 0,54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</w:p>
    <w:p w14:paraId="0E9FF77C" w14:textId="77777777" w:rsidR="0099043C" w:rsidRPr="004F334C" w:rsidRDefault="0099043C" w:rsidP="0099043C">
      <w:pPr>
        <w:spacing w:line="360" w:lineRule="auto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для шариковых упорно-радиальных и упорных подшипников.</w:t>
      </w:r>
    </w:p>
    <w:p w14:paraId="29E60AB8" w14:textId="6E0D45B0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Рисунок </w:t>
      </w:r>
      <w:r w:rsidR="000B6278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.1 </w:t>
      </w:r>
      <w:r w:rsidR="000B6278" w:rsidRPr="004F334C">
        <w:rPr>
          <w:rFonts w:cs="Arial"/>
          <w:sz w:val="22"/>
          <w:szCs w:val="22"/>
        </w:rPr>
        <w:t>представлен только для информации и не предназначен для расчёта статической грузоподъёмности.</w:t>
      </w:r>
    </w:p>
    <w:p w14:paraId="7935F0EF" w14:textId="77777777" w:rsidR="0099043C" w:rsidRPr="004F334C" w:rsidRDefault="0099043C" w:rsidP="0099043C">
      <w:pPr>
        <w:spacing w:line="360" w:lineRule="auto"/>
        <w:jc w:val="center"/>
        <w:rPr>
          <w:rFonts w:cs="Arial"/>
        </w:rPr>
      </w:pPr>
      <w:r w:rsidRPr="004F334C">
        <w:rPr>
          <w:rFonts w:cs="Arial"/>
          <w:noProof/>
        </w:rPr>
        <w:drawing>
          <wp:inline distT="0" distB="0" distL="0" distR="0" wp14:anchorId="286EA3BA" wp14:editId="6AD769DC">
            <wp:extent cx="4349363" cy="3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31" cy="32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8F497" w14:textId="3C2A6003" w:rsidR="0099043C" w:rsidRPr="004F334C" w:rsidRDefault="0099043C" w:rsidP="0024344F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  <w:r w:rsidRPr="004F334C">
        <w:rPr>
          <w:rFonts w:cs="Arial"/>
          <w:sz w:val="20"/>
          <w:szCs w:val="20"/>
        </w:rPr>
        <w:t>1 – шариковые упорные и упорно-радиальные подшипники;</w:t>
      </w:r>
    </w:p>
    <w:p w14:paraId="467C10C2" w14:textId="77777777" w:rsidR="0099043C" w:rsidRPr="004F334C" w:rsidRDefault="0099043C" w:rsidP="0024344F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  <w:r w:rsidRPr="004F334C">
        <w:rPr>
          <w:rFonts w:cs="Arial"/>
          <w:sz w:val="20"/>
          <w:szCs w:val="20"/>
        </w:rPr>
        <w:t>2 – шариковые радиальные и радиально-упорные подшипники;</w:t>
      </w:r>
    </w:p>
    <w:p w14:paraId="7025DC38" w14:textId="77777777" w:rsidR="00921925" w:rsidRPr="004F334C" w:rsidRDefault="0099043C" w:rsidP="00921925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  <w:r w:rsidRPr="004F334C">
        <w:rPr>
          <w:rFonts w:cs="Arial"/>
          <w:sz w:val="20"/>
          <w:szCs w:val="20"/>
        </w:rPr>
        <w:t>3 – шариковые сферические подшипники.</w:t>
      </w:r>
    </w:p>
    <w:p w14:paraId="2DBF9BDC" w14:textId="741FB9FD" w:rsidR="00921925" w:rsidRPr="004F334C" w:rsidRDefault="00921925" w:rsidP="00921925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  <w:r w:rsidRPr="004F334C">
        <w:rPr>
          <w:rFonts w:cs="Arial"/>
          <w:i/>
          <w:sz w:val="20"/>
          <w:szCs w:val="20"/>
          <w:lang w:val="en-US"/>
        </w:rPr>
        <w:t>X</w:t>
      </w:r>
      <w:r w:rsidRPr="004F334C">
        <w:rPr>
          <w:rFonts w:cs="Arial"/>
          <w:i/>
          <w:sz w:val="20"/>
          <w:szCs w:val="20"/>
        </w:rPr>
        <w:t xml:space="preserve"> </w:t>
      </w:r>
      <w:r w:rsidRPr="004F334C">
        <w:rPr>
          <w:rFonts w:cs="Arial"/>
          <w:sz w:val="20"/>
          <w:szCs w:val="20"/>
        </w:rPr>
        <w:t xml:space="preserve">– </w:t>
      </w:r>
      <w:r w:rsidRPr="004F334C">
        <w:rPr>
          <w:rFonts w:cs="Arial"/>
          <w:i/>
          <w:sz w:val="20"/>
          <w:szCs w:val="20"/>
          <w:lang w:val="en-US"/>
        </w:rPr>
        <w:t>D</w:t>
      </w:r>
      <w:r w:rsidRPr="004F334C">
        <w:rPr>
          <w:rFonts w:cs="Arial"/>
          <w:sz w:val="20"/>
          <w:szCs w:val="20"/>
          <w:vertAlign w:val="subscript"/>
          <w:lang w:val="en-US"/>
        </w:rPr>
        <w:t>w</w:t>
      </w:r>
      <w:r w:rsidRPr="004F334C">
        <w:rPr>
          <w:rFonts w:cs="Arial"/>
          <w:sz w:val="20"/>
          <w:szCs w:val="20"/>
        </w:rPr>
        <w:t xml:space="preserve"> </w:t>
      </w:r>
      <w:r w:rsidRPr="004F334C">
        <w:rPr>
          <w:rFonts w:cs="Arial"/>
          <w:sz w:val="20"/>
          <w:szCs w:val="20"/>
          <w:lang w:val="en-US"/>
        </w:rPr>
        <w:t>cos</w:t>
      </w:r>
      <w:r w:rsidRPr="004F334C">
        <w:rPr>
          <w:rFonts w:cs="Arial"/>
          <w:sz w:val="20"/>
          <w:szCs w:val="20"/>
        </w:rPr>
        <w:sym w:font="Symbol" w:char="F061"/>
      </w:r>
      <w:r w:rsidRPr="004F334C">
        <w:rPr>
          <w:rFonts w:cs="Arial"/>
          <w:sz w:val="20"/>
          <w:szCs w:val="20"/>
        </w:rPr>
        <w:t xml:space="preserve"> / </w:t>
      </w:r>
      <w:r w:rsidRPr="004F334C">
        <w:rPr>
          <w:rFonts w:cs="Arial"/>
          <w:i/>
          <w:sz w:val="20"/>
          <w:szCs w:val="20"/>
          <w:lang w:val="en-US"/>
        </w:rPr>
        <w:t>D</w:t>
      </w:r>
      <w:r w:rsidRPr="004F334C">
        <w:rPr>
          <w:rFonts w:cs="Arial"/>
          <w:sz w:val="20"/>
          <w:szCs w:val="20"/>
          <w:vertAlign w:val="subscript"/>
          <w:lang w:val="en-US"/>
        </w:rPr>
        <w:t>pw</w:t>
      </w:r>
    </w:p>
    <w:p w14:paraId="2ACB0F28" w14:textId="4132D186" w:rsidR="00921925" w:rsidRPr="004F334C" w:rsidRDefault="00921925" w:rsidP="00921925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  <w:r w:rsidRPr="004F334C">
        <w:rPr>
          <w:rFonts w:cs="Arial"/>
          <w:i/>
          <w:sz w:val="20"/>
          <w:szCs w:val="20"/>
          <w:lang w:val="en-US"/>
        </w:rPr>
        <w:t>Y</w:t>
      </w:r>
      <w:r w:rsidRPr="004F334C">
        <w:rPr>
          <w:rFonts w:cs="Arial"/>
          <w:sz w:val="20"/>
          <w:szCs w:val="20"/>
        </w:rPr>
        <w:t xml:space="preserve"> – </w:t>
      </w:r>
      <w:r w:rsidRPr="004F334C">
        <w:rPr>
          <w:rFonts w:cs="Arial"/>
          <w:i/>
          <w:sz w:val="20"/>
          <w:szCs w:val="20"/>
          <w:lang w:val="en-US"/>
        </w:rPr>
        <w:t>f</w:t>
      </w:r>
      <w:r w:rsidRPr="004F334C">
        <w:rPr>
          <w:rFonts w:cs="Arial"/>
          <w:sz w:val="20"/>
          <w:szCs w:val="20"/>
          <w:vertAlign w:val="subscript"/>
        </w:rPr>
        <w:t>0</w:t>
      </w:r>
    </w:p>
    <w:p w14:paraId="209BBC65" w14:textId="77777777" w:rsidR="0099043C" w:rsidRPr="004F334C" w:rsidRDefault="0099043C" w:rsidP="0024344F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 w:val="20"/>
          <w:szCs w:val="20"/>
        </w:rPr>
      </w:pPr>
    </w:p>
    <w:p w14:paraId="119720F9" w14:textId="59BF55DF" w:rsidR="0099043C" w:rsidRPr="004F334C" w:rsidRDefault="0099043C" w:rsidP="0099043C">
      <w:pPr>
        <w:spacing w:line="360" w:lineRule="auto"/>
        <w:jc w:val="center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Рисунок </w:t>
      </w:r>
      <w:r w:rsidR="006F17A1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.1 – Графическое представление </w:t>
      </w:r>
      <w:r w:rsidRPr="004F334C">
        <w:rPr>
          <w:rFonts w:cs="Arial"/>
          <w:bCs/>
          <w:i/>
          <w:iCs/>
          <w:color w:val="000000"/>
          <w:sz w:val="22"/>
          <w:szCs w:val="22"/>
        </w:rPr>
        <w:t>f</w:t>
      </w:r>
      <w:r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</w:p>
    <w:p w14:paraId="07A20154" w14:textId="77777777" w:rsidR="00CE5748" w:rsidRPr="004F334C" w:rsidRDefault="00CE5748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6DD89F5C" w14:textId="747EB6F9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lastRenderedPageBreak/>
        <w:t xml:space="preserve">Рисунок </w:t>
      </w:r>
      <w:r w:rsidR="006F17A1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.2 дает графическое представление значения </w:t>
      </w:r>
      <w:r w:rsidRPr="004F334C">
        <w:rPr>
          <w:rFonts w:cs="Arial"/>
          <w:bCs/>
          <w:i/>
          <w:iCs/>
          <w:color w:val="000000"/>
          <w:sz w:val="22"/>
          <w:szCs w:val="22"/>
          <w:lang w:val="en-US"/>
        </w:rPr>
        <w:t>Y</w:t>
      </w:r>
      <w:r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 xml:space="preserve"> как функции от </w:t>
      </w:r>
      <w:r w:rsidR="00DF2CAE" w:rsidRPr="004F334C">
        <w:rPr>
          <w:rFonts w:cs="Arial"/>
          <w:bCs/>
          <w:sz w:val="22"/>
          <w:szCs w:val="22"/>
        </w:rPr>
        <w:sym w:font="Symbol" w:char="F061"/>
      </w:r>
      <w:r w:rsidRPr="004F334C">
        <w:rPr>
          <w:rFonts w:cs="Arial"/>
          <w:sz w:val="22"/>
          <w:szCs w:val="22"/>
        </w:rPr>
        <w:t xml:space="preserve"> для</w:t>
      </w:r>
      <w:r w:rsidR="00CE5748" w:rsidRPr="004F334C">
        <w:rPr>
          <w:rFonts w:cs="Arial"/>
        </w:rPr>
        <w:t xml:space="preserve"> </w:t>
      </w:r>
      <w:r w:rsidR="00CE5748" w:rsidRPr="004F334C">
        <w:rPr>
          <w:rFonts w:cs="Arial"/>
          <w:sz w:val="22"/>
          <w:szCs w:val="22"/>
        </w:rPr>
        <w:t xml:space="preserve">общего представления воздействия внутренней геометрии </w:t>
      </w:r>
      <w:r w:rsidRPr="004F334C">
        <w:rPr>
          <w:rFonts w:cs="Arial"/>
          <w:sz w:val="22"/>
          <w:szCs w:val="22"/>
        </w:rPr>
        <w:t xml:space="preserve">подшипника на значение </w:t>
      </w:r>
      <w:r w:rsidRPr="004F334C">
        <w:rPr>
          <w:rFonts w:cs="Arial"/>
          <w:bCs/>
          <w:i/>
          <w:iCs/>
          <w:color w:val="000000"/>
          <w:sz w:val="22"/>
          <w:szCs w:val="22"/>
          <w:lang w:val="en-US"/>
        </w:rPr>
        <w:t>Y</w:t>
      </w:r>
      <w:r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</w:rPr>
        <w:t>.</w:t>
      </w:r>
      <w:r w:rsidR="00677E67" w:rsidRPr="004F334C">
        <w:rPr>
          <w:rFonts w:cs="Arial"/>
          <w:sz w:val="22"/>
          <w:szCs w:val="22"/>
        </w:rPr>
        <w:t xml:space="preserve"> И</w:t>
      </w:r>
      <w:r w:rsidRPr="004F334C">
        <w:rPr>
          <w:rFonts w:cs="Arial"/>
          <w:sz w:val="22"/>
          <w:szCs w:val="22"/>
        </w:rPr>
        <w:t xml:space="preserve">спользованные здесь </w:t>
      </w:r>
      <w:r w:rsidR="00677E67" w:rsidRPr="004F334C">
        <w:rPr>
          <w:rFonts w:cs="Arial"/>
          <w:sz w:val="22"/>
          <w:szCs w:val="22"/>
        </w:rPr>
        <w:t xml:space="preserve">значения </w:t>
      </w:r>
      <w:r w:rsidRPr="004F334C">
        <w:rPr>
          <w:rFonts w:cs="Arial"/>
          <w:sz w:val="22"/>
          <w:szCs w:val="22"/>
        </w:rPr>
        <w:t>основаны на таблице 2</w:t>
      </w:r>
      <w:r w:rsidR="00CE5748" w:rsidRPr="004F334C">
        <w:rPr>
          <w:rFonts w:cs="Arial"/>
          <w:sz w:val="22"/>
          <w:szCs w:val="22"/>
        </w:rPr>
        <w:t>.</w:t>
      </w:r>
    </w:p>
    <w:p w14:paraId="557E3F3E" w14:textId="77777777" w:rsidR="00CE5748" w:rsidRPr="004F334C" w:rsidRDefault="0099043C" w:rsidP="00CE5748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Рисунок </w:t>
      </w:r>
      <w:r w:rsidR="00CE5748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.2 </w:t>
      </w:r>
      <w:r w:rsidR="00CE5748" w:rsidRPr="004F334C">
        <w:rPr>
          <w:rFonts w:cs="Arial"/>
          <w:sz w:val="22"/>
          <w:szCs w:val="22"/>
        </w:rPr>
        <w:t>представлен только для информации и не предназначен для расчёта статической эквивалентной нагрузки.</w:t>
      </w:r>
    </w:p>
    <w:p w14:paraId="2A668163" w14:textId="3992F2ED" w:rsidR="0099043C" w:rsidRPr="004F334C" w:rsidRDefault="0099043C" w:rsidP="0099043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14:paraId="397E7B45" w14:textId="1681B214" w:rsidR="0099043C" w:rsidRPr="004F334C" w:rsidRDefault="00062FD7" w:rsidP="0099043C">
      <w:pPr>
        <w:spacing w:line="360" w:lineRule="auto"/>
        <w:ind w:firstLine="709"/>
        <w:jc w:val="center"/>
        <w:rPr>
          <w:rFonts w:cs="Arial"/>
          <w:lang w:val="en-US"/>
        </w:rPr>
      </w:pPr>
      <w:r w:rsidRPr="004F334C">
        <w:rPr>
          <w:rFonts w:cs="Arial"/>
          <w:noProof/>
        </w:rPr>
        <w:drawing>
          <wp:inline distT="0" distB="0" distL="0" distR="0" wp14:anchorId="109FCCDC" wp14:editId="1CBCEAA0">
            <wp:extent cx="3581400" cy="3780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EAC5" w14:textId="398FF7D5" w:rsidR="0099043C" w:rsidRPr="004F334C" w:rsidRDefault="0099043C" w:rsidP="0024344F">
      <w:pPr>
        <w:spacing w:line="360" w:lineRule="auto"/>
        <w:ind w:firstLine="2268"/>
        <w:jc w:val="both"/>
        <w:rPr>
          <w:rFonts w:cs="Arial"/>
          <w:sz w:val="20"/>
          <w:szCs w:val="20"/>
        </w:rPr>
      </w:pPr>
      <w:r w:rsidRPr="004F334C">
        <w:rPr>
          <w:rFonts w:cs="Arial"/>
          <w:sz w:val="20"/>
          <w:szCs w:val="20"/>
        </w:rPr>
        <w:t>1 – шариковые радиально-упорные двухрядные подшипники;</w:t>
      </w:r>
    </w:p>
    <w:p w14:paraId="2F7A6634" w14:textId="77777777" w:rsidR="0099043C" w:rsidRPr="004F334C" w:rsidRDefault="0099043C" w:rsidP="0024344F">
      <w:pPr>
        <w:spacing w:line="360" w:lineRule="auto"/>
        <w:ind w:firstLine="2268"/>
        <w:jc w:val="both"/>
        <w:rPr>
          <w:rFonts w:cs="Arial"/>
          <w:sz w:val="20"/>
          <w:szCs w:val="20"/>
        </w:rPr>
      </w:pPr>
      <w:r w:rsidRPr="004F334C">
        <w:rPr>
          <w:rFonts w:cs="Arial"/>
          <w:sz w:val="20"/>
          <w:szCs w:val="20"/>
        </w:rPr>
        <w:t>2 – шариковые радиально-упорные однорядные подшипники.</w:t>
      </w:r>
    </w:p>
    <w:p w14:paraId="79B64F2B" w14:textId="1F8B6DE3" w:rsidR="00DF2CAE" w:rsidRPr="004F334C" w:rsidRDefault="00DF2CAE" w:rsidP="00DF2CAE">
      <w:pPr>
        <w:spacing w:line="360" w:lineRule="auto"/>
        <w:ind w:firstLine="2268"/>
        <w:jc w:val="both"/>
        <w:rPr>
          <w:rFonts w:cs="Arial"/>
          <w:sz w:val="20"/>
          <w:szCs w:val="20"/>
          <w:vertAlign w:val="subscript"/>
        </w:rPr>
      </w:pPr>
      <w:r w:rsidRPr="004F334C">
        <w:rPr>
          <w:rFonts w:cs="Arial"/>
          <w:i/>
          <w:sz w:val="20"/>
          <w:szCs w:val="20"/>
          <w:lang w:val="en-US"/>
        </w:rPr>
        <w:t>X</w:t>
      </w:r>
      <w:r w:rsidRPr="004F334C">
        <w:rPr>
          <w:rFonts w:cs="Arial"/>
          <w:sz w:val="20"/>
          <w:szCs w:val="20"/>
        </w:rPr>
        <w:t xml:space="preserve"> – </w:t>
      </w:r>
      <w:r w:rsidRPr="004F334C">
        <w:rPr>
          <w:rFonts w:cs="Arial"/>
          <w:sz w:val="20"/>
          <w:szCs w:val="20"/>
        </w:rPr>
        <w:sym w:font="Symbol" w:char="F061"/>
      </w:r>
      <w:r w:rsidRPr="004F334C">
        <w:rPr>
          <w:rFonts w:cs="Arial"/>
          <w:sz w:val="20"/>
          <w:szCs w:val="20"/>
        </w:rPr>
        <w:t>, в °,</w:t>
      </w:r>
    </w:p>
    <w:p w14:paraId="62082A24" w14:textId="6A0BFCF7" w:rsidR="00DF2CAE" w:rsidRPr="004F334C" w:rsidRDefault="00DF2CAE" w:rsidP="00DF2CAE">
      <w:pPr>
        <w:spacing w:line="360" w:lineRule="auto"/>
        <w:ind w:firstLine="2268"/>
        <w:jc w:val="both"/>
        <w:rPr>
          <w:rFonts w:cs="Arial"/>
          <w:sz w:val="20"/>
          <w:szCs w:val="20"/>
          <w:vertAlign w:val="subscript"/>
        </w:rPr>
      </w:pPr>
      <w:r w:rsidRPr="004F334C">
        <w:rPr>
          <w:rFonts w:cs="Arial"/>
          <w:i/>
          <w:sz w:val="20"/>
          <w:szCs w:val="20"/>
          <w:lang w:val="en-US"/>
        </w:rPr>
        <w:t>Y</w:t>
      </w:r>
      <w:r w:rsidRPr="004F334C">
        <w:rPr>
          <w:rFonts w:cs="Arial"/>
          <w:sz w:val="20"/>
          <w:szCs w:val="20"/>
        </w:rPr>
        <w:t xml:space="preserve"> – </w:t>
      </w:r>
      <w:r w:rsidRPr="004F334C">
        <w:rPr>
          <w:rFonts w:cs="Arial"/>
          <w:i/>
          <w:sz w:val="20"/>
          <w:szCs w:val="20"/>
          <w:lang w:val="en-US"/>
        </w:rPr>
        <w:t>Y</w:t>
      </w:r>
      <w:r w:rsidRPr="004F334C">
        <w:rPr>
          <w:rFonts w:cs="Arial"/>
          <w:sz w:val="20"/>
          <w:szCs w:val="20"/>
          <w:vertAlign w:val="subscript"/>
        </w:rPr>
        <w:t>0</w:t>
      </w:r>
    </w:p>
    <w:p w14:paraId="05AF9C2E" w14:textId="5F8C7EE1" w:rsidR="0099043C" w:rsidRPr="004F334C" w:rsidRDefault="0099043C" w:rsidP="00DA436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 xml:space="preserve">Рисунок </w:t>
      </w:r>
      <w:r w:rsidR="00CE5748" w:rsidRPr="004F334C">
        <w:rPr>
          <w:rFonts w:cs="Arial"/>
          <w:sz w:val="22"/>
          <w:szCs w:val="22"/>
        </w:rPr>
        <w:t>С</w:t>
      </w:r>
      <w:r w:rsidRPr="004F334C">
        <w:rPr>
          <w:rFonts w:cs="Arial"/>
          <w:sz w:val="22"/>
          <w:szCs w:val="22"/>
        </w:rPr>
        <w:t xml:space="preserve">.2 – Графическое представление </w:t>
      </w:r>
      <w:r w:rsidRPr="004F334C">
        <w:rPr>
          <w:rFonts w:cs="Arial"/>
          <w:bCs/>
          <w:i/>
          <w:iCs/>
          <w:color w:val="000000"/>
          <w:sz w:val="22"/>
          <w:szCs w:val="22"/>
          <w:lang w:val="en-US"/>
        </w:rPr>
        <w:t>Y</w:t>
      </w:r>
      <w:r w:rsidRPr="004F334C">
        <w:rPr>
          <w:rFonts w:cs="Arial"/>
          <w:bCs/>
          <w:iCs/>
          <w:color w:val="000000"/>
          <w:sz w:val="22"/>
          <w:szCs w:val="22"/>
          <w:vertAlign w:val="subscript"/>
        </w:rPr>
        <w:t>0</w:t>
      </w:r>
    </w:p>
    <w:p w14:paraId="3D074888" w14:textId="77777777" w:rsidR="002040BB" w:rsidRPr="004F334C" w:rsidRDefault="002040BB" w:rsidP="004646B5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</w:p>
    <w:p w14:paraId="5B766F9B" w14:textId="77777777" w:rsidR="00423E3F" w:rsidRPr="004F334C" w:rsidRDefault="00423E3F" w:rsidP="00423E3F"/>
    <w:p w14:paraId="69A48438" w14:textId="109A6F64" w:rsidR="00D3677B" w:rsidRPr="004F334C" w:rsidRDefault="001C6231" w:rsidP="002E0955">
      <w:pPr>
        <w:pStyle w:val="1"/>
        <w:suppressAutoHyphens/>
        <w:spacing w:before="0" w:after="0" w:line="360" w:lineRule="auto"/>
        <w:ind w:firstLine="0"/>
        <w:jc w:val="center"/>
        <w:rPr>
          <w:sz w:val="28"/>
          <w:szCs w:val="28"/>
        </w:rPr>
      </w:pPr>
      <w:r w:rsidRPr="004F334C">
        <w:br w:type="page"/>
      </w:r>
      <w:bookmarkStart w:id="28" w:name="_Toc76028258"/>
      <w:r w:rsidRPr="004F334C">
        <w:rPr>
          <w:sz w:val="24"/>
          <w:szCs w:val="28"/>
        </w:rPr>
        <w:lastRenderedPageBreak/>
        <w:t xml:space="preserve">Приложение </w:t>
      </w:r>
      <w:r w:rsidR="00E202E1" w:rsidRPr="004F334C">
        <w:rPr>
          <w:sz w:val="24"/>
          <w:szCs w:val="28"/>
        </w:rPr>
        <w:t>ДА</w:t>
      </w:r>
      <w:r w:rsidR="003B03B1" w:rsidRPr="004F334C">
        <w:rPr>
          <w:sz w:val="28"/>
          <w:szCs w:val="28"/>
        </w:rPr>
        <w:br/>
      </w:r>
      <w:r w:rsidRPr="004F334C">
        <w:rPr>
          <w:sz w:val="24"/>
          <w:szCs w:val="24"/>
        </w:rPr>
        <w:t>(</w:t>
      </w:r>
      <w:r w:rsidR="003E3229" w:rsidRPr="004F334C">
        <w:rPr>
          <w:sz w:val="24"/>
          <w:szCs w:val="24"/>
        </w:rPr>
        <w:t>справочное</w:t>
      </w:r>
      <w:r w:rsidRPr="004F334C">
        <w:rPr>
          <w:sz w:val="24"/>
          <w:szCs w:val="24"/>
        </w:rPr>
        <w:t>)</w:t>
      </w:r>
      <w:r w:rsidR="003B03B1" w:rsidRPr="004F334C">
        <w:rPr>
          <w:sz w:val="24"/>
          <w:szCs w:val="24"/>
        </w:rPr>
        <w:br/>
      </w:r>
      <w:r w:rsidR="003B03B1" w:rsidRPr="004F334C">
        <w:rPr>
          <w:sz w:val="24"/>
          <w:szCs w:val="24"/>
        </w:rPr>
        <w:br/>
      </w:r>
      <w:r w:rsidR="00E202E1" w:rsidRPr="004F334C">
        <w:rPr>
          <w:sz w:val="24"/>
          <w:szCs w:val="24"/>
        </w:rPr>
        <w:t>Сведения о соответствии ссылочных межгосударственных стандартов международным стандартам, использованным в качестве ссылочных</w:t>
      </w:r>
      <w:r w:rsidR="002E0955" w:rsidRPr="004F334C">
        <w:rPr>
          <w:sz w:val="24"/>
          <w:szCs w:val="24"/>
        </w:rPr>
        <w:br/>
      </w:r>
      <w:r w:rsidR="00E202E1" w:rsidRPr="004F334C">
        <w:rPr>
          <w:sz w:val="24"/>
          <w:szCs w:val="24"/>
        </w:rPr>
        <w:t>в примененном международном стандарте</w:t>
      </w:r>
      <w:bookmarkEnd w:id="28"/>
    </w:p>
    <w:p w14:paraId="27826F46" w14:textId="16B4CCF0" w:rsidR="00D3677B" w:rsidRPr="004F334C" w:rsidRDefault="00D3677B"/>
    <w:p w14:paraId="3126D7E6" w14:textId="75E2431F" w:rsidR="00D4520E" w:rsidRPr="004F334C" w:rsidRDefault="00D4520E" w:rsidP="00D4520E">
      <w:pPr>
        <w:spacing w:before="120"/>
        <w:rPr>
          <w:sz w:val="22"/>
          <w:szCs w:val="22"/>
        </w:rPr>
      </w:pPr>
      <w:r w:rsidRPr="004F334C">
        <w:rPr>
          <w:spacing w:val="60"/>
          <w:sz w:val="22"/>
          <w:szCs w:val="22"/>
        </w:rPr>
        <w:t>Таблица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 xml:space="preserve">ДА.1 </w:t>
      </w:r>
    </w:p>
    <w:p w14:paraId="043600AA" w14:textId="77777777" w:rsidR="002E0955" w:rsidRPr="004F334C" w:rsidRDefault="002E0955" w:rsidP="00D4520E">
      <w:pPr>
        <w:spacing w:before="120"/>
        <w:rPr>
          <w:rFonts w:cs="Arial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1582"/>
        <w:gridCol w:w="5330"/>
      </w:tblGrid>
      <w:tr w:rsidR="00D4520E" w:rsidRPr="004F334C" w14:paraId="78560830" w14:textId="77777777" w:rsidTr="00D4520E">
        <w:tc>
          <w:tcPr>
            <w:tcW w:w="2942" w:type="dxa"/>
            <w:tcBorders>
              <w:bottom w:val="double" w:sz="4" w:space="0" w:color="auto"/>
            </w:tcBorders>
          </w:tcPr>
          <w:p w14:paraId="0E247EAC" w14:textId="71F4014F" w:rsidR="00D4520E" w:rsidRPr="004F334C" w:rsidRDefault="00D4520E" w:rsidP="00D4520E">
            <w:pPr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14:paraId="291C5517" w14:textId="20C28571" w:rsidR="00D4520E" w:rsidRPr="004F334C" w:rsidRDefault="00D4520E" w:rsidP="002E0955">
            <w:pPr>
              <w:suppressAutoHyphens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Степень</w:t>
            </w:r>
            <w:r w:rsidR="002E0955" w:rsidRPr="004F334C">
              <w:rPr>
                <w:sz w:val="22"/>
                <w:szCs w:val="22"/>
              </w:rPr>
              <w:t xml:space="preserve"> </w:t>
            </w:r>
            <w:r w:rsidRPr="004F334C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5330" w:type="dxa"/>
            <w:tcBorders>
              <w:bottom w:val="double" w:sz="4" w:space="0" w:color="auto"/>
            </w:tcBorders>
          </w:tcPr>
          <w:p w14:paraId="3EF92D92" w14:textId="6C9D7C96" w:rsidR="00D4520E" w:rsidRPr="004F334C" w:rsidRDefault="00D4520E" w:rsidP="00D4520E">
            <w:pPr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Обозначение и наименование ссылочного</w:t>
            </w:r>
            <w:r w:rsidRPr="004F334C">
              <w:rPr>
                <w:sz w:val="22"/>
                <w:szCs w:val="22"/>
              </w:rPr>
              <w:br/>
              <w:t>международного стандарта</w:t>
            </w:r>
          </w:p>
        </w:tc>
      </w:tr>
      <w:tr w:rsidR="00D4520E" w:rsidRPr="004F334C" w14:paraId="57C3A69B" w14:textId="77777777" w:rsidTr="00D4520E">
        <w:tc>
          <w:tcPr>
            <w:tcW w:w="2942" w:type="dxa"/>
            <w:tcBorders>
              <w:top w:val="double" w:sz="4" w:space="0" w:color="auto"/>
            </w:tcBorders>
          </w:tcPr>
          <w:p w14:paraId="17850496" w14:textId="326DF173" w:rsidR="00D4520E" w:rsidRPr="004F334C" w:rsidRDefault="00D4520E">
            <w:pPr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ГОСТ 24955–81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14:paraId="650DBEBD" w14:textId="5C0FCAA2" w:rsidR="00D4520E" w:rsidRPr="004F334C" w:rsidRDefault="00D4520E" w:rsidP="00D4520E">
            <w:pPr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  <w:lang w:val="en-US"/>
              </w:rPr>
              <w:t>NEQ</w:t>
            </w:r>
          </w:p>
        </w:tc>
        <w:tc>
          <w:tcPr>
            <w:tcW w:w="5330" w:type="dxa"/>
            <w:tcBorders>
              <w:top w:val="double" w:sz="4" w:space="0" w:color="auto"/>
            </w:tcBorders>
          </w:tcPr>
          <w:p w14:paraId="5B5B471A" w14:textId="0382B5F0" w:rsidR="00D4520E" w:rsidRPr="004F334C" w:rsidRDefault="00D4520E">
            <w:pPr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  <w:lang w:val="en-US"/>
              </w:rPr>
              <w:t>ISO</w:t>
            </w:r>
            <w:r w:rsidRPr="004F334C">
              <w:rPr>
                <w:sz w:val="22"/>
                <w:szCs w:val="22"/>
              </w:rPr>
              <w:t xml:space="preserve"> 5593</w:t>
            </w:r>
            <w:r w:rsidR="002E0955" w:rsidRPr="004F334C">
              <w:rPr>
                <w:sz w:val="22"/>
                <w:szCs w:val="22"/>
              </w:rPr>
              <w:t>:2023</w:t>
            </w:r>
            <w:r w:rsidRPr="004F334C">
              <w:rPr>
                <w:sz w:val="22"/>
                <w:szCs w:val="22"/>
              </w:rPr>
              <w:t xml:space="preserve"> «Подшипники качения. Словарь»</w:t>
            </w:r>
          </w:p>
        </w:tc>
      </w:tr>
      <w:tr w:rsidR="00D4520E" w:rsidRPr="004F334C" w14:paraId="02B994C8" w14:textId="77777777" w:rsidTr="00D4520E">
        <w:tc>
          <w:tcPr>
            <w:tcW w:w="2942" w:type="dxa"/>
          </w:tcPr>
          <w:p w14:paraId="07DB734F" w14:textId="3FBAFE28" w:rsidR="00D4520E" w:rsidRPr="004F334C" w:rsidRDefault="00D4520E">
            <w:pPr>
              <w:rPr>
                <w:sz w:val="22"/>
                <w:szCs w:val="22"/>
              </w:rPr>
            </w:pPr>
            <w:r w:rsidRPr="004F334C">
              <w:rPr>
                <w:rFonts w:cs="Arial"/>
                <w:bCs/>
                <w:sz w:val="22"/>
                <w:szCs w:val="22"/>
              </w:rPr>
              <w:t xml:space="preserve">ГОСТ </w:t>
            </w:r>
            <w:r w:rsidRPr="004F334C">
              <w:rPr>
                <w:rFonts w:cs="Arial"/>
                <w:bCs/>
                <w:sz w:val="22"/>
                <w:szCs w:val="22"/>
                <w:lang w:val="en-US"/>
              </w:rPr>
              <w:t>ISO</w:t>
            </w:r>
            <w:r w:rsidRPr="004F334C">
              <w:rPr>
                <w:rFonts w:cs="Arial"/>
                <w:bCs/>
                <w:sz w:val="22"/>
                <w:szCs w:val="22"/>
              </w:rPr>
              <w:t xml:space="preserve"> 15241</w:t>
            </w:r>
            <w:r w:rsidR="00E96BB4" w:rsidRPr="004F334C">
              <w:rPr>
                <w:sz w:val="22"/>
                <w:szCs w:val="22"/>
              </w:rPr>
              <w:t>–2014</w:t>
            </w:r>
          </w:p>
        </w:tc>
        <w:tc>
          <w:tcPr>
            <w:tcW w:w="1582" w:type="dxa"/>
          </w:tcPr>
          <w:p w14:paraId="08E35FDD" w14:textId="477807A3" w:rsidR="00D4520E" w:rsidRPr="004F334C" w:rsidRDefault="00D4520E" w:rsidP="00D4520E">
            <w:pPr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  <w:lang w:val="en-US"/>
              </w:rPr>
              <w:t>IDT</w:t>
            </w:r>
          </w:p>
        </w:tc>
        <w:tc>
          <w:tcPr>
            <w:tcW w:w="5330" w:type="dxa"/>
          </w:tcPr>
          <w:p w14:paraId="15E163AD" w14:textId="1766B81B" w:rsidR="00D4520E" w:rsidRPr="004F334C" w:rsidRDefault="00D4520E">
            <w:pPr>
              <w:rPr>
                <w:sz w:val="22"/>
                <w:szCs w:val="22"/>
              </w:rPr>
            </w:pPr>
            <w:r w:rsidRPr="004F334C">
              <w:rPr>
                <w:rFonts w:cs="Arial"/>
                <w:bCs/>
                <w:sz w:val="22"/>
                <w:szCs w:val="22"/>
                <w:lang w:val="en-US"/>
              </w:rPr>
              <w:t>ISO</w:t>
            </w:r>
            <w:r w:rsidRPr="004F334C">
              <w:rPr>
                <w:rFonts w:cs="Arial"/>
                <w:bCs/>
                <w:sz w:val="22"/>
                <w:szCs w:val="22"/>
              </w:rPr>
              <w:t xml:space="preserve"> 15241</w:t>
            </w:r>
            <w:r w:rsidR="002E0955" w:rsidRPr="004F334C">
              <w:rPr>
                <w:rFonts w:cs="Arial"/>
                <w:bCs/>
                <w:sz w:val="22"/>
                <w:szCs w:val="22"/>
              </w:rPr>
              <w:t>:2012</w:t>
            </w:r>
            <w:r w:rsidRPr="004F334C">
              <w:rPr>
                <w:rFonts w:cs="Arial"/>
                <w:bCs/>
                <w:sz w:val="22"/>
                <w:szCs w:val="22"/>
              </w:rPr>
              <w:t> «Подшипники качения. Обозначение физических величин</w:t>
            </w:r>
            <w:r w:rsidRPr="004F334C">
              <w:rPr>
                <w:sz w:val="22"/>
                <w:szCs w:val="22"/>
              </w:rPr>
              <w:t>”</w:t>
            </w:r>
          </w:p>
        </w:tc>
      </w:tr>
      <w:tr w:rsidR="00920A20" w:rsidRPr="004F334C" w14:paraId="2194E3D2" w14:textId="77777777" w:rsidTr="004C066E">
        <w:tc>
          <w:tcPr>
            <w:tcW w:w="9854" w:type="dxa"/>
            <w:gridSpan w:val="3"/>
          </w:tcPr>
          <w:p w14:paraId="2C72BDD6" w14:textId="7DCDE697" w:rsidR="00920A20" w:rsidRPr="004F334C" w:rsidRDefault="00920A20" w:rsidP="00920A20">
            <w:pPr>
              <w:spacing w:line="360" w:lineRule="auto"/>
              <w:ind w:firstLine="709"/>
              <w:jc w:val="both"/>
              <w:rPr>
                <w:rFonts w:cs="Arial"/>
                <w:bCs/>
                <w:sz w:val="20"/>
                <w:szCs w:val="20"/>
              </w:rPr>
            </w:pPr>
            <w:r w:rsidRPr="004F334C">
              <w:rPr>
                <w:rFonts w:cs="Arial"/>
                <w:bCs/>
                <w:spacing w:val="40"/>
                <w:sz w:val="20"/>
                <w:szCs w:val="20"/>
              </w:rPr>
              <w:t>Примечани</w:t>
            </w:r>
            <w:r w:rsidRPr="004F334C">
              <w:rPr>
                <w:rFonts w:cs="Arial"/>
                <w:bCs/>
                <w:sz w:val="20"/>
                <w:szCs w:val="20"/>
              </w:rPr>
              <w:t>е – В настоящей таблице использованы следующие условные обозначения степени соответствия стандартов:</w:t>
            </w:r>
          </w:p>
          <w:p w14:paraId="2CB2EC14" w14:textId="6954A83A" w:rsidR="00920A20" w:rsidRPr="004F334C" w:rsidRDefault="00920A20" w:rsidP="00920A20">
            <w:pPr>
              <w:spacing w:line="360" w:lineRule="auto"/>
              <w:ind w:firstLine="709"/>
              <w:rPr>
                <w:rFonts w:cs="Arial"/>
                <w:bCs/>
                <w:sz w:val="20"/>
                <w:szCs w:val="20"/>
              </w:rPr>
            </w:pPr>
            <w:r w:rsidRPr="004F334C"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4F334C">
              <w:rPr>
                <w:rFonts w:cs="Arial"/>
                <w:bCs/>
                <w:sz w:val="20"/>
                <w:szCs w:val="20"/>
                <w:lang w:val="en-US"/>
              </w:rPr>
              <w:t>IDT</w:t>
            </w:r>
            <w:r w:rsidRPr="004F334C">
              <w:rPr>
                <w:rFonts w:cs="Arial"/>
                <w:bCs/>
                <w:sz w:val="20"/>
                <w:szCs w:val="20"/>
              </w:rPr>
              <w:t xml:space="preserve"> - идентичные стандарты;</w:t>
            </w:r>
          </w:p>
          <w:p w14:paraId="7AAB8832" w14:textId="67179541" w:rsidR="00920A20" w:rsidRPr="004F334C" w:rsidRDefault="00920A20" w:rsidP="00920A20">
            <w:pPr>
              <w:spacing w:line="360" w:lineRule="auto"/>
              <w:ind w:firstLine="709"/>
              <w:rPr>
                <w:rFonts w:cs="Arial"/>
                <w:bCs/>
                <w:sz w:val="22"/>
                <w:szCs w:val="22"/>
              </w:rPr>
            </w:pPr>
            <w:r w:rsidRPr="004F334C"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4F334C">
              <w:rPr>
                <w:rFonts w:cs="Arial"/>
                <w:bCs/>
                <w:sz w:val="20"/>
                <w:szCs w:val="20"/>
                <w:lang w:val="en-US"/>
              </w:rPr>
              <w:t>NEQ</w:t>
            </w:r>
            <w:r w:rsidRPr="004F334C">
              <w:rPr>
                <w:rFonts w:cs="Arial"/>
                <w:bCs/>
                <w:sz w:val="20"/>
                <w:szCs w:val="20"/>
              </w:rPr>
              <w:t xml:space="preserve"> - неэквивалентные стандарты.</w:t>
            </w:r>
          </w:p>
        </w:tc>
      </w:tr>
    </w:tbl>
    <w:p w14:paraId="69AC645B" w14:textId="77777777" w:rsidR="00D4520E" w:rsidRPr="004F334C" w:rsidRDefault="00D4520E" w:rsidP="00920A20">
      <w:pPr>
        <w:ind w:firstLine="709"/>
      </w:pPr>
    </w:p>
    <w:p w14:paraId="460D651F" w14:textId="77777777" w:rsidR="00CB0032" w:rsidRPr="004F334C" w:rsidRDefault="00CB0032">
      <w:pPr>
        <w:rPr>
          <w:sz w:val="22"/>
          <w:szCs w:val="22"/>
        </w:rPr>
      </w:pPr>
      <w:r w:rsidRPr="004F334C">
        <w:rPr>
          <w:sz w:val="22"/>
          <w:szCs w:val="22"/>
        </w:rPr>
        <w:br w:type="page"/>
      </w:r>
    </w:p>
    <w:p w14:paraId="0AED25D7" w14:textId="7EAB7981" w:rsidR="00CB0032" w:rsidRPr="004F334C" w:rsidRDefault="00CB0032" w:rsidP="00CB23F3">
      <w:pPr>
        <w:pStyle w:val="1"/>
        <w:spacing w:before="0" w:after="0" w:line="360" w:lineRule="auto"/>
        <w:ind w:firstLine="0"/>
        <w:jc w:val="center"/>
        <w:rPr>
          <w:sz w:val="28"/>
          <w:szCs w:val="28"/>
        </w:rPr>
      </w:pPr>
      <w:bookmarkStart w:id="29" w:name="_Toc76028259"/>
      <w:r w:rsidRPr="004F334C">
        <w:rPr>
          <w:sz w:val="24"/>
          <w:szCs w:val="28"/>
        </w:rPr>
        <w:lastRenderedPageBreak/>
        <w:t xml:space="preserve">Приложение </w:t>
      </w:r>
      <w:r w:rsidR="00DA436E" w:rsidRPr="004F334C">
        <w:rPr>
          <w:sz w:val="24"/>
          <w:szCs w:val="28"/>
        </w:rPr>
        <w:t>Д</w:t>
      </w:r>
      <w:r w:rsidR="004D35F3" w:rsidRPr="004F334C">
        <w:rPr>
          <w:sz w:val="24"/>
          <w:szCs w:val="28"/>
        </w:rPr>
        <w:t>Б</w:t>
      </w:r>
      <w:r w:rsidRPr="004F334C">
        <w:rPr>
          <w:sz w:val="24"/>
          <w:szCs w:val="24"/>
        </w:rPr>
        <w:br/>
        <w:t>(справочное)</w:t>
      </w:r>
      <w:r w:rsidRPr="004F334C">
        <w:rPr>
          <w:sz w:val="24"/>
          <w:szCs w:val="24"/>
        </w:rPr>
        <w:br/>
      </w:r>
      <w:r w:rsidRPr="004F334C">
        <w:rPr>
          <w:sz w:val="28"/>
          <w:szCs w:val="28"/>
        </w:rPr>
        <w:br/>
      </w:r>
      <w:r w:rsidR="004D35F3" w:rsidRPr="004F334C">
        <w:rPr>
          <w:sz w:val="24"/>
          <w:szCs w:val="28"/>
        </w:rPr>
        <w:t>Сопоставление структуры настоящего стандарта со структурой примененного в нем международного стандарта</w:t>
      </w:r>
      <w:bookmarkEnd w:id="29"/>
    </w:p>
    <w:p w14:paraId="6849D844" w14:textId="391AE35F" w:rsidR="00D3677B" w:rsidRPr="004F334C" w:rsidRDefault="00D3677B" w:rsidP="00D3677B">
      <w:pPr>
        <w:spacing w:before="120"/>
        <w:rPr>
          <w:rFonts w:cs="Arial"/>
          <w:color w:val="000000"/>
          <w:sz w:val="22"/>
          <w:szCs w:val="22"/>
        </w:rPr>
      </w:pPr>
      <w:r w:rsidRPr="004F334C">
        <w:rPr>
          <w:spacing w:val="60"/>
          <w:sz w:val="22"/>
          <w:szCs w:val="22"/>
        </w:rPr>
        <w:t>Таблица</w:t>
      </w:r>
      <w:r w:rsidRPr="004F334C">
        <w:rPr>
          <w:sz w:val="22"/>
          <w:szCs w:val="22"/>
          <w:lang w:val="en-US"/>
        </w:rPr>
        <w:t> </w:t>
      </w:r>
      <w:r w:rsidR="00DA436E" w:rsidRPr="004F334C">
        <w:rPr>
          <w:sz w:val="22"/>
          <w:szCs w:val="22"/>
        </w:rPr>
        <w:t>Д</w:t>
      </w:r>
      <w:r w:rsidR="00273126" w:rsidRPr="004F334C">
        <w:rPr>
          <w:sz w:val="22"/>
          <w:szCs w:val="22"/>
        </w:rPr>
        <w:t>Б</w:t>
      </w:r>
      <w:r w:rsidRPr="004F334C">
        <w:rPr>
          <w:sz w:val="22"/>
          <w:szCs w:val="22"/>
        </w:rPr>
        <w:t xml:space="preserve">.1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4"/>
        <w:gridCol w:w="1643"/>
        <w:gridCol w:w="1642"/>
        <w:gridCol w:w="1643"/>
      </w:tblGrid>
      <w:tr w:rsidR="00DA436E" w:rsidRPr="004F334C" w14:paraId="3736C70B" w14:textId="77777777" w:rsidTr="004D35F3">
        <w:tc>
          <w:tcPr>
            <w:tcW w:w="4926" w:type="dxa"/>
            <w:gridSpan w:val="3"/>
          </w:tcPr>
          <w:p w14:paraId="73FA9053" w14:textId="2A65C0EF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 xml:space="preserve">Структура </w:t>
            </w:r>
            <w:r w:rsidR="004D35F3" w:rsidRPr="004F334C">
              <w:rPr>
                <w:sz w:val="22"/>
                <w:szCs w:val="22"/>
              </w:rPr>
              <w:t>настоящего</w:t>
            </w:r>
            <w:r w:rsidRPr="004F334C">
              <w:rPr>
                <w:sz w:val="22"/>
                <w:szCs w:val="22"/>
              </w:rPr>
              <w:t xml:space="preserve"> стандарта</w:t>
            </w:r>
          </w:p>
        </w:tc>
        <w:tc>
          <w:tcPr>
            <w:tcW w:w="4928" w:type="dxa"/>
            <w:gridSpan w:val="3"/>
          </w:tcPr>
          <w:p w14:paraId="6E7FC85F" w14:textId="250925E8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</w:rPr>
              <w:t xml:space="preserve">Структура </w:t>
            </w:r>
            <w:r w:rsidR="004D35F3" w:rsidRPr="004F334C">
              <w:rPr>
                <w:sz w:val="22"/>
                <w:szCs w:val="22"/>
              </w:rPr>
              <w:t>международного</w:t>
            </w:r>
            <w:r w:rsidRPr="004F334C">
              <w:rPr>
                <w:sz w:val="22"/>
                <w:szCs w:val="22"/>
              </w:rPr>
              <w:t xml:space="preserve"> стандарта</w:t>
            </w:r>
            <w:r w:rsidR="004D35F3" w:rsidRPr="004F334C">
              <w:rPr>
                <w:sz w:val="22"/>
                <w:szCs w:val="22"/>
              </w:rPr>
              <w:br/>
            </w:r>
            <w:r w:rsidR="004D35F3" w:rsidRPr="004F334C">
              <w:rPr>
                <w:sz w:val="22"/>
                <w:szCs w:val="22"/>
                <w:lang w:val="en-US"/>
              </w:rPr>
              <w:t>ISO 76:2013</w:t>
            </w:r>
          </w:p>
        </w:tc>
      </w:tr>
      <w:tr w:rsidR="00DA436E" w:rsidRPr="004F334C" w14:paraId="37FE04C5" w14:textId="77777777" w:rsidTr="004D35F3">
        <w:tc>
          <w:tcPr>
            <w:tcW w:w="4926" w:type="dxa"/>
            <w:gridSpan w:val="3"/>
            <w:tcBorders>
              <w:bottom w:val="single" w:sz="4" w:space="0" w:color="000000" w:themeColor="text1"/>
            </w:tcBorders>
          </w:tcPr>
          <w:p w14:paraId="4B7EC571" w14:textId="77777777" w:rsidR="00DA436E" w:rsidRPr="004F334C" w:rsidRDefault="00DA436E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Раздел 5</w:t>
            </w:r>
          </w:p>
        </w:tc>
        <w:tc>
          <w:tcPr>
            <w:tcW w:w="4928" w:type="dxa"/>
            <w:gridSpan w:val="3"/>
            <w:tcBorders>
              <w:bottom w:val="single" w:sz="4" w:space="0" w:color="000000" w:themeColor="text1"/>
            </w:tcBorders>
          </w:tcPr>
          <w:p w14:paraId="59694EB9" w14:textId="77777777" w:rsidR="00DA436E" w:rsidRPr="004F334C" w:rsidRDefault="00DA436E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Раздел 5</w:t>
            </w:r>
          </w:p>
        </w:tc>
      </w:tr>
      <w:tr w:rsidR="00DA436E" w:rsidRPr="004F334C" w14:paraId="3B56ECF0" w14:textId="77777777" w:rsidTr="004D35F3">
        <w:tc>
          <w:tcPr>
            <w:tcW w:w="1641" w:type="dxa"/>
            <w:tcBorders>
              <w:bottom w:val="double" w:sz="4" w:space="0" w:color="auto"/>
            </w:tcBorders>
          </w:tcPr>
          <w:p w14:paraId="2709D32F" w14:textId="54BDED49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</w:rPr>
              <w:t>Подраздел</w:t>
            </w:r>
            <w:r w:rsidR="004D35F3" w:rsidRPr="004F334C">
              <w:rPr>
                <w:sz w:val="22"/>
                <w:szCs w:val="22"/>
              </w:rPr>
              <w:t>ы</w:t>
            </w:r>
          </w:p>
        </w:tc>
        <w:tc>
          <w:tcPr>
            <w:tcW w:w="1641" w:type="dxa"/>
            <w:tcBorders>
              <w:bottom w:val="double" w:sz="4" w:space="0" w:color="auto"/>
            </w:tcBorders>
          </w:tcPr>
          <w:p w14:paraId="3EF76ED7" w14:textId="303B4272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</w:rPr>
              <w:t>Пункт</w:t>
            </w:r>
            <w:r w:rsidR="004D35F3" w:rsidRPr="004F334C">
              <w:rPr>
                <w:sz w:val="22"/>
                <w:szCs w:val="22"/>
              </w:rPr>
              <w:t>ы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14:paraId="356413DC" w14:textId="689BD0A8" w:rsidR="00DA436E" w:rsidRPr="004F334C" w:rsidRDefault="00DA436E" w:rsidP="004D35F3">
            <w:pPr>
              <w:spacing w:before="60" w:after="6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4F334C">
              <w:rPr>
                <w:rFonts w:cs="Arial"/>
                <w:sz w:val="22"/>
                <w:szCs w:val="22"/>
              </w:rPr>
              <w:t>Подпункт</w:t>
            </w:r>
            <w:r w:rsidR="004D35F3" w:rsidRPr="004F334C">
              <w:rPr>
                <w:rFonts w:cs="Arial"/>
                <w:sz w:val="22"/>
                <w:szCs w:val="22"/>
              </w:rPr>
              <w:t>ы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B5AAC06" w14:textId="09C2277B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</w:rPr>
              <w:t>Подраздел</w:t>
            </w:r>
            <w:r w:rsidR="004D35F3" w:rsidRPr="004F334C">
              <w:rPr>
                <w:sz w:val="22"/>
                <w:szCs w:val="22"/>
              </w:rPr>
              <w:t>ы</w:t>
            </w: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14:paraId="4086387F" w14:textId="2BFA8794" w:rsidR="00DA436E" w:rsidRPr="004F334C" w:rsidRDefault="00DA436E" w:rsidP="004D35F3">
            <w:pPr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4F334C">
              <w:rPr>
                <w:sz w:val="22"/>
                <w:szCs w:val="22"/>
              </w:rPr>
              <w:t>Пункт</w:t>
            </w:r>
            <w:r w:rsidR="004D35F3" w:rsidRPr="004F334C">
              <w:rPr>
                <w:sz w:val="22"/>
                <w:szCs w:val="22"/>
              </w:rPr>
              <w:t>ы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78324390" w14:textId="1A0BCCAA" w:rsidR="00DA436E" w:rsidRPr="004F334C" w:rsidRDefault="00DA436E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Подпункт</w:t>
            </w:r>
            <w:r w:rsidR="004D35F3" w:rsidRPr="004F334C">
              <w:rPr>
                <w:rFonts w:cs="Arial"/>
                <w:sz w:val="22"/>
                <w:szCs w:val="22"/>
              </w:rPr>
              <w:t>ы</w:t>
            </w:r>
          </w:p>
        </w:tc>
      </w:tr>
      <w:tr w:rsidR="00AC7678" w:rsidRPr="004F334C" w14:paraId="79129114" w14:textId="77777777" w:rsidTr="004D35F3">
        <w:tc>
          <w:tcPr>
            <w:tcW w:w="1641" w:type="dxa"/>
            <w:tcBorders>
              <w:top w:val="single" w:sz="4" w:space="0" w:color="auto"/>
            </w:tcBorders>
          </w:tcPr>
          <w:p w14:paraId="10CC9652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13AF872E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FE1BCD0" w14:textId="143F8E39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5.2.2.1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22154DE2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2659942C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59610E2" w14:textId="2100265A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AC7678" w:rsidRPr="004F334C" w14:paraId="57611BCB" w14:textId="77777777" w:rsidTr="004D35F3">
        <w:tc>
          <w:tcPr>
            <w:tcW w:w="1641" w:type="dxa"/>
          </w:tcPr>
          <w:p w14:paraId="5854AA72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1" w:type="dxa"/>
          </w:tcPr>
          <w:p w14:paraId="431BACC2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4" w:type="dxa"/>
          </w:tcPr>
          <w:p w14:paraId="17BF640C" w14:textId="5BE72A51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5.2.2.2</w:t>
            </w:r>
          </w:p>
        </w:tc>
        <w:tc>
          <w:tcPr>
            <w:tcW w:w="1643" w:type="dxa"/>
          </w:tcPr>
          <w:p w14:paraId="246DE479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2" w:type="dxa"/>
          </w:tcPr>
          <w:p w14:paraId="26E2ADB5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3" w:type="dxa"/>
          </w:tcPr>
          <w:p w14:paraId="612EB19F" w14:textId="7CCFA5C2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5.2.2.1</w:t>
            </w:r>
          </w:p>
        </w:tc>
      </w:tr>
      <w:tr w:rsidR="00AC7678" w:rsidRPr="004F334C" w14:paraId="4D5A7EF9" w14:textId="77777777" w:rsidTr="004D35F3">
        <w:tc>
          <w:tcPr>
            <w:tcW w:w="1641" w:type="dxa"/>
          </w:tcPr>
          <w:p w14:paraId="43741E53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1" w:type="dxa"/>
          </w:tcPr>
          <w:p w14:paraId="58BC3F5A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4" w:type="dxa"/>
          </w:tcPr>
          <w:p w14:paraId="48D73A6F" w14:textId="50DEE983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5.2.2.3</w:t>
            </w:r>
          </w:p>
        </w:tc>
        <w:tc>
          <w:tcPr>
            <w:tcW w:w="1643" w:type="dxa"/>
          </w:tcPr>
          <w:p w14:paraId="03E98CE5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</w:t>
            </w:r>
          </w:p>
        </w:tc>
        <w:tc>
          <w:tcPr>
            <w:tcW w:w="1642" w:type="dxa"/>
          </w:tcPr>
          <w:p w14:paraId="31CED521" w14:textId="77777777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</w:t>
            </w:r>
          </w:p>
        </w:tc>
        <w:tc>
          <w:tcPr>
            <w:tcW w:w="1643" w:type="dxa"/>
          </w:tcPr>
          <w:p w14:paraId="66D325B5" w14:textId="4DC97A41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5.2.2.2</w:t>
            </w:r>
          </w:p>
        </w:tc>
      </w:tr>
      <w:tr w:rsidR="00AC7678" w:rsidRPr="004F334C" w14:paraId="61F9898C" w14:textId="77777777" w:rsidTr="00AC7678">
        <w:tc>
          <w:tcPr>
            <w:tcW w:w="3282" w:type="dxa"/>
            <w:gridSpan w:val="2"/>
            <w:vMerge w:val="restart"/>
            <w:vAlign w:val="center"/>
          </w:tcPr>
          <w:p w14:paraId="40BD3649" w14:textId="1890F95A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Приложения</w:t>
            </w:r>
          </w:p>
        </w:tc>
        <w:tc>
          <w:tcPr>
            <w:tcW w:w="1644" w:type="dxa"/>
          </w:tcPr>
          <w:p w14:paraId="35D86237" w14:textId="2312A9DF" w:rsidR="00AC7678" w:rsidRPr="004F334C" w:rsidRDefault="00AC7678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А</w:t>
            </w:r>
          </w:p>
        </w:tc>
        <w:tc>
          <w:tcPr>
            <w:tcW w:w="3285" w:type="dxa"/>
            <w:gridSpan w:val="2"/>
            <w:vMerge w:val="restart"/>
            <w:vAlign w:val="center"/>
          </w:tcPr>
          <w:p w14:paraId="37E07E13" w14:textId="460EEAAE" w:rsidR="00AC7678" w:rsidRPr="004F334C" w:rsidRDefault="00AC7678" w:rsidP="00AC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Приложения</w:t>
            </w:r>
          </w:p>
        </w:tc>
        <w:tc>
          <w:tcPr>
            <w:tcW w:w="1643" w:type="dxa"/>
          </w:tcPr>
          <w:p w14:paraId="3A5174C5" w14:textId="72DC0BDD" w:rsidR="00AC7678" w:rsidRPr="004F334C" w:rsidRDefault="00AC7678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А</w:t>
            </w:r>
          </w:p>
        </w:tc>
      </w:tr>
      <w:tr w:rsidR="00AC7678" w:rsidRPr="004F334C" w14:paraId="584F5A59" w14:textId="77777777" w:rsidTr="004D35F3">
        <w:tc>
          <w:tcPr>
            <w:tcW w:w="3282" w:type="dxa"/>
            <w:gridSpan w:val="2"/>
            <w:vMerge/>
            <w:vAlign w:val="center"/>
          </w:tcPr>
          <w:p w14:paraId="23C5F7B7" w14:textId="7242C505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7CBCF879" w14:textId="1BC1336D" w:rsidR="00AC7678" w:rsidRPr="004F334C" w:rsidRDefault="00CB23F3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В</w:t>
            </w:r>
          </w:p>
        </w:tc>
        <w:tc>
          <w:tcPr>
            <w:tcW w:w="3285" w:type="dxa"/>
            <w:gridSpan w:val="2"/>
            <w:vMerge/>
            <w:vAlign w:val="center"/>
          </w:tcPr>
          <w:p w14:paraId="789547B8" w14:textId="04C46B11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11ED5129" w14:textId="7FCB5F98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AC7678" w:rsidRPr="004F334C" w14:paraId="39656985" w14:textId="77777777" w:rsidTr="004D35F3">
        <w:tc>
          <w:tcPr>
            <w:tcW w:w="3282" w:type="dxa"/>
            <w:gridSpan w:val="2"/>
            <w:vMerge/>
          </w:tcPr>
          <w:p w14:paraId="7749FAF8" w14:textId="77777777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6C2DF8D9" w14:textId="1CA93808" w:rsidR="00AC7678" w:rsidRPr="004F334C" w:rsidRDefault="00CB23F3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С</w:t>
            </w:r>
          </w:p>
        </w:tc>
        <w:tc>
          <w:tcPr>
            <w:tcW w:w="3285" w:type="dxa"/>
            <w:gridSpan w:val="2"/>
            <w:vMerge/>
          </w:tcPr>
          <w:p w14:paraId="3AB0874E" w14:textId="77777777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21439986" w14:textId="043182AA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AC7678" w:rsidRPr="004F334C" w14:paraId="17282AF9" w14:textId="77777777" w:rsidTr="004D35F3">
        <w:tc>
          <w:tcPr>
            <w:tcW w:w="3282" w:type="dxa"/>
            <w:gridSpan w:val="2"/>
            <w:vMerge/>
          </w:tcPr>
          <w:p w14:paraId="028DE3DE" w14:textId="77777777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14:paraId="186B793E" w14:textId="30D9CA46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ДА</w:t>
            </w:r>
          </w:p>
        </w:tc>
        <w:tc>
          <w:tcPr>
            <w:tcW w:w="3285" w:type="dxa"/>
            <w:gridSpan w:val="2"/>
            <w:vMerge/>
          </w:tcPr>
          <w:p w14:paraId="6E16FED6" w14:textId="77777777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033B5B3F" w14:textId="6CBCF929" w:rsidR="00AC7678" w:rsidRPr="004F334C" w:rsidRDefault="00AC7678" w:rsidP="004D35F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AC7678" w:rsidRPr="004F334C" w14:paraId="2148B6FB" w14:textId="77777777" w:rsidTr="004D35F3">
        <w:tc>
          <w:tcPr>
            <w:tcW w:w="3282" w:type="dxa"/>
            <w:gridSpan w:val="2"/>
            <w:vMerge/>
          </w:tcPr>
          <w:p w14:paraId="7B0556F1" w14:textId="77777777" w:rsidR="00AC7678" w:rsidRPr="004F334C" w:rsidRDefault="00AC7678" w:rsidP="003270E1">
            <w:pPr>
              <w:spacing w:before="60" w:after="60"/>
              <w:ind w:firstLine="709"/>
              <w:rPr>
                <w:spacing w:val="60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6E54D25" w14:textId="044C7377" w:rsidR="00AC7678" w:rsidRPr="004F334C" w:rsidRDefault="00AC7678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ДБ</w:t>
            </w:r>
          </w:p>
        </w:tc>
        <w:tc>
          <w:tcPr>
            <w:tcW w:w="3285" w:type="dxa"/>
            <w:gridSpan w:val="2"/>
            <w:vMerge/>
          </w:tcPr>
          <w:p w14:paraId="75CD4600" w14:textId="77777777" w:rsidR="00AC7678" w:rsidRPr="004F334C" w:rsidRDefault="00AC7678" w:rsidP="003270E1">
            <w:pPr>
              <w:spacing w:before="60" w:after="60"/>
              <w:ind w:firstLine="709"/>
              <w:rPr>
                <w:spacing w:val="6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5F036BBA" w14:textId="2F60EE5B" w:rsidR="00AC7678" w:rsidRPr="004F334C" w:rsidRDefault="00AC7678" w:rsidP="003270E1">
            <w:pPr>
              <w:spacing w:before="60" w:after="60"/>
              <w:ind w:firstLine="14"/>
              <w:jc w:val="center"/>
              <w:rPr>
                <w:spacing w:val="60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AC7678" w:rsidRPr="004F334C" w14:paraId="0F1D35EF" w14:textId="77777777" w:rsidTr="004D35F3">
        <w:tc>
          <w:tcPr>
            <w:tcW w:w="3282" w:type="dxa"/>
            <w:gridSpan w:val="2"/>
            <w:vMerge/>
          </w:tcPr>
          <w:p w14:paraId="7DA0910C" w14:textId="77777777" w:rsidR="00AC7678" w:rsidRPr="004F334C" w:rsidRDefault="00AC7678" w:rsidP="003270E1">
            <w:pPr>
              <w:spacing w:before="60" w:after="60"/>
              <w:ind w:firstLine="709"/>
              <w:rPr>
                <w:spacing w:val="60"/>
                <w:sz w:val="22"/>
                <w:szCs w:val="22"/>
              </w:rPr>
            </w:pPr>
          </w:p>
        </w:tc>
        <w:tc>
          <w:tcPr>
            <w:tcW w:w="1644" w:type="dxa"/>
          </w:tcPr>
          <w:p w14:paraId="13E97FB5" w14:textId="0C6CD20A" w:rsidR="00AC7678" w:rsidRPr="004F334C" w:rsidRDefault="00AC7678" w:rsidP="003270E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ДВ</w:t>
            </w:r>
          </w:p>
        </w:tc>
        <w:tc>
          <w:tcPr>
            <w:tcW w:w="3285" w:type="dxa"/>
            <w:gridSpan w:val="2"/>
            <w:vMerge/>
          </w:tcPr>
          <w:p w14:paraId="7FD51073" w14:textId="77777777" w:rsidR="00AC7678" w:rsidRPr="004F334C" w:rsidRDefault="00AC7678" w:rsidP="003270E1">
            <w:pPr>
              <w:spacing w:before="60" w:after="60"/>
              <w:ind w:firstLine="709"/>
              <w:rPr>
                <w:spacing w:val="6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2BE519D8" w14:textId="74B98B5E" w:rsidR="00AC7678" w:rsidRPr="004F334C" w:rsidRDefault="00AC7678" w:rsidP="003270E1">
            <w:pPr>
              <w:spacing w:before="60" w:after="60"/>
              <w:jc w:val="center"/>
              <w:rPr>
                <w:spacing w:val="60"/>
                <w:sz w:val="22"/>
                <w:szCs w:val="22"/>
              </w:rPr>
            </w:pPr>
            <w:r w:rsidRPr="004F334C">
              <w:rPr>
                <w:rFonts w:cs="Arial"/>
                <w:sz w:val="22"/>
                <w:szCs w:val="22"/>
              </w:rPr>
              <w:t>—</w:t>
            </w:r>
          </w:p>
        </w:tc>
      </w:tr>
      <w:tr w:rsidR="00DA436E" w:rsidRPr="004F334C" w14:paraId="2C996A39" w14:textId="77777777" w:rsidTr="004D35F3">
        <w:tc>
          <w:tcPr>
            <w:tcW w:w="9854" w:type="dxa"/>
            <w:gridSpan w:val="6"/>
          </w:tcPr>
          <w:p w14:paraId="6EAAC9B8" w14:textId="77777777" w:rsidR="00DA436E" w:rsidRPr="004F334C" w:rsidRDefault="00DA436E" w:rsidP="00AC7678">
            <w:pPr>
              <w:spacing w:before="60" w:after="60" w:line="360" w:lineRule="auto"/>
              <w:ind w:firstLine="709"/>
              <w:rPr>
                <w:sz w:val="20"/>
                <w:szCs w:val="20"/>
              </w:rPr>
            </w:pPr>
            <w:r w:rsidRPr="004F334C">
              <w:rPr>
                <w:spacing w:val="60"/>
                <w:sz w:val="20"/>
                <w:szCs w:val="20"/>
              </w:rPr>
              <w:t>Примечания</w:t>
            </w:r>
          </w:p>
          <w:p w14:paraId="29098504" w14:textId="3786292E" w:rsidR="00DA436E" w:rsidRPr="004F334C" w:rsidRDefault="00DA436E" w:rsidP="00AC7678">
            <w:pPr>
              <w:spacing w:before="60" w:after="6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4F334C">
              <w:rPr>
                <w:sz w:val="20"/>
                <w:szCs w:val="20"/>
              </w:rPr>
              <w:t>1 </w:t>
            </w:r>
            <w:r w:rsidR="004D35F3" w:rsidRPr="004F334C">
              <w:rPr>
                <w:sz w:val="20"/>
                <w:szCs w:val="20"/>
              </w:rPr>
              <w:t>Сопоставление</w:t>
            </w:r>
            <w:r w:rsidRPr="004F334C">
              <w:rPr>
                <w:sz w:val="20"/>
                <w:szCs w:val="20"/>
              </w:rPr>
              <w:t xml:space="preserve"> структур стандартов приведено только для пункта 5.2.2 и приложений, так как остальные разделы стандартов и их структурные элементы (за исключением предисловия) имеют идентичную структуру.</w:t>
            </w:r>
          </w:p>
          <w:p w14:paraId="6D40B6F4" w14:textId="77777777" w:rsidR="00DA436E" w:rsidRPr="004F334C" w:rsidRDefault="00DA436E" w:rsidP="00AC7678">
            <w:pPr>
              <w:spacing w:before="60" w:after="6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4F334C">
              <w:rPr>
                <w:sz w:val="20"/>
                <w:szCs w:val="20"/>
              </w:rPr>
              <w:t>2 Изменение структуры пункта 5.2.2 связано с дополнением в начале данного пункта нового подпункта, содержащего дополнительные требования, и изменением нумерации последующих подпунктов.</w:t>
            </w:r>
          </w:p>
          <w:p w14:paraId="66B799F0" w14:textId="68FE0211" w:rsidR="00DA436E" w:rsidRPr="004F334C" w:rsidRDefault="00DA436E" w:rsidP="00DC6E23">
            <w:pPr>
              <w:spacing w:before="60" w:after="6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4F334C">
              <w:rPr>
                <w:sz w:val="20"/>
                <w:szCs w:val="20"/>
              </w:rPr>
              <w:t>3 </w:t>
            </w:r>
            <w:r w:rsidR="00273126" w:rsidRPr="004F334C">
              <w:rPr>
                <w:sz w:val="20"/>
                <w:szCs w:val="20"/>
              </w:rPr>
              <w:t>Указанное в таблице изменение структуры межгосударственного стандарта относительно структуры примененного международного стандарта обусловлено приведением в соответствие с требованиями</w:t>
            </w:r>
            <w:r w:rsidR="00062FD7" w:rsidRPr="004F334C">
              <w:rPr>
                <w:sz w:val="20"/>
                <w:szCs w:val="20"/>
              </w:rPr>
              <w:t xml:space="preserve"> </w:t>
            </w:r>
            <w:r w:rsidR="00DC6E23" w:rsidRPr="004F334C">
              <w:rPr>
                <w:sz w:val="20"/>
                <w:szCs w:val="20"/>
              </w:rPr>
              <w:t>к модифицированным стандартам</w:t>
            </w:r>
            <w:r w:rsidRPr="004F334C">
              <w:rPr>
                <w:sz w:val="20"/>
                <w:szCs w:val="20"/>
              </w:rPr>
              <w:t xml:space="preserve"> </w:t>
            </w:r>
            <w:r w:rsidR="00273126" w:rsidRPr="004F334C">
              <w:rPr>
                <w:sz w:val="20"/>
                <w:szCs w:val="20"/>
              </w:rPr>
              <w:t>и</w:t>
            </w:r>
            <w:r w:rsidR="004D35F3" w:rsidRPr="004F334C">
              <w:rPr>
                <w:sz w:val="20"/>
                <w:szCs w:val="20"/>
              </w:rPr>
              <w:t xml:space="preserve"> с </w:t>
            </w:r>
            <w:r w:rsidR="00273126" w:rsidRPr="004F334C">
              <w:rPr>
                <w:sz w:val="20"/>
                <w:szCs w:val="20"/>
              </w:rPr>
              <w:t>введением новых приложений изменением</w:t>
            </w:r>
            <w:r w:rsidR="00DC6E23" w:rsidRPr="004F334C">
              <w:rPr>
                <w:sz w:val="20"/>
                <w:szCs w:val="20"/>
              </w:rPr>
              <w:t>, принятым после официальной публикации международного стандарта</w:t>
            </w:r>
            <w:r w:rsidRPr="004F334C">
              <w:rPr>
                <w:sz w:val="20"/>
                <w:szCs w:val="20"/>
              </w:rPr>
              <w:t>.</w:t>
            </w:r>
          </w:p>
        </w:tc>
      </w:tr>
    </w:tbl>
    <w:p w14:paraId="148CE4FA" w14:textId="77777777" w:rsidR="00D3677B" w:rsidRPr="004F334C" w:rsidRDefault="00D3677B" w:rsidP="00D3677B">
      <w:pPr>
        <w:spacing w:after="120"/>
        <w:rPr>
          <w:sz w:val="22"/>
          <w:szCs w:val="22"/>
        </w:rPr>
      </w:pPr>
    </w:p>
    <w:p w14:paraId="7C38FD3E" w14:textId="2A1A3C36" w:rsidR="006B1DE7" w:rsidRPr="004F334C" w:rsidRDefault="006B1DE7">
      <w:pPr>
        <w:rPr>
          <w:sz w:val="22"/>
          <w:szCs w:val="22"/>
        </w:rPr>
      </w:pPr>
      <w:r w:rsidRPr="004F334C">
        <w:rPr>
          <w:sz w:val="22"/>
          <w:szCs w:val="22"/>
        </w:rPr>
        <w:br w:type="page"/>
      </w:r>
    </w:p>
    <w:p w14:paraId="3D128D54" w14:textId="031BA45F" w:rsidR="006B1DE7" w:rsidRPr="004F334C" w:rsidRDefault="006B1DE7" w:rsidP="00CE4BF4">
      <w:pPr>
        <w:pStyle w:val="1"/>
        <w:spacing w:before="0" w:after="0" w:line="360" w:lineRule="auto"/>
        <w:ind w:firstLine="0"/>
        <w:jc w:val="center"/>
        <w:rPr>
          <w:sz w:val="24"/>
          <w:szCs w:val="24"/>
        </w:rPr>
      </w:pPr>
      <w:bookmarkStart w:id="30" w:name="_Toc76028260"/>
      <w:r w:rsidRPr="004F334C">
        <w:rPr>
          <w:sz w:val="24"/>
          <w:szCs w:val="24"/>
        </w:rPr>
        <w:lastRenderedPageBreak/>
        <w:t>Приложение ДВ</w:t>
      </w:r>
      <w:r w:rsidRPr="004F334C">
        <w:rPr>
          <w:sz w:val="24"/>
          <w:szCs w:val="24"/>
        </w:rPr>
        <w:br/>
        <w:t>(справочное)</w:t>
      </w:r>
      <w:r w:rsidRPr="004F334C">
        <w:rPr>
          <w:sz w:val="24"/>
          <w:szCs w:val="24"/>
        </w:rPr>
        <w:br/>
      </w:r>
      <w:r w:rsidRPr="004F334C">
        <w:rPr>
          <w:sz w:val="24"/>
          <w:szCs w:val="24"/>
        </w:rPr>
        <w:br/>
      </w:r>
      <w:r w:rsidR="00E96BB4" w:rsidRPr="004F334C">
        <w:rPr>
          <w:sz w:val="24"/>
          <w:szCs w:val="24"/>
        </w:rPr>
        <w:t>Информация об учете изменения</w:t>
      </w:r>
      <w:r w:rsidR="00903AB3" w:rsidRPr="004F334C">
        <w:rPr>
          <w:sz w:val="24"/>
          <w:szCs w:val="24"/>
        </w:rPr>
        <w:t>, принятого после официальной публикации международного стандарта</w:t>
      </w:r>
      <w:bookmarkEnd w:id="30"/>
    </w:p>
    <w:p w14:paraId="3EFBAA59" w14:textId="77777777" w:rsidR="00903AB3" w:rsidRPr="004F334C" w:rsidRDefault="00903AB3" w:rsidP="006B1DE7">
      <w:pPr>
        <w:rPr>
          <w:rFonts w:cs="Arial"/>
        </w:rPr>
      </w:pPr>
    </w:p>
    <w:p w14:paraId="770090D5" w14:textId="6AD96FEF" w:rsidR="00903AB3" w:rsidRPr="004F334C" w:rsidRDefault="00221E23" w:rsidP="00221E23">
      <w:pPr>
        <w:spacing w:line="360" w:lineRule="auto"/>
        <w:ind w:firstLine="709"/>
        <w:rPr>
          <w:rFonts w:cs="Arial"/>
          <w:sz w:val="22"/>
          <w:szCs w:val="22"/>
        </w:rPr>
      </w:pPr>
      <w:r w:rsidRPr="004F334C">
        <w:rPr>
          <w:rFonts w:cs="Arial"/>
          <w:sz w:val="22"/>
          <w:szCs w:val="22"/>
        </w:rPr>
        <w:t>ДВ.1 В раздел 4 добавлены следующие новые обозначения</w:t>
      </w:r>
      <w:r w:rsidR="00CE4BF4" w:rsidRPr="004F334C">
        <w:rPr>
          <w:rFonts w:cs="Arial"/>
          <w:sz w:val="22"/>
          <w:szCs w:val="22"/>
        </w:rPr>
        <w:t>:</w:t>
      </w:r>
    </w:p>
    <w:p w14:paraId="232BE6E8" w14:textId="192ECBDF" w:rsidR="00903AB3" w:rsidRPr="004F334C" w:rsidRDefault="00903AB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E</w:t>
      </w:r>
      <w:r w:rsidRPr="004F334C">
        <w:rPr>
          <w:sz w:val="22"/>
          <w:szCs w:val="22"/>
        </w:rPr>
        <w:t>(</w:t>
      </w:r>
      <w:r w:rsidRPr="004F334C">
        <w:rPr>
          <w:rFonts w:ascii="Times New Roman" w:hAnsi="Times New Roman"/>
          <w:i/>
          <w:sz w:val="22"/>
          <w:szCs w:val="22"/>
          <w:lang w:val="en-US"/>
        </w:rPr>
        <w:t>κ</w:t>
      </w:r>
      <w:r w:rsidRPr="004F334C">
        <w:rPr>
          <w:sz w:val="22"/>
          <w:szCs w:val="22"/>
        </w:rPr>
        <w:t xml:space="preserve">) </w:t>
      </w:r>
      <w:r w:rsidRPr="004F334C">
        <w:rPr>
          <w:rFonts w:cs="Arial"/>
          <w:sz w:val="22"/>
          <w:szCs w:val="22"/>
        </w:rPr>
        <w:t xml:space="preserve">– </w:t>
      </w:r>
      <w:r w:rsidRPr="004F334C">
        <w:rPr>
          <w:sz w:val="22"/>
          <w:szCs w:val="22"/>
        </w:rPr>
        <w:t>полный эллиптический интеграл второго рода;</w:t>
      </w:r>
    </w:p>
    <w:p w14:paraId="334FEE0C" w14:textId="376A7224" w:rsidR="00903AB3" w:rsidRPr="004F334C" w:rsidRDefault="00903AB3" w:rsidP="00903AB3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F</w:t>
      </w:r>
      <w:r w:rsidRPr="004F334C">
        <w:rPr>
          <w:sz w:val="22"/>
          <w:szCs w:val="22"/>
        </w:rPr>
        <w:t>(</w:t>
      </w:r>
      <w:r w:rsidRPr="004F334C">
        <w:rPr>
          <w:rFonts w:ascii="Times New Roman" w:hAnsi="Times New Roman"/>
          <w:i/>
          <w:sz w:val="22"/>
          <w:szCs w:val="22"/>
        </w:rPr>
        <w:t>ρ</w:t>
      </w:r>
      <w:r w:rsidRPr="004F334C">
        <w:rPr>
          <w:rFonts w:cs="Arial"/>
          <w:sz w:val="22"/>
          <w:szCs w:val="22"/>
        </w:rPr>
        <w:t>) – относительная разность кривизны точечного контакта;</w:t>
      </w:r>
    </w:p>
    <w:p w14:paraId="3CAE4D0E" w14:textId="77777777" w:rsidR="00903AB3" w:rsidRPr="004F334C" w:rsidRDefault="00903AB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K</w:t>
      </w:r>
      <w:r w:rsidRPr="004F334C">
        <w:rPr>
          <w:sz w:val="22"/>
          <w:szCs w:val="22"/>
        </w:rPr>
        <w:t>(</w:t>
      </w:r>
      <w:r w:rsidRPr="004F334C">
        <w:rPr>
          <w:rFonts w:ascii="Times New Roman" w:hAnsi="Times New Roman"/>
          <w:i/>
          <w:sz w:val="22"/>
          <w:szCs w:val="22"/>
          <w:lang w:val="en-US"/>
        </w:rPr>
        <w:t>κ</w:t>
      </w:r>
      <w:r w:rsidRPr="004F334C">
        <w:rPr>
          <w:sz w:val="22"/>
          <w:szCs w:val="22"/>
        </w:rPr>
        <w:t>)</w:t>
      </w:r>
      <w:r w:rsidRPr="004F334C">
        <w:rPr>
          <w:sz w:val="22"/>
          <w:szCs w:val="22"/>
        </w:rPr>
        <w:tab/>
        <w:t>полный эллиптический интеграл первого рода;</w:t>
      </w:r>
    </w:p>
    <w:p w14:paraId="4DC3B0E2" w14:textId="69142E83" w:rsidR="00903AB3" w:rsidRPr="004F334C" w:rsidRDefault="00903AB3" w:rsidP="00903AB3">
      <w:pPr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4F334C">
        <w:rPr>
          <w:rFonts w:ascii="Times New Roman" w:hAnsi="Times New Roman"/>
          <w:sz w:val="22"/>
          <w:szCs w:val="22"/>
        </w:rPr>
        <w:t xml:space="preserve">γ – </w:t>
      </w:r>
      <w:r w:rsidRPr="004F334C">
        <w:rPr>
          <w:rFonts w:cs="Arial"/>
          <w:sz w:val="22"/>
          <w:szCs w:val="22"/>
        </w:rPr>
        <w:t xml:space="preserve">вспомогательный параметр </w:t>
      </w:r>
      <w:r w:rsidR="00B524BA" w:rsidRPr="004F334C">
        <w:rPr>
          <w:rFonts w:ascii="Symbol" w:hAnsi="Symbol"/>
          <w:sz w:val="22"/>
          <w:szCs w:val="22"/>
        </w:rPr>
        <w:sym w:font="Symbol" w:char="F067"/>
      </w:r>
      <w:r w:rsidRPr="004F334C">
        <w:rPr>
          <w:rFonts w:ascii="Times New Roman" w:hAnsi="Times New Roman"/>
          <w:sz w:val="22"/>
          <w:szCs w:val="22"/>
        </w:rPr>
        <w:t xml:space="preserve"> =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w</w:t>
      </w:r>
      <w:r w:rsidRPr="004F334C">
        <w:rPr>
          <w:rFonts w:cs="Arial"/>
          <w:sz w:val="22"/>
          <w:szCs w:val="22"/>
          <w:lang w:val="en-US"/>
        </w:rPr>
        <w:t>cos</w:t>
      </w:r>
      <w:r w:rsidR="00B524BA" w:rsidRPr="004F334C">
        <w:rPr>
          <w:rFonts w:ascii="Symbol" w:hAnsi="Symbol"/>
          <w:sz w:val="22"/>
          <w:szCs w:val="22"/>
        </w:rPr>
        <w:sym w:font="Symbol" w:char="F061"/>
      </w:r>
      <w:r w:rsidRPr="004F334C">
        <w:rPr>
          <w:rFonts w:ascii="Times New Roman" w:hAnsi="Times New Roman"/>
          <w:sz w:val="22"/>
          <w:szCs w:val="22"/>
        </w:rPr>
        <w:t>/</w:t>
      </w:r>
      <w:r w:rsidRPr="004F334C">
        <w:rPr>
          <w:rFonts w:cs="Arial"/>
          <w:i/>
          <w:sz w:val="22"/>
          <w:szCs w:val="22"/>
          <w:lang w:val="en-US"/>
        </w:rPr>
        <w:t>D</w:t>
      </w:r>
      <w:r w:rsidRPr="004F334C">
        <w:rPr>
          <w:rFonts w:cs="Arial"/>
          <w:sz w:val="22"/>
          <w:szCs w:val="22"/>
          <w:vertAlign w:val="subscript"/>
          <w:lang w:val="en-US"/>
        </w:rPr>
        <w:t>pw</w:t>
      </w:r>
      <w:r w:rsidRPr="004F334C">
        <w:rPr>
          <w:rFonts w:ascii="Times New Roman" w:hAnsi="Times New Roman"/>
          <w:sz w:val="22"/>
          <w:szCs w:val="22"/>
        </w:rPr>
        <w:t>;</w:t>
      </w:r>
    </w:p>
    <w:p w14:paraId="6765A757" w14:textId="77777777" w:rsidR="00903AB3" w:rsidRPr="004F334C" w:rsidRDefault="00903AB3" w:rsidP="00903AB3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ascii="Times New Roman" w:hAnsi="Times New Roman"/>
          <w:i/>
          <w:sz w:val="22"/>
          <w:szCs w:val="22"/>
          <w:lang w:val="en-US"/>
        </w:rPr>
        <w:t>κ</w:t>
      </w:r>
      <w:r w:rsidRPr="004F334C">
        <w:rPr>
          <w:rFonts w:ascii="Times New Roman" w:hAnsi="Times New Roman"/>
          <w:i/>
          <w:sz w:val="22"/>
          <w:szCs w:val="22"/>
        </w:rPr>
        <w:t xml:space="preserve"> </w:t>
      </w:r>
      <w:r w:rsidRPr="004F334C">
        <w:rPr>
          <w:rFonts w:ascii="Times New Roman" w:hAnsi="Times New Roman"/>
          <w:sz w:val="22"/>
          <w:szCs w:val="22"/>
        </w:rPr>
        <w:t xml:space="preserve">– </w:t>
      </w:r>
      <w:r w:rsidRPr="004F334C">
        <w:rPr>
          <w:rFonts w:cs="Arial"/>
          <w:sz w:val="22"/>
          <w:szCs w:val="22"/>
        </w:rPr>
        <w:t>отношение большой полуоси к малой полуоси эллипса контакта;</w:t>
      </w:r>
    </w:p>
    <w:p w14:paraId="41D19B42" w14:textId="77777777" w:rsidR="00903AB3" w:rsidRPr="004F334C" w:rsidRDefault="00903AB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</w:rPr>
        <w:t>Σ</w:t>
      </w:r>
      <w:r w:rsidRPr="004F334C">
        <w:rPr>
          <w:rFonts w:ascii="Times New Roman" w:hAnsi="Times New Roman"/>
          <w:i/>
          <w:sz w:val="22"/>
          <w:szCs w:val="22"/>
        </w:rPr>
        <w:t>ρ</w:t>
      </w:r>
      <w:r w:rsidRPr="004F334C">
        <w:rPr>
          <w:sz w:val="22"/>
          <w:szCs w:val="22"/>
          <w:vertAlign w:val="subscript"/>
          <w:lang w:val="en-US"/>
        </w:rPr>
        <w:t>e</w:t>
      </w:r>
      <w:r w:rsidRPr="004F334C">
        <w:rPr>
          <w:sz w:val="22"/>
          <w:szCs w:val="22"/>
        </w:rPr>
        <w:t xml:space="preserve"> </w:t>
      </w:r>
      <w:r w:rsidRPr="004F334C">
        <w:rPr>
          <w:rFonts w:cs="Arial"/>
          <w:sz w:val="22"/>
          <w:szCs w:val="22"/>
        </w:rPr>
        <w:t xml:space="preserve">– </w:t>
      </w:r>
      <w:r w:rsidRPr="004F334C">
        <w:rPr>
          <w:sz w:val="22"/>
          <w:szCs w:val="22"/>
        </w:rPr>
        <w:t>суммарная кривизна в контакте наружного кольца;</w:t>
      </w:r>
    </w:p>
    <w:p w14:paraId="09A9B309" w14:textId="213E06F9" w:rsidR="00903AB3" w:rsidRPr="004F334C" w:rsidRDefault="00903AB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sz w:val="22"/>
          <w:szCs w:val="22"/>
        </w:rPr>
        <w:t>Σ</w:t>
      </w:r>
      <w:r w:rsidRPr="004F334C">
        <w:rPr>
          <w:rFonts w:ascii="Times New Roman" w:hAnsi="Times New Roman"/>
          <w:i/>
          <w:sz w:val="22"/>
          <w:szCs w:val="22"/>
        </w:rPr>
        <w:t>ρ</w:t>
      </w:r>
      <w:r w:rsidRPr="004F334C">
        <w:rPr>
          <w:sz w:val="22"/>
          <w:szCs w:val="22"/>
          <w:vertAlign w:val="subscript"/>
          <w:lang w:val="en-US"/>
        </w:rPr>
        <w:t>i</w:t>
      </w:r>
      <w:r w:rsidRPr="004F334C">
        <w:rPr>
          <w:sz w:val="22"/>
          <w:szCs w:val="22"/>
        </w:rPr>
        <w:t xml:space="preserve"> </w:t>
      </w:r>
      <w:r w:rsidRPr="004F334C">
        <w:rPr>
          <w:rFonts w:ascii="Times New Roman" w:hAnsi="Times New Roman"/>
          <w:sz w:val="22"/>
          <w:szCs w:val="22"/>
        </w:rPr>
        <w:t xml:space="preserve">– </w:t>
      </w:r>
      <w:r w:rsidRPr="004F334C">
        <w:rPr>
          <w:sz w:val="22"/>
          <w:szCs w:val="22"/>
        </w:rPr>
        <w:t>суммарная кривизна в контакте внутреннего кольца.</w:t>
      </w:r>
    </w:p>
    <w:p w14:paraId="37315A26" w14:textId="79ACE6CE" w:rsidR="00903AB3" w:rsidRPr="004F334C" w:rsidRDefault="00221E2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sz w:val="22"/>
          <w:szCs w:val="22"/>
        </w:rPr>
        <w:t>ДВ.2 Заменено содержание пункта 5.1.1 до таблицы 1.</w:t>
      </w:r>
    </w:p>
    <w:p w14:paraId="4A061820" w14:textId="3ED96D42" w:rsidR="00221E23" w:rsidRPr="004F334C" w:rsidRDefault="00221E2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sz w:val="22"/>
          <w:szCs w:val="22"/>
        </w:rPr>
        <w:t>ДВ.3 Заменено содержание подраздела 6.1.</w:t>
      </w:r>
    </w:p>
    <w:p w14:paraId="36414236" w14:textId="02092B98" w:rsidR="00221E23" w:rsidRPr="004F334C" w:rsidRDefault="00221E23" w:rsidP="00903AB3">
      <w:pPr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sz w:val="22"/>
          <w:szCs w:val="22"/>
        </w:rPr>
        <w:t>ДВ.4 В связи с изменениями, указанными выше изменена нумерация формул. Информация об этих изменениях в таблице ДБ.1.</w:t>
      </w:r>
    </w:p>
    <w:p w14:paraId="1E68E6B4" w14:textId="55ECC499" w:rsidR="009A1B29" w:rsidRPr="004F334C" w:rsidRDefault="00081737" w:rsidP="00081737">
      <w:pPr>
        <w:spacing w:line="360" w:lineRule="auto"/>
        <w:jc w:val="both"/>
        <w:rPr>
          <w:sz w:val="22"/>
          <w:szCs w:val="22"/>
        </w:rPr>
      </w:pPr>
      <w:r w:rsidRPr="004F334C">
        <w:rPr>
          <w:spacing w:val="40"/>
          <w:sz w:val="22"/>
          <w:szCs w:val="22"/>
        </w:rPr>
        <w:t>Таблиц</w:t>
      </w:r>
      <w:r w:rsidRPr="004F334C">
        <w:rPr>
          <w:sz w:val="22"/>
          <w:szCs w:val="22"/>
        </w:rPr>
        <w:t>а ДБ.1 – Сравнительная нумерация формул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81737" w:rsidRPr="004F334C" w14:paraId="4145C2DB" w14:textId="77777777" w:rsidTr="004C066E">
        <w:tc>
          <w:tcPr>
            <w:tcW w:w="9854" w:type="dxa"/>
            <w:gridSpan w:val="20"/>
          </w:tcPr>
          <w:p w14:paraId="4FAD2A8A" w14:textId="75625D4C" w:rsidR="00081737" w:rsidRPr="004F334C" w:rsidRDefault="00081737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Н</w:t>
            </w:r>
            <w:r w:rsidR="00930352" w:rsidRPr="004F334C">
              <w:rPr>
                <w:sz w:val="22"/>
                <w:szCs w:val="22"/>
              </w:rPr>
              <w:t>омера формул н</w:t>
            </w:r>
            <w:r w:rsidRPr="004F334C">
              <w:rPr>
                <w:sz w:val="22"/>
                <w:szCs w:val="22"/>
              </w:rPr>
              <w:t>астоящ</w:t>
            </w:r>
            <w:r w:rsidR="00930352" w:rsidRPr="004F334C">
              <w:rPr>
                <w:sz w:val="22"/>
                <w:szCs w:val="22"/>
              </w:rPr>
              <w:t>его</w:t>
            </w:r>
            <w:r w:rsidRPr="004F334C">
              <w:rPr>
                <w:sz w:val="22"/>
                <w:szCs w:val="22"/>
              </w:rPr>
              <w:t xml:space="preserve"> стандарт</w:t>
            </w:r>
            <w:r w:rsidR="00930352" w:rsidRPr="004F334C">
              <w:rPr>
                <w:sz w:val="22"/>
                <w:szCs w:val="22"/>
              </w:rPr>
              <w:t>а</w:t>
            </w:r>
          </w:p>
        </w:tc>
      </w:tr>
      <w:tr w:rsidR="00507D55" w:rsidRPr="004F334C" w14:paraId="6A90E136" w14:textId="77777777" w:rsidTr="00507D55">
        <w:tc>
          <w:tcPr>
            <w:tcW w:w="492" w:type="dxa"/>
            <w:tcMar>
              <w:left w:w="28" w:type="dxa"/>
              <w:right w:w="28" w:type="dxa"/>
            </w:tcMar>
          </w:tcPr>
          <w:p w14:paraId="2C51136B" w14:textId="0BC0C19B" w:rsidR="00081737" w:rsidRPr="004F334C" w:rsidRDefault="00081737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</w:tcPr>
          <w:p w14:paraId="3D62AAC4" w14:textId="7F51AF55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(2)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</w:tcPr>
          <w:p w14:paraId="0D3DF234" w14:textId="50FD4AAF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(3)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</w:tcPr>
          <w:p w14:paraId="1C8175EE" w14:textId="762AFE1B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(4)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</w:tcPr>
          <w:p w14:paraId="2D95F86A" w14:textId="0683839D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(5)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</w:tcPr>
          <w:p w14:paraId="6D67C2E3" w14:textId="508034B8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(6)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40AC6A23" w14:textId="336533A9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(7)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31709B4E" w14:textId="649B3C7D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(8)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4802C9F7" w14:textId="357714F9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(9)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2E0ADF46" w14:textId="1B3348FB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(10)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72245266" w14:textId="4AC7AC35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(11)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767A0851" w14:textId="53436F3D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(12)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429DEF9B" w14:textId="10739866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(13)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3FFDE19A" w14:textId="6A12DB30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(14)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09C4B80D" w14:textId="7C2C191B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(15)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5AD57BCD" w14:textId="099224B4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(16)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4AFB4056" w14:textId="6BCF1B15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(17)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23E00D6B" w14:textId="3D8275AF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(18)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656F841B" w14:textId="698774B1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(19)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</w:tcPr>
          <w:p w14:paraId="022BEF88" w14:textId="643C97DB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(20)</w:t>
            </w:r>
          </w:p>
        </w:tc>
      </w:tr>
      <w:tr w:rsidR="00081737" w:rsidRPr="004F334C" w14:paraId="63F88700" w14:textId="77777777" w:rsidTr="0022050B">
        <w:trPr>
          <w:trHeight w:val="77"/>
        </w:trPr>
        <w:tc>
          <w:tcPr>
            <w:tcW w:w="9854" w:type="dxa"/>
            <w:gridSpan w:val="20"/>
            <w:vAlign w:val="center"/>
          </w:tcPr>
          <w:p w14:paraId="4EF339AD" w14:textId="42AA314F" w:rsidR="00081737" w:rsidRPr="004F334C" w:rsidRDefault="00930352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Номера формул м</w:t>
            </w:r>
            <w:r w:rsidR="00081737" w:rsidRPr="004F334C">
              <w:rPr>
                <w:sz w:val="22"/>
                <w:szCs w:val="22"/>
              </w:rPr>
              <w:t>еждународн</w:t>
            </w:r>
            <w:r w:rsidRPr="004F334C">
              <w:rPr>
                <w:sz w:val="22"/>
                <w:szCs w:val="22"/>
              </w:rPr>
              <w:t>ого</w:t>
            </w:r>
            <w:r w:rsidR="00081737" w:rsidRPr="004F334C">
              <w:rPr>
                <w:sz w:val="22"/>
                <w:szCs w:val="22"/>
              </w:rPr>
              <w:t xml:space="preserve"> стандарт</w:t>
            </w:r>
            <w:r w:rsidRPr="004F334C">
              <w:rPr>
                <w:sz w:val="22"/>
                <w:szCs w:val="22"/>
              </w:rPr>
              <w:t>а</w:t>
            </w:r>
            <w:r w:rsidR="00081737" w:rsidRPr="004F334C">
              <w:rPr>
                <w:sz w:val="22"/>
                <w:szCs w:val="22"/>
              </w:rPr>
              <w:t xml:space="preserve"> ISO 76:2013</w:t>
            </w:r>
          </w:p>
        </w:tc>
      </w:tr>
      <w:tr w:rsidR="00507D55" w:rsidRPr="004F334C" w14:paraId="786259F4" w14:textId="77777777" w:rsidTr="00F30B5A"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505FED15" w14:textId="3AE27796" w:rsidR="00081737" w:rsidRPr="004F334C" w:rsidRDefault="009A1B29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0B170F8E" w14:textId="0E4DAA7F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–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0EBC74A9" w14:textId="7ADA8E60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–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6ED4221A" w14:textId="2B9E9C7D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–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5B2D2DD0" w14:textId="7D835C9C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(2)</w:t>
            </w:r>
          </w:p>
        </w:tc>
        <w:tc>
          <w:tcPr>
            <w:tcW w:w="492" w:type="dxa"/>
            <w:tcMar>
              <w:left w:w="28" w:type="dxa"/>
              <w:right w:w="28" w:type="dxa"/>
            </w:tcMar>
            <w:vAlign w:val="center"/>
          </w:tcPr>
          <w:p w14:paraId="6F4373D4" w14:textId="17902F60" w:rsidR="00081737" w:rsidRPr="004F334C" w:rsidRDefault="00507D55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(3)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09BF821B" w14:textId="4B1C8B77" w:rsidR="00081737" w:rsidRPr="004F334C" w:rsidRDefault="009A1B29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(4)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12EF037A" w14:textId="574622F5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–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7665259A" w14:textId="6975C16F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–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21606D53" w14:textId="448EC70A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(5)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0B4EBDAE" w14:textId="5FC99221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(6)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66CF7C59" w14:textId="70382091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(7)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40E24EC1" w14:textId="183A5DE8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(8)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44F41595" w14:textId="43F0D2FB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(9)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62ECDC4E" w14:textId="39532C5D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(10)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33CC7ABF" w14:textId="5A3E3AE3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(11)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468DC621" w14:textId="2457F08A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(12)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47F6CA89" w14:textId="5CE8FD19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(13)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61C4CED9" w14:textId="7E2E754B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(14)</w:t>
            </w:r>
          </w:p>
        </w:tc>
        <w:tc>
          <w:tcPr>
            <w:tcW w:w="493" w:type="dxa"/>
            <w:tcMar>
              <w:left w:w="28" w:type="dxa"/>
              <w:right w:w="28" w:type="dxa"/>
            </w:tcMar>
            <w:vAlign w:val="center"/>
          </w:tcPr>
          <w:p w14:paraId="564035F2" w14:textId="0A8A851E" w:rsidR="00081737" w:rsidRPr="004F334C" w:rsidRDefault="00F30B5A" w:rsidP="0022050B">
            <w:pPr>
              <w:spacing w:before="120"/>
              <w:jc w:val="center"/>
              <w:rPr>
                <w:sz w:val="22"/>
                <w:szCs w:val="22"/>
              </w:rPr>
            </w:pPr>
            <w:r w:rsidRPr="004F334C">
              <w:rPr>
                <w:sz w:val="22"/>
                <w:szCs w:val="22"/>
              </w:rPr>
              <w:t>(15)</w:t>
            </w:r>
          </w:p>
        </w:tc>
      </w:tr>
    </w:tbl>
    <w:p w14:paraId="322BD6BD" w14:textId="77777777" w:rsidR="00081737" w:rsidRPr="004F334C" w:rsidRDefault="00081737" w:rsidP="00081737">
      <w:pPr>
        <w:spacing w:line="360" w:lineRule="auto"/>
        <w:jc w:val="both"/>
        <w:rPr>
          <w:sz w:val="22"/>
          <w:szCs w:val="22"/>
        </w:rPr>
      </w:pPr>
    </w:p>
    <w:p w14:paraId="21FE4DFF" w14:textId="4B48AA1F" w:rsidR="004C066E" w:rsidRPr="004F334C" w:rsidRDefault="004C066E" w:rsidP="00930352">
      <w:pPr>
        <w:spacing w:line="360" w:lineRule="auto"/>
        <w:ind w:firstLine="709"/>
        <w:rPr>
          <w:sz w:val="22"/>
          <w:szCs w:val="22"/>
        </w:rPr>
      </w:pPr>
      <w:r w:rsidRPr="004F334C">
        <w:rPr>
          <w:sz w:val="22"/>
          <w:szCs w:val="22"/>
        </w:rPr>
        <w:t>ДВ.5 В конце подраздела А.5.2 (приложение А) добавлен абзац</w:t>
      </w:r>
      <w:r w:rsidR="0022050B" w:rsidRPr="004F334C">
        <w:rPr>
          <w:sz w:val="22"/>
          <w:szCs w:val="22"/>
        </w:rPr>
        <w:t>:</w:t>
      </w:r>
    </w:p>
    <w:p w14:paraId="3468846B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sz w:val="22"/>
          <w:szCs w:val="22"/>
        </w:rPr>
        <w:t xml:space="preserve">Для шарикового радиально-упорного однорядного подшипника, имеющего те же внутренние размеры, как указанные выше, но с развалами дорожек качения как у радиально-упорного подшипника, согласно формуле (А.1) </w:t>
      </w:r>
      <w:r w:rsidRPr="004F334C">
        <w:rPr>
          <w:rFonts w:cs="Arial"/>
          <w:sz w:val="22"/>
          <w:szCs w:val="22"/>
        </w:rPr>
        <w:t>числовое значение</w:t>
      </w:r>
    </w:p>
    <w:p w14:paraId="28ACBC90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ar</w:t>
      </w:r>
      <w:r w:rsidRPr="004F334C">
        <w:rPr>
          <w:sz w:val="22"/>
          <w:szCs w:val="22"/>
        </w:rPr>
        <w:t>=18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731/0,26=72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042,</w:t>
      </w:r>
    </w:p>
    <w:p w14:paraId="05CAA2ED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ar</w:t>
      </w:r>
      <w:r w:rsidRPr="004F334C">
        <w:rPr>
          <w:sz w:val="22"/>
          <w:szCs w:val="22"/>
        </w:rPr>
        <w:t>=72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000</w:t>
      </w:r>
      <w:r w:rsidRPr="004F334C">
        <w:rPr>
          <w:sz w:val="22"/>
          <w:szCs w:val="22"/>
          <w:lang w:val="en-US"/>
        </w:rPr>
        <w:t> </w:t>
      </w:r>
      <w:r w:rsidRPr="004F334C">
        <w:rPr>
          <w:sz w:val="22"/>
          <w:szCs w:val="22"/>
        </w:rPr>
        <w:t>Н.</w:t>
      </w:r>
    </w:p>
    <w:p w14:paraId="1EA5E03A" w14:textId="5BF77B5B" w:rsidR="004C066E" w:rsidRPr="004F334C" w:rsidRDefault="004C066E" w:rsidP="00930352">
      <w:pPr>
        <w:spacing w:line="360" w:lineRule="auto"/>
        <w:ind w:firstLine="709"/>
        <w:rPr>
          <w:sz w:val="22"/>
          <w:szCs w:val="22"/>
        </w:rPr>
      </w:pPr>
      <w:r w:rsidRPr="004F334C">
        <w:rPr>
          <w:sz w:val="22"/>
          <w:szCs w:val="22"/>
        </w:rPr>
        <w:t>ДВ.6 В конце подраздела А.5.</w:t>
      </w:r>
      <w:r w:rsidR="0022050B" w:rsidRPr="004F334C">
        <w:rPr>
          <w:sz w:val="22"/>
          <w:szCs w:val="22"/>
        </w:rPr>
        <w:t>3 (приложение А) добавлен абзац:</w:t>
      </w:r>
    </w:p>
    <w:p w14:paraId="2C16178D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F334C">
        <w:rPr>
          <w:sz w:val="22"/>
          <w:szCs w:val="22"/>
        </w:rPr>
        <w:t>Для шарикового радиально-упорного однорядного подшипника, имеющего те же внутренние размеры, как указанные выше, и с развалами как у радиально-упорного подшипника, согласно формуле (А.2)</w:t>
      </w:r>
      <w:r w:rsidRPr="004F334C">
        <w:rPr>
          <w:rFonts w:cs="Arial"/>
          <w:sz w:val="22"/>
          <w:szCs w:val="22"/>
        </w:rPr>
        <w:t xml:space="preserve"> получаем</w:t>
      </w:r>
    </w:p>
    <w:p w14:paraId="66924474" w14:textId="2F093761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aa</w:t>
      </w:r>
      <w:r w:rsidRPr="004F334C">
        <w:rPr>
          <w:rFonts w:cs="Arial"/>
          <w:sz w:val="22"/>
          <w:szCs w:val="22"/>
        </w:rPr>
        <w:t>=1,43</w:t>
      </w:r>
      <w:r w:rsidR="00260B50" w:rsidRPr="004F334C">
        <w:rPr>
          <w:rFonts w:ascii="Verdana" w:hAnsi="Verdana" w:cs="Arial"/>
          <w:sz w:val="22"/>
          <w:szCs w:val="22"/>
        </w:rPr>
        <w:t>·</w:t>
      </w:r>
      <w:r w:rsidRPr="004F334C">
        <w:rPr>
          <w:rFonts w:cs="Arial"/>
          <w:sz w:val="22"/>
          <w:szCs w:val="22"/>
        </w:rPr>
        <w:t>76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049=108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750,</w:t>
      </w:r>
    </w:p>
    <w:p w14:paraId="1458F3E1" w14:textId="77777777" w:rsidR="0022050B" w:rsidRPr="004F334C" w:rsidRDefault="0022050B" w:rsidP="0022050B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  <w:r w:rsidRPr="004F334C">
        <w:rPr>
          <w:rFonts w:cs="Arial"/>
          <w:i/>
          <w:sz w:val="22"/>
          <w:szCs w:val="22"/>
          <w:lang w:val="en-US"/>
        </w:rPr>
        <w:t>C</w:t>
      </w:r>
      <w:r w:rsidRPr="004F334C">
        <w:rPr>
          <w:rFonts w:cs="Arial"/>
          <w:sz w:val="22"/>
          <w:szCs w:val="22"/>
          <w:vertAlign w:val="subscript"/>
        </w:rPr>
        <w:t>0</w:t>
      </w:r>
      <w:r w:rsidRPr="004F334C">
        <w:rPr>
          <w:rFonts w:cs="Arial"/>
          <w:sz w:val="22"/>
          <w:szCs w:val="22"/>
          <w:vertAlign w:val="subscript"/>
          <w:lang w:val="en-US"/>
        </w:rPr>
        <w:t>aa</w:t>
      </w:r>
      <w:r w:rsidRPr="004F334C">
        <w:rPr>
          <w:rFonts w:cs="Arial"/>
          <w:sz w:val="22"/>
          <w:szCs w:val="22"/>
        </w:rPr>
        <w:t>=109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000</w:t>
      </w:r>
      <w:r w:rsidRPr="004F334C">
        <w:rPr>
          <w:rFonts w:cs="Arial"/>
          <w:sz w:val="22"/>
          <w:szCs w:val="22"/>
          <w:lang w:val="en-US"/>
        </w:rPr>
        <w:t> </w:t>
      </w:r>
      <w:r w:rsidRPr="004F334C">
        <w:rPr>
          <w:rFonts w:cs="Arial"/>
          <w:sz w:val="22"/>
          <w:szCs w:val="22"/>
        </w:rPr>
        <w:t>Н.</w:t>
      </w:r>
    </w:p>
    <w:p w14:paraId="3C2701BB" w14:textId="706334BE" w:rsidR="000836DA" w:rsidRPr="004F334C" w:rsidRDefault="004C066E" w:rsidP="0022050B">
      <w:pPr>
        <w:spacing w:line="360" w:lineRule="auto"/>
        <w:ind w:firstLine="709"/>
        <w:rPr>
          <w:sz w:val="22"/>
          <w:szCs w:val="22"/>
        </w:rPr>
      </w:pPr>
      <w:r w:rsidRPr="004F334C">
        <w:rPr>
          <w:sz w:val="22"/>
          <w:szCs w:val="22"/>
        </w:rPr>
        <w:t xml:space="preserve">ДВ.7 Введены два новых приложения: приложение </w:t>
      </w:r>
      <w:r w:rsidR="0022050B" w:rsidRPr="004F334C">
        <w:rPr>
          <w:sz w:val="22"/>
          <w:szCs w:val="22"/>
        </w:rPr>
        <w:t>В</w:t>
      </w:r>
      <w:r w:rsidRPr="004F334C">
        <w:rPr>
          <w:sz w:val="22"/>
          <w:szCs w:val="22"/>
        </w:rPr>
        <w:t xml:space="preserve"> и приложение </w:t>
      </w:r>
      <w:r w:rsidR="0022050B" w:rsidRPr="004F334C">
        <w:rPr>
          <w:sz w:val="22"/>
          <w:szCs w:val="22"/>
        </w:rPr>
        <w:t>С.</w:t>
      </w:r>
      <w:r w:rsidR="00E96BB4" w:rsidRPr="004F334C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X="216" w:tblpY="29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567"/>
        <w:gridCol w:w="141"/>
        <w:gridCol w:w="1986"/>
        <w:gridCol w:w="566"/>
        <w:gridCol w:w="1984"/>
      </w:tblGrid>
      <w:tr w:rsidR="00BE36BB" w:rsidRPr="004F334C" w14:paraId="583B08B7" w14:textId="77777777" w:rsidTr="0021726A">
        <w:tc>
          <w:tcPr>
            <w:tcW w:w="43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6D303F" w14:textId="77777777" w:rsidR="00BE36BB" w:rsidRPr="004F334C" w:rsidRDefault="00BE36BB" w:rsidP="0021726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E0B795" w14:textId="77777777" w:rsidR="00BE36BB" w:rsidRPr="004F334C" w:rsidRDefault="00BE36BB" w:rsidP="0021726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F88AC" w14:textId="77777777" w:rsidR="00BE36BB" w:rsidRPr="004F334C" w:rsidRDefault="00BE36BB" w:rsidP="0021726A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5B1B82" w14:textId="77777777" w:rsidR="00BE36BB" w:rsidRPr="004F334C" w:rsidRDefault="00BE36BB" w:rsidP="0021726A">
            <w:pPr>
              <w:spacing w:line="360" w:lineRule="auto"/>
              <w:rPr>
                <w:rFonts w:cs="Arial"/>
              </w:rPr>
            </w:pPr>
          </w:p>
        </w:tc>
      </w:tr>
      <w:tr w:rsidR="00BE36BB" w:rsidRPr="004F334C" w14:paraId="15596FE5" w14:textId="77777777" w:rsidTr="0021726A"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CA410D" w14:textId="77777777" w:rsidR="00BE36BB" w:rsidRPr="004F334C" w:rsidRDefault="00BE36BB" w:rsidP="0021726A">
            <w:pPr>
              <w:spacing w:before="120"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>УДК 621.822</w:t>
            </w:r>
            <w:r w:rsidR="004A550F" w:rsidRPr="004F334C">
              <w:rPr>
                <w:rFonts w:cs="Arial"/>
                <w:lang w:val="en-US"/>
              </w:rPr>
              <w:t>:</w:t>
            </w:r>
            <w:r w:rsidR="00141B0E" w:rsidRPr="004F334C">
              <w:rPr>
                <w:rFonts w:cs="Arial"/>
              </w:rPr>
              <w:t>006.74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2E7121" w14:textId="2B881764" w:rsidR="00BE36BB" w:rsidRPr="004F334C" w:rsidRDefault="00BE36BB" w:rsidP="0021726A">
            <w:pPr>
              <w:spacing w:before="120" w:line="360" w:lineRule="auto"/>
              <w:jc w:val="right"/>
              <w:rPr>
                <w:rFonts w:cs="Arial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B6DDED" w14:textId="0DAC8670" w:rsidR="00BE36BB" w:rsidRPr="004F334C" w:rsidRDefault="00E81C15" w:rsidP="0021726A">
            <w:pPr>
              <w:spacing w:before="120" w:line="360" w:lineRule="auto"/>
              <w:rPr>
                <w:rFonts w:cs="Arial"/>
              </w:rPr>
            </w:pPr>
            <w:r w:rsidRPr="004F334C">
              <w:rPr>
                <w:rFonts w:cs="Arial"/>
              </w:rPr>
              <w:t>МКС 21.100.20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6C85E5" w14:textId="738130C3" w:rsidR="00BE36BB" w:rsidRPr="004F334C" w:rsidRDefault="00E81C15" w:rsidP="0021726A">
            <w:pPr>
              <w:spacing w:before="120" w:line="360" w:lineRule="auto"/>
              <w:jc w:val="right"/>
              <w:rPr>
                <w:rFonts w:cs="Arial"/>
              </w:rPr>
            </w:pPr>
            <w:r w:rsidRPr="004F334C">
              <w:rPr>
                <w:rFonts w:cs="Arial"/>
                <w:lang w:val="en-US"/>
              </w:rPr>
              <w:t>MOD</w:t>
            </w:r>
          </w:p>
        </w:tc>
      </w:tr>
      <w:tr w:rsidR="00BE36BB" w:rsidRPr="004F334C" w14:paraId="22817F74" w14:textId="77777777" w:rsidTr="0021726A">
        <w:tc>
          <w:tcPr>
            <w:tcW w:w="963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266588" w14:textId="77777777" w:rsidR="00BE36BB" w:rsidRPr="004F334C" w:rsidRDefault="00BE36BB" w:rsidP="0021726A">
            <w:pPr>
              <w:spacing w:line="360" w:lineRule="auto"/>
              <w:jc w:val="center"/>
              <w:rPr>
                <w:rFonts w:cs="Arial"/>
              </w:rPr>
            </w:pPr>
          </w:p>
          <w:p w14:paraId="1311D4DF" w14:textId="0806B67B" w:rsidR="00BE36BB" w:rsidRPr="004F334C" w:rsidRDefault="00BE36BB" w:rsidP="0021726A">
            <w:pPr>
              <w:spacing w:line="360" w:lineRule="auto"/>
              <w:jc w:val="both"/>
              <w:rPr>
                <w:rFonts w:cs="Arial"/>
                <w:szCs w:val="28"/>
              </w:rPr>
            </w:pPr>
            <w:r w:rsidRPr="004F334C">
              <w:rPr>
                <w:rFonts w:cs="Arial"/>
                <w:szCs w:val="28"/>
              </w:rPr>
              <w:t xml:space="preserve">Ключевые слова: </w:t>
            </w:r>
            <w:r w:rsidRPr="004F334C">
              <w:rPr>
                <w:rFonts w:cs="Arial"/>
              </w:rPr>
              <w:t>подшипник качения, статическая грузоподъемность, эквивалентная нагрузка, методы расчета</w:t>
            </w:r>
          </w:p>
          <w:p w14:paraId="2E2026E9" w14:textId="77777777" w:rsidR="00BE36BB" w:rsidRPr="004F334C" w:rsidRDefault="00BE36BB" w:rsidP="0021726A">
            <w:pPr>
              <w:spacing w:line="360" w:lineRule="auto"/>
              <w:jc w:val="center"/>
              <w:rPr>
                <w:rFonts w:cs="Arial"/>
              </w:rPr>
            </w:pPr>
          </w:p>
        </w:tc>
      </w:tr>
      <w:tr w:rsidR="00BE36BB" w:rsidRPr="004F334C" w14:paraId="635D0C01" w14:textId="77777777" w:rsidTr="0021726A">
        <w:tc>
          <w:tcPr>
            <w:tcW w:w="963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035191" w14:textId="77777777" w:rsidR="00BE36BB" w:rsidRPr="004F334C" w:rsidRDefault="00BE36BB" w:rsidP="0021726A">
            <w:pPr>
              <w:spacing w:line="360" w:lineRule="auto"/>
              <w:rPr>
                <w:rFonts w:cs="Arial"/>
              </w:rPr>
            </w:pPr>
          </w:p>
        </w:tc>
      </w:tr>
      <w:tr w:rsidR="00E81C15" w:rsidRPr="004F334C" w14:paraId="4B37E31C" w14:textId="77777777" w:rsidTr="0021726A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FFAA" w14:textId="77777777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Руководитель разработки:</w:t>
            </w:r>
          </w:p>
          <w:p w14:paraId="03A26486" w14:textId="1D1AF9F9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Начальник отдела проектирования подшипников и стандартизации КТД</w:t>
            </w:r>
            <w:r w:rsidRPr="004F334C">
              <w:rPr>
                <w:rFonts w:cs="Arial"/>
              </w:rPr>
              <w:br/>
              <w:t>ОАО «УК ЕПК»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53F91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6F20" w14:textId="2EF47770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О.А. Урюпина</w:t>
            </w:r>
          </w:p>
        </w:tc>
      </w:tr>
      <w:tr w:rsidR="00E81C15" w:rsidRPr="004F334C" w14:paraId="18ADE2D7" w14:textId="77777777" w:rsidTr="0021726A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083C3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81C423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E44B0" w14:textId="77777777" w:rsidR="00E81C15" w:rsidRPr="004F334C" w:rsidRDefault="00E81C15" w:rsidP="0021726A">
            <w:pPr>
              <w:rPr>
                <w:rFonts w:cs="Arial"/>
              </w:rPr>
            </w:pPr>
          </w:p>
        </w:tc>
      </w:tr>
      <w:tr w:rsidR="00E81C15" w:rsidRPr="004F334C" w14:paraId="61F3FD6E" w14:textId="77777777" w:rsidTr="0021726A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69B8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BB57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0F06B" w14:textId="77777777" w:rsidR="00E81C15" w:rsidRPr="004F334C" w:rsidRDefault="00E81C15" w:rsidP="0021726A">
            <w:pPr>
              <w:rPr>
                <w:rFonts w:cs="Arial"/>
              </w:rPr>
            </w:pPr>
          </w:p>
        </w:tc>
      </w:tr>
      <w:tr w:rsidR="00E81C15" w:rsidRPr="004F334C" w14:paraId="6107BF7D" w14:textId="77777777" w:rsidTr="0021726A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6BD14" w14:textId="77777777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Исполнитель:</w:t>
            </w:r>
          </w:p>
          <w:p w14:paraId="7A1E387A" w14:textId="78E0ADB6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Заместитель начальника отдела проектирования подшипников и стандартизации КТД ОАО «УК ЕПК»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9A517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5E77" w14:textId="5E750C49" w:rsidR="00E81C15" w:rsidRPr="004F334C" w:rsidRDefault="00E81C15" w:rsidP="0021726A">
            <w:pPr>
              <w:rPr>
                <w:rFonts w:cs="Arial"/>
              </w:rPr>
            </w:pPr>
            <w:r w:rsidRPr="004F334C">
              <w:rPr>
                <w:rFonts w:cs="Arial"/>
              </w:rPr>
              <w:t>Л.И. Фолманис</w:t>
            </w:r>
          </w:p>
        </w:tc>
      </w:tr>
      <w:tr w:rsidR="00E81C15" w:rsidRPr="00C260C7" w14:paraId="4B03BFA0" w14:textId="77777777" w:rsidTr="0021726A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079B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7782" w14:textId="77777777" w:rsidR="00E81C15" w:rsidRPr="004F334C" w:rsidRDefault="00E81C15" w:rsidP="0021726A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AAE3" w14:textId="77777777" w:rsidR="00E81C15" w:rsidRPr="004F334C" w:rsidRDefault="00E81C15" w:rsidP="0021726A">
            <w:pPr>
              <w:rPr>
                <w:rFonts w:cs="Arial"/>
              </w:rPr>
            </w:pPr>
          </w:p>
        </w:tc>
      </w:tr>
    </w:tbl>
    <w:p w14:paraId="03008F57" w14:textId="77777777" w:rsidR="00BE36BB" w:rsidRPr="001B0852" w:rsidRDefault="00BE36BB" w:rsidP="000836DA">
      <w:pPr>
        <w:pStyle w:val="ad"/>
        <w:spacing w:line="360" w:lineRule="auto"/>
        <w:rPr>
          <w:sz w:val="20"/>
          <w:szCs w:val="20"/>
        </w:rPr>
      </w:pPr>
    </w:p>
    <w:p w14:paraId="4787BCD2" w14:textId="77777777" w:rsidR="00A57F97" w:rsidRDefault="00A57F97" w:rsidP="00E571E6"/>
    <w:sectPr w:rsidR="00A57F97" w:rsidSect="00F7343A">
      <w:footerReference w:type="default" r:id="rId116"/>
      <w:headerReference w:type="first" r:id="rId117"/>
      <w:footerReference w:type="first" r:id="rId118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5D1D" w14:textId="77777777" w:rsidR="006261A5" w:rsidRDefault="006261A5">
      <w:r>
        <w:separator/>
      </w:r>
    </w:p>
  </w:endnote>
  <w:endnote w:type="continuationSeparator" w:id="0">
    <w:p w14:paraId="56ADF097" w14:textId="77777777" w:rsidR="006261A5" w:rsidRDefault="0062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C5DD" w14:textId="25E6A0D6" w:rsidR="006261A5" w:rsidRPr="00C62ABB" w:rsidRDefault="006261A5" w:rsidP="00D13914">
    <w:pPr>
      <w:pStyle w:val="a6"/>
      <w:framePr w:wrap="around" w:vAnchor="text" w:hAnchor="margin" w:xAlign="outside" w:y="1"/>
      <w:rPr>
        <w:rStyle w:val="a8"/>
        <w:sz w:val="22"/>
      </w:rPr>
    </w:pPr>
    <w:r w:rsidRPr="00C62ABB">
      <w:rPr>
        <w:rStyle w:val="a8"/>
        <w:sz w:val="22"/>
      </w:rPr>
      <w:fldChar w:fldCharType="begin"/>
    </w:r>
    <w:r w:rsidRPr="00C62ABB">
      <w:rPr>
        <w:rStyle w:val="a8"/>
        <w:sz w:val="22"/>
      </w:rPr>
      <w:instrText xml:space="preserve">PAGE  </w:instrText>
    </w:r>
    <w:r w:rsidRPr="00C62ABB">
      <w:rPr>
        <w:rStyle w:val="a8"/>
        <w:sz w:val="22"/>
      </w:rPr>
      <w:fldChar w:fldCharType="separate"/>
    </w:r>
    <w:r w:rsidR="00F21AA9">
      <w:rPr>
        <w:rStyle w:val="a8"/>
        <w:noProof/>
        <w:sz w:val="22"/>
      </w:rPr>
      <w:t>II</w:t>
    </w:r>
    <w:r w:rsidRPr="00C62ABB">
      <w:rPr>
        <w:rStyle w:val="a8"/>
        <w:sz w:val="22"/>
      </w:rPr>
      <w:fldChar w:fldCharType="end"/>
    </w:r>
  </w:p>
  <w:p w14:paraId="699281A1" w14:textId="77777777" w:rsidR="006261A5" w:rsidRDefault="006261A5" w:rsidP="00D1391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720052"/>
      <w:docPartObj>
        <w:docPartGallery w:val="Page Numbers (Bottom of Page)"/>
        <w:docPartUnique/>
      </w:docPartObj>
    </w:sdtPr>
    <w:sdtContent>
      <w:p w14:paraId="684A4685" w14:textId="3E776423" w:rsidR="00F21AA9" w:rsidRDefault="00F21A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  <w:p w14:paraId="1CBB94F3" w14:textId="77777777" w:rsidR="006261A5" w:rsidRDefault="006261A5" w:rsidP="00D13914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610B" w14:textId="699A6F47" w:rsidR="006261A5" w:rsidRPr="0091001A" w:rsidRDefault="006261A5" w:rsidP="0094029D">
    <w:pPr>
      <w:pStyle w:val="a6"/>
      <w:framePr w:wrap="around" w:vAnchor="text" w:hAnchor="margin" w:xAlign="outside" w:y="1"/>
      <w:rPr>
        <w:rStyle w:val="a8"/>
        <w:sz w:val="22"/>
      </w:rPr>
    </w:pPr>
    <w:r w:rsidRPr="0091001A">
      <w:rPr>
        <w:rStyle w:val="a8"/>
        <w:sz w:val="22"/>
      </w:rPr>
      <w:fldChar w:fldCharType="begin"/>
    </w:r>
    <w:r w:rsidRPr="0091001A">
      <w:rPr>
        <w:rStyle w:val="a8"/>
        <w:sz w:val="22"/>
      </w:rPr>
      <w:instrText xml:space="preserve">PAGE  </w:instrText>
    </w:r>
    <w:r w:rsidRPr="0091001A">
      <w:rPr>
        <w:rStyle w:val="a8"/>
        <w:sz w:val="22"/>
      </w:rPr>
      <w:fldChar w:fldCharType="separate"/>
    </w:r>
    <w:r w:rsidR="00F21AA9">
      <w:rPr>
        <w:rStyle w:val="a8"/>
        <w:noProof/>
        <w:sz w:val="22"/>
      </w:rPr>
      <w:t>2</w:t>
    </w:r>
    <w:r w:rsidRPr="0091001A">
      <w:rPr>
        <w:rStyle w:val="a8"/>
        <w:sz w:val="22"/>
      </w:rPr>
      <w:fldChar w:fldCharType="end"/>
    </w:r>
  </w:p>
  <w:p w14:paraId="4AD3B0B2" w14:textId="77777777" w:rsidR="006261A5" w:rsidRDefault="006261A5" w:rsidP="000756F8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CC9C" w14:textId="5A91359C" w:rsidR="006261A5" w:rsidRPr="00C62ABB" w:rsidRDefault="006261A5" w:rsidP="0094029D">
    <w:pPr>
      <w:pStyle w:val="a6"/>
      <w:framePr w:wrap="around" w:vAnchor="text" w:hAnchor="margin" w:xAlign="outside" w:y="1"/>
      <w:rPr>
        <w:rStyle w:val="a8"/>
        <w:sz w:val="22"/>
      </w:rPr>
    </w:pPr>
    <w:r w:rsidRPr="00C62ABB">
      <w:rPr>
        <w:rStyle w:val="a8"/>
        <w:sz w:val="22"/>
      </w:rPr>
      <w:fldChar w:fldCharType="begin"/>
    </w:r>
    <w:r w:rsidRPr="00C62ABB">
      <w:rPr>
        <w:rStyle w:val="a8"/>
        <w:sz w:val="22"/>
      </w:rPr>
      <w:instrText xml:space="preserve">PAGE  </w:instrText>
    </w:r>
    <w:r w:rsidRPr="00C62ABB">
      <w:rPr>
        <w:rStyle w:val="a8"/>
        <w:sz w:val="22"/>
      </w:rPr>
      <w:fldChar w:fldCharType="separate"/>
    </w:r>
    <w:r w:rsidR="00F21AA9">
      <w:rPr>
        <w:rStyle w:val="a8"/>
        <w:noProof/>
        <w:sz w:val="22"/>
      </w:rPr>
      <w:t>V</w:t>
    </w:r>
    <w:r w:rsidRPr="00C62ABB">
      <w:rPr>
        <w:rStyle w:val="a8"/>
        <w:sz w:val="22"/>
      </w:rPr>
      <w:fldChar w:fldCharType="end"/>
    </w:r>
  </w:p>
  <w:p w14:paraId="4DEE5AEE" w14:textId="77777777" w:rsidR="006261A5" w:rsidRDefault="006261A5" w:rsidP="0094029D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07069"/>
      <w:docPartObj>
        <w:docPartGallery w:val="Page Numbers (Bottom of Page)"/>
        <w:docPartUnique/>
      </w:docPartObj>
    </w:sdtPr>
    <w:sdtContent>
      <w:p w14:paraId="72F14D1E" w14:textId="6C696A22" w:rsidR="00F21AA9" w:rsidRDefault="00F21AA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IV</w:t>
        </w:r>
        <w:r>
          <w:fldChar w:fldCharType="end"/>
        </w:r>
      </w:p>
    </w:sdtContent>
  </w:sdt>
  <w:p w14:paraId="502CB76C" w14:textId="77777777" w:rsidR="00F21AA9" w:rsidRDefault="00F21AA9" w:rsidP="00F21AA9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476C" w14:textId="4F03C4C9" w:rsidR="006261A5" w:rsidRPr="0091001A" w:rsidRDefault="006261A5" w:rsidP="00852905">
    <w:pPr>
      <w:jc w:val="right"/>
      <w:rPr>
        <w:sz w:val="22"/>
      </w:rPr>
    </w:pPr>
    <w:r w:rsidRPr="0091001A">
      <w:rPr>
        <w:rStyle w:val="a8"/>
        <w:sz w:val="22"/>
      </w:rPr>
      <w:fldChar w:fldCharType="begin"/>
    </w:r>
    <w:r w:rsidRPr="0091001A">
      <w:rPr>
        <w:rStyle w:val="a8"/>
        <w:sz w:val="22"/>
      </w:rPr>
      <w:instrText xml:space="preserve"> PAGE </w:instrText>
    </w:r>
    <w:r w:rsidRPr="0091001A">
      <w:rPr>
        <w:rStyle w:val="a8"/>
        <w:sz w:val="22"/>
      </w:rPr>
      <w:fldChar w:fldCharType="separate"/>
    </w:r>
    <w:r w:rsidR="00F21AA9">
      <w:rPr>
        <w:rStyle w:val="a8"/>
        <w:noProof/>
        <w:sz w:val="22"/>
      </w:rPr>
      <w:t>3</w:t>
    </w:r>
    <w:r w:rsidRPr="0091001A">
      <w:rPr>
        <w:rStyle w:val="a8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9F9D" w14:textId="7FC5929B" w:rsidR="006261A5" w:rsidRPr="0091001A" w:rsidRDefault="006261A5" w:rsidP="00A10684">
    <w:pPr>
      <w:pStyle w:val="a6"/>
      <w:pBdr>
        <w:top w:val="single" w:sz="12" w:space="1" w:color="auto"/>
      </w:pBdr>
      <w:tabs>
        <w:tab w:val="clear" w:pos="4677"/>
        <w:tab w:val="clear" w:pos="9355"/>
        <w:tab w:val="left" w:pos="234"/>
        <w:tab w:val="left" w:pos="9385"/>
        <w:tab w:val="right" w:pos="9639"/>
      </w:tabs>
      <w:rPr>
        <w:sz w:val="22"/>
      </w:rPr>
    </w:pPr>
    <w:r w:rsidRPr="0091001A">
      <w:rPr>
        <w:i/>
        <w:sz w:val="22"/>
      </w:rPr>
      <w:t xml:space="preserve">Проект </w:t>
    </w:r>
    <w:r w:rsidRPr="0091001A">
      <w:rPr>
        <w:i/>
        <w:sz w:val="22"/>
        <w:lang w:val="en-US"/>
      </w:rPr>
      <w:t>RU</w:t>
    </w:r>
    <w:r w:rsidRPr="0091001A">
      <w:rPr>
        <w:i/>
        <w:sz w:val="22"/>
      </w:rPr>
      <w:t>, первая редакция</w:t>
    </w:r>
    <w:r w:rsidRPr="0091001A">
      <w:rPr>
        <w:sz w:val="22"/>
      </w:rPr>
      <w:t xml:space="preserve"> </w:t>
    </w:r>
    <w:r w:rsidRPr="0091001A">
      <w:rPr>
        <w:sz w:val="22"/>
      </w:rPr>
      <w:tab/>
    </w:r>
    <w:sdt>
      <w:sdtPr>
        <w:rPr>
          <w:sz w:val="22"/>
        </w:rPr>
        <w:id w:val="22915579"/>
        <w:docPartObj>
          <w:docPartGallery w:val="Page Numbers (Bottom of Page)"/>
          <w:docPartUnique/>
        </w:docPartObj>
      </w:sdtPr>
      <w:sdtEndPr/>
      <w:sdtContent>
        <w:r w:rsidRPr="0091001A">
          <w:rPr>
            <w:sz w:val="22"/>
          </w:rPr>
          <w:fldChar w:fldCharType="begin"/>
        </w:r>
        <w:r w:rsidRPr="0091001A">
          <w:rPr>
            <w:sz w:val="22"/>
          </w:rPr>
          <w:instrText xml:space="preserve"> PAGE   \* MERGEFORMAT </w:instrText>
        </w:r>
        <w:r w:rsidRPr="0091001A">
          <w:rPr>
            <w:sz w:val="22"/>
          </w:rPr>
          <w:fldChar w:fldCharType="separate"/>
        </w:r>
        <w:r w:rsidR="00F21AA9">
          <w:rPr>
            <w:noProof/>
            <w:sz w:val="22"/>
          </w:rPr>
          <w:t>1</w:t>
        </w:r>
        <w:r w:rsidRPr="0091001A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8C9B" w14:textId="77777777" w:rsidR="006261A5" w:rsidRDefault="006261A5">
      <w:r>
        <w:t>________</w:t>
      </w:r>
    </w:p>
  </w:footnote>
  <w:footnote w:type="continuationSeparator" w:id="0">
    <w:p w14:paraId="10970765" w14:textId="77777777" w:rsidR="006261A5" w:rsidRDefault="006261A5">
      <w:r>
        <w:continuationSeparator/>
      </w:r>
    </w:p>
  </w:footnote>
  <w:footnote w:id="1">
    <w:p w14:paraId="627C125B" w14:textId="43AE5233" w:rsidR="006261A5" w:rsidRPr="00C8390C" w:rsidRDefault="006261A5" w:rsidP="00C8390C">
      <w:pPr>
        <w:pStyle w:val="aa"/>
        <w:spacing w:before="120" w:line="360" w:lineRule="auto"/>
        <w:ind w:firstLine="709"/>
        <w:rPr>
          <w:rFonts w:ascii="Arial" w:hAnsi="Arial" w:cs="Arial"/>
        </w:rPr>
      </w:pPr>
      <w:r w:rsidRPr="00C8390C">
        <w:rPr>
          <w:rStyle w:val="a9"/>
          <w:rFonts w:ascii="Arial" w:hAnsi="Arial" w:cs="Arial"/>
          <w:sz w:val="22"/>
        </w:rPr>
        <w:footnoteRef/>
      </w:r>
      <w:r w:rsidRPr="00C8390C">
        <w:rPr>
          <w:rFonts w:ascii="Arial" w:hAnsi="Arial" w:cs="Arial"/>
          <w:sz w:val="22"/>
        </w:rPr>
        <w:t xml:space="preserve"> 1 бар = 0,1 Мпа = 10</w:t>
      </w:r>
      <w:r w:rsidRPr="00C8390C">
        <w:rPr>
          <w:rFonts w:ascii="Arial" w:hAnsi="Arial" w:cs="Arial"/>
          <w:sz w:val="22"/>
          <w:vertAlign w:val="superscript"/>
        </w:rPr>
        <w:t>5</w:t>
      </w:r>
      <w:r w:rsidRPr="00C8390C">
        <w:rPr>
          <w:rFonts w:ascii="Arial" w:hAnsi="Arial" w:cs="Arial"/>
          <w:sz w:val="22"/>
        </w:rPr>
        <w:t xml:space="preserve"> Па; 1Мпа = 1 Н/мм</w:t>
      </w:r>
      <w:r w:rsidRPr="00C8390C">
        <w:rPr>
          <w:rFonts w:ascii="Arial" w:hAnsi="Arial" w:cs="Arial"/>
          <w:sz w:val="22"/>
          <w:vertAlign w:val="superscript"/>
        </w:rPr>
        <w:t>2</w:t>
      </w:r>
      <w:r w:rsidRPr="00C8390C">
        <w:rPr>
          <w:rFonts w:ascii="Arial" w:hAnsi="Arial" w:cs="Arial"/>
          <w:sz w:val="22"/>
        </w:rPr>
        <w:t>.</w:t>
      </w:r>
    </w:p>
  </w:footnote>
  <w:footnote w:id="2">
    <w:p w14:paraId="5104A6EB" w14:textId="64B4A101" w:rsidR="006261A5" w:rsidRDefault="006261A5" w:rsidP="0039655A">
      <w:pPr>
        <w:pStyle w:val="aa"/>
        <w:spacing w:before="120" w:line="360" w:lineRule="auto"/>
        <w:ind w:firstLine="709"/>
      </w:pPr>
      <w:r>
        <w:rPr>
          <w:rStyle w:val="a9"/>
        </w:rPr>
        <w:t>*</w:t>
      </w:r>
      <w:r>
        <w:t xml:space="preserve"> </w:t>
      </w:r>
      <w:r w:rsidRPr="00881F48">
        <w:rPr>
          <w:rFonts w:ascii="Arial" w:hAnsi="Arial" w:cs="Arial"/>
          <w:sz w:val="22"/>
          <w:szCs w:val="22"/>
        </w:rPr>
        <w:t>Перевод документа имеется в ФГ</w:t>
      </w:r>
      <w:r>
        <w:rPr>
          <w:rFonts w:ascii="Arial" w:hAnsi="Arial" w:cs="Arial"/>
          <w:sz w:val="22"/>
          <w:szCs w:val="22"/>
        </w:rPr>
        <w:t>БУ</w:t>
      </w:r>
      <w:r w:rsidRPr="00881F48">
        <w:rPr>
          <w:rFonts w:ascii="Arial" w:hAnsi="Arial" w:cs="Arial"/>
          <w:sz w:val="22"/>
          <w:szCs w:val="22"/>
        </w:rPr>
        <w:t xml:space="preserve"> «</w:t>
      </w:r>
      <w:r>
        <w:rPr>
          <w:rFonts w:ascii="Arial" w:hAnsi="Arial" w:cs="Arial"/>
          <w:sz w:val="22"/>
          <w:szCs w:val="22"/>
        </w:rPr>
        <w:t>Институт стандартизации</w:t>
      </w:r>
      <w:r w:rsidRPr="00881F48">
        <w:rPr>
          <w:rFonts w:ascii="Arial" w:hAnsi="Arial" w:cs="Arial"/>
          <w:sz w:val="22"/>
          <w:szCs w:val="22"/>
        </w:rPr>
        <w:t>».</w:t>
      </w:r>
    </w:p>
  </w:footnote>
  <w:footnote w:id="3">
    <w:p w14:paraId="3A847444" w14:textId="6D7DD9D6" w:rsidR="006261A5" w:rsidRPr="00774B87" w:rsidRDefault="006261A5" w:rsidP="00774B87">
      <w:pPr>
        <w:pStyle w:val="aa"/>
        <w:spacing w:line="360" w:lineRule="auto"/>
        <w:ind w:firstLine="709"/>
        <w:jc w:val="both"/>
        <w:rPr>
          <w:rFonts w:ascii="Arial" w:hAnsi="Arial" w:cs="Arial"/>
        </w:rPr>
      </w:pPr>
      <w:r w:rsidRPr="00774B87">
        <w:rPr>
          <w:rStyle w:val="a9"/>
          <w:rFonts w:ascii="Arial" w:hAnsi="Arial" w:cs="Arial"/>
        </w:rPr>
        <w:t>*</w:t>
      </w:r>
      <w:r w:rsidRPr="00774B87">
        <w:rPr>
          <w:rFonts w:ascii="Arial" w:hAnsi="Arial" w:cs="Arial"/>
        </w:rPr>
        <w:t xml:space="preserve"> Выделенные полужирным шрифтом строки таблицы введены в связи с тем, что в странах </w:t>
      </w:r>
      <w:r w:rsidRPr="00774B87">
        <w:rPr>
          <w:rFonts w:ascii="Arial" w:hAnsi="Arial" w:cs="Arial"/>
          <w:color w:val="444444"/>
          <w:shd w:val="clear" w:color="auto" w:fill="FFFFFF"/>
        </w:rPr>
        <w:t>соглашения</w:t>
      </w:r>
      <w:r w:rsidRPr="00774B87">
        <w:rPr>
          <w:rFonts w:ascii="Arial" w:hAnsi="Arial" w:cs="Arial"/>
        </w:rPr>
        <w:t xml:space="preserve"> радиально-упорные шариковые подшипники изготавливают в основном с углами контакта 12°, 26° и 36°.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B932" w14:textId="0B44F4CD" w:rsidR="006261A5" w:rsidRPr="00E70E0F" w:rsidRDefault="006261A5" w:rsidP="000C2FF3">
    <w:pPr>
      <w:pStyle w:val="a4"/>
      <w:ind w:right="849"/>
      <w:rPr>
        <w:b/>
      </w:rPr>
    </w:pPr>
    <w:r w:rsidRPr="00E70E0F">
      <w:rPr>
        <w:b/>
      </w:rPr>
      <w:t>ГОСТ 18854–202   (</w:t>
    </w:r>
    <w:r w:rsidRPr="00E70E0F">
      <w:rPr>
        <w:b/>
        <w:lang w:val="en-US"/>
      </w:rPr>
      <w:t>ISO</w:t>
    </w:r>
    <w:r w:rsidRPr="00E70E0F">
      <w:rPr>
        <w:b/>
      </w:rPr>
      <w:t xml:space="preserve"> 76:2006)</w:t>
    </w:r>
    <w:r w:rsidRPr="00E70E0F">
      <w:rPr>
        <w:b/>
      </w:rPr>
      <w:t/>
    </w:r>
  </w:p>
  <w:p w14:paraId="357D9F75" w14:textId="0CFD32D1" w:rsidR="006261A5" w:rsidRDefault="006261A5" w:rsidP="00A10684">
    <w:pPr>
      <w:pStyle w:val="a4"/>
      <w:rPr>
        <w:i/>
      </w:rPr>
    </w:pPr>
    <w:r w:rsidRPr="00E70E0F">
      <w:rPr>
        <w:i/>
      </w:rPr>
      <w:t xml:space="preserve">(Проект </w:t>
    </w:r>
    <w:r w:rsidRPr="00E70E0F">
      <w:rPr>
        <w:i/>
        <w:lang w:val="en-US"/>
      </w:rPr>
      <w:t>RU</w:t>
    </w:r>
    <w:r w:rsidRPr="00E70E0F">
      <w:rPr>
        <w:i/>
      </w:rPr>
      <w:t>, первая редакция)</w:t>
    </w:r>
  </w:p>
  <w:p w14:paraId="68933D30" w14:textId="77777777" w:rsidR="006261A5" w:rsidRPr="00AE40AB" w:rsidRDefault="006261A5" w:rsidP="00A10684">
    <w:pPr>
      <w:pStyle w:val="a4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09F9" w14:textId="1BEACB65" w:rsidR="006261A5" w:rsidRPr="000C2FF3" w:rsidRDefault="006261A5" w:rsidP="000C2FF3">
    <w:pPr>
      <w:pStyle w:val="a4"/>
      <w:jc w:val="right"/>
      <w:rPr>
        <w:b/>
      </w:rPr>
    </w:pPr>
    <w:r w:rsidRPr="00DC0DB6">
      <w:rPr>
        <w:b/>
      </w:rPr>
      <w:t>ГОСТ 18854</w:t>
    </w:r>
    <w:r w:rsidRPr="000C2FF3">
      <w:rPr>
        <w:b/>
      </w:rPr>
      <w:t>–202</w:t>
    </w:r>
    <w:r>
      <w:rPr>
        <w:b/>
      </w:rPr>
      <w:t xml:space="preserve"> </w:t>
    </w:r>
    <w:r w:rsidRPr="000C2FF3">
      <w:rPr>
        <w:b/>
      </w:rPr>
      <w:t xml:space="preserve"> (ИСО 76:2006)</w:t>
    </w:r>
    <w:r w:rsidRPr="000C2FF3">
      <w:rPr>
        <w:b/>
      </w:rPr>
      <w:t/>
    </w:r>
  </w:p>
  <w:p w14:paraId="7ED59D60" w14:textId="77777777" w:rsidR="006261A5" w:rsidRPr="003E59B6" w:rsidRDefault="006261A5" w:rsidP="000C2FF3">
    <w:pPr>
      <w:pStyle w:val="a4"/>
      <w:jc w:val="right"/>
      <w:rPr>
        <w:i/>
      </w:rPr>
    </w:pPr>
    <w:r w:rsidRPr="003E59B6">
      <w:rPr>
        <w:i/>
      </w:rPr>
      <w:t xml:space="preserve">(Проект </w:t>
    </w:r>
    <w:r w:rsidRPr="003E59B6">
      <w:rPr>
        <w:i/>
        <w:lang w:val="en-US"/>
      </w:rPr>
      <w:t>RU</w:t>
    </w:r>
    <w:r w:rsidRPr="003E59B6">
      <w:rPr>
        <w:i/>
      </w:rPr>
      <w:t>, первая редакция)</w:t>
    </w:r>
  </w:p>
  <w:p w14:paraId="44188FFC" w14:textId="00C3CE68" w:rsidR="006261A5" w:rsidRPr="003E59B6" w:rsidRDefault="006261A5" w:rsidP="000C2FF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44FC" w14:textId="77777777" w:rsidR="006261A5" w:rsidRDefault="006261A5" w:rsidP="00D13914">
    <w:pPr>
      <w:pStyle w:val="a4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8B4A" w14:textId="22B0E3D8" w:rsidR="006261A5" w:rsidRPr="00D47890" w:rsidRDefault="006261A5" w:rsidP="00546C02">
    <w:pPr>
      <w:pStyle w:val="a4"/>
      <w:ind w:right="849"/>
      <w:rPr>
        <w:b/>
      </w:rPr>
    </w:pPr>
    <w:r w:rsidRPr="00D47890">
      <w:rPr>
        <w:b/>
      </w:rPr>
      <w:t>ГОСТ 18854–202   (</w:t>
    </w:r>
    <w:r w:rsidRPr="00D47890">
      <w:rPr>
        <w:b/>
        <w:lang w:val="en-US"/>
      </w:rPr>
      <w:t>ISO</w:t>
    </w:r>
    <w:r w:rsidRPr="00D47890">
      <w:rPr>
        <w:b/>
      </w:rPr>
      <w:t xml:space="preserve"> 76:2006)</w:t>
    </w:r>
    <w:r w:rsidRPr="00D47890">
      <w:rPr>
        <w:b/>
      </w:rPr>
      <w:t/>
    </w:r>
  </w:p>
  <w:p w14:paraId="20FB53C7" w14:textId="77777777" w:rsidR="006261A5" w:rsidRDefault="006261A5" w:rsidP="00546C02">
    <w:pPr>
      <w:pStyle w:val="a4"/>
      <w:rPr>
        <w:i/>
      </w:rPr>
    </w:pPr>
    <w:r w:rsidRPr="00D47890">
      <w:rPr>
        <w:i/>
      </w:rPr>
      <w:t xml:space="preserve">(Проект </w:t>
    </w:r>
    <w:r w:rsidRPr="00D47890">
      <w:rPr>
        <w:i/>
        <w:lang w:val="en-US"/>
      </w:rPr>
      <w:t>RU</w:t>
    </w:r>
    <w:r w:rsidRPr="00D47890">
      <w:rPr>
        <w:i/>
      </w:rPr>
      <w:t>, первая редакция)</w:t>
    </w:r>
  </w:p>
  <w:p w14:paraId="3CD8247F" w14:textId="3D52A39D" w:rsidR="006261A5" w:rsidRPr="00D13914" w:rsidRDefault="006261A5" w:rsidP="00546C02">
    <w:pPr>
      <w:pStyle w:val="a4"/>
      <w:ind w:right="849"/>
      <w:rPr>
        <w:i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DF91" w14:textId="45CDD830" w:rsidR="006261A5" w:rsidRPr="00C23D98" w:rsidRDefault="006261A5" w:rsidP="00546C02">
    <w:pPr>
      <w:pStyle w:val="a4"/>
      <w:jc w:val="right"/>
      <w:rPr>
        <w:b/>
      </w:rPr>
    </w:pPr>
    <w:r w:rsidRPr="00C23D98">
      <w:rPr>
        <w:b/>
      </w:rPr>
      <w:t>ГОСТ 18854–202  (</w:t>
    </w:r>
    <w:r w:rsidRPr="00C23D98">
      <w:rPr>
        <w:b/>
        <w:lang w:val="en-US"/>
      </w:rPr>
      <w:t>ISO</w:t>
    </w:r>
    <w:r w:rsidRPr="00C23D98">
      <w:rPr>
        <w:b/>
      </w:rPr>
      <w:t xml:space="preserve"> 76:2006)</w:t>
    </w:r>
    <w:r w:rsidRPr="00C23D98">
      <w:rPr>
        <w:b/>
      </w:rPr>
      <w:t/>
    </w:r>
  </w:p>
  <w:p w14:paraId="1FC5A47B" w14:textId="77777777" w:rsidR="006261A5" w:rsidRPr="003E59B6" w:rsidRDefault="006261A5" w:rsidP="00546C02">
    <w:pPr>
      <w:pStyle w:val="a4"/>
      <w:jc w:val="right"/>
      <w:rPr>
        <w:i/>
      </w:rPr>
    </w:pPr>
    <w:r w:rsidRPr="00C23D98">
      <w:rPr>
        <w:i/>
      </w:rPr>
      <w:t xml:space="preserve">(Проект </w:t>
    </w:r>
    <w:r w:rsidRPr="00C23D98">
      <w:rPr>
        <w:i/>
        <w:lang w:val="en-US"/>
      </w:rPr>
      <w:t>RU</w:t>
    </w:r>
    <w:r w:rsidRPr="00C23D98">
      <w:rPr>
        <w:i/>
      </w:rPr>
      <w:t>, первая редакция)</w:t>
    </w:r>
  </w:p>
  <w:p w14:paraId="7C43BE40" w14:textId="77777777" w:rsidR="006261A5" w:rsidRPr="003E59B6" w:rsidRDefault="006261A5" w:rsidP="00546C02">
    <w:pPr>
      <w:pStyle w:val="a4"/>
      <w:jc w:val="right"/>
      <w:rPr>
        <w:i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2F6B" w14:textId="61064F0A" w:rsidR="00F21AA9" w:rsidRPr="00E70E0F" w:rsidRDefault="00F21AA9" w:rsidP="00F21AA9">
    <w:pPr>
      <w:pStyle w:val="a4"/>
      <w:ind w:right="849"/>
      <w:rPr>
        <w:b/>
      </w:rPr>
    </w:pPr>
    <w:r w:rsidRPr="00E70E0F">
      <w:rPr>
        <w:b/>
      </w:rPr>
      <w:t>ГОСТ 18854–202   (</w:t>
    </w:r>
    <w:r w:rsidRPr="00E70E0F">
      <w:rPr>
        <w:b/>
        <w:lang w:val="en-US"/>
      </w:rPr>
      <w:t>ISO</w:t>
    </w:r>
    <w:r w:rsidRPr="00E70E0F">
      <w:rPr>
        <w:b/>
      </w:rPr>
      <w:t xml:space="preserve"> 76:2006)</w:t>
    </w:r>
    <w:r w:rsidRPr="00E70E0F">
      <w:rPr>
        <w:b/>
      </w:rPr>
      <w:t/>
    </w:r>
  </w:p>
  <w:p w14:paraId="0611351A" w14:textId="03D91EB7" w:rsidR="00F21AA9" w:rsidRPr="00F21AA9" w:rsidRDefault="00F21AA9">
    <w:pPr>
      <w:pStyle w:val="a4"/>
      <w:rPr>
        <w:i/>
      </w:rPr>
    </w:pPr>
    <w:r w:rsidRPr="00E70E0F">
      <w:rPr>
        <w:i/>
      </w:rPr>
      <w:t xml:space="preserve">(Проект </w:t>
    </w:r>
    <w:r w:rsidRPr="00E70E0F">
      <w:rPr>
        <w:i/>
        <w:lang w:val="en-US"/>
      </w:rPr>
      <w:t>RU</w:t>
    </w:r>
    <w:r w:rsidRPr="00E70E0F">
      <w:rPr>
        <w:i/>
      </w:rPr>
      <w:t>, первая редакция)</w:t>
    </w:r>
  </w:p>
  <w:p w14:paraId="00CC9848" w14:textId="77777777" w:rsidR="006261A5" w:rsidRDefault="006261A5" w:rsidP="00F21AA9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BF89" w14:textId="77777777" w:rsidR="006261A5" w:rsidRPr="00C7706F" w:rsidRDefault="006261A5" w:rsidP="00C7706F">
    <w:pPr>
      <w:pStyle w:val="a4"/>
      <w:jc w:val="right"/>
      <w:rPr>
        <w:b/>
        <w:sz w:val="28"/>
      </w:rPr>
    </w:pPr>
    <w:r w:rsidRPr="00C7706F">
      <w:rPr>
        <w:b/>
        <w:sz w:val="28"/>
      </w:rPr>
      <w:t>ГОСТ 18854–202   (</w:t>
    </w:r>
    <w:r w:rsidRPr="00C7706F">
      <w:rPr>
        <w:b/>
        <w:sz w:val="28"/>
        <w:lang w:val="en-US"/>
      </w:rPr>
      <w:t>ISO</w:t>
    </w:r>
    <w:r w:rsidRPr="00C7706F">
      <w:rPr>
        <w:b/>
        <w:sz w:val="28"/>
      </w:rPr>
      <w:t xml:space="preserve"> 76:2006)</w:t>
    </w:r>
    <w:r w:rsidRPr="00C7706F">
      <w:rPr>
        <w:b/>
        <w:sz w:val="28"/>
      </w:rPr>
      <w:t/>
    </w:r>
  </w:p>
  <w:p w14:paraId="61B0D817" w14:textId="77777777" w:rsidR="006261A5" w:rsidRDefault="006261A5" w:rsidP="00C7706F">
    <w:pPr>
      <w:pStyle w:val="a4"/>
      <w:jc w:val="right"/>
      <w:rPr>
        <w:i/>
      </w:rPr>
    </w:pPr>
    <w:r w:rsidRPr="00D47890">
      <w:rPr>
        <w:i/>
      </w:rPr>
      <w:t xml:space="preserve">(Проект </w:t>
    </w:r>
    <w:r w:rsidRPr="00D47890">
      <w:rPr>
        <w:i/>
        <w:lang w:val="en-US"/>
      </w:rPr>
      <w:t>RU</w:t>
    </w:r>
    <w:r w:rsidRPr="00D47890">
      <w:rPr>
        <w:i/>
      </w:rPr>
      <w:t>, первая редакция)</w:t>
    </w:r>
  </w:p>
  <w:p w14:paraId="3C61D6E3" w14:textId="77777777" w:rsidR="006261A5" w:rsidRPr="00DC0DB6" w:rsidRDefault="006261A5" w:rsidP="003736DC">
    <w:pPr>
      <w:pStyle w:val="a4"/>
      <w:jc w:val="right"/>
    </w:pPr>
  </w:p>
  <w:p w14:paraId="107D99E9" w14:textId="77777777" w:rsidR="006261A5" w:rsidRPr="0091001A" w:rsidRDefault="006261A5" w:rsidP="003736DC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640"/>
    <w:multiLevelType w:val="hybridMultilevel"/>
    <w:tmpl w:val="8C0073F4"/>
    <w:lvl w:ilvl="0" w:tplc="05CCB6D2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A70630D"/>
    <w:multiLevelType w:val="multilevel"/>
    <w:tmpl w:val="A54A8A1C"/>
    <w:lvl w:ilvl="0">
      <w:start w:val="1"/>
      <w:numFmt w:val="bullet"/>
      <w:lvlText w:val=""/>
      <w:lvlJc w:val="left"/>
      <w:pPr>
        <w:tabs>
          <w:tab w:val="num" w:pos="1701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DA754BD"/>
    <w:multiLevelType w:val="multilevel"/>
    <w:tmpl w:val="9D5EB376"/>
    <w:lvl w:ilvl="0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3200866"/>
    <w:multiLevelType w:val="hybridMultilevel"/>
    <w:tmpl w:val="E73ECF6E"/>
    <w:lvl w:ilvl="0" w:tplc="865265BE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B421337"/>
    <w:multiLevelType w:val="hybridMultilevel"/>
    <w:tmpl w:val="9D5EB376"/>
    <w:lvl w:ilvl="0" w:tplc="0980EB58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1257675"/>
    <w:multiLevelType w:val="multilevel"/>
    <w:tmpl w:val="8C0073F4"/>
    <w:lvl w:ilvl="0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18946D2"/>
    <w:multiLevelType w:val="hybridMultilevel"/>
    <w:tmpl w:val="5AE6BEB8"/>
    <w:lvl w:ilvl="0" w:tplc="D752E7DE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6931BCE"/>
    <w:multiLevelType w:val="multilevel"/>
    <w:tmpl w:val="5AE6BEB8"/>
    <w:lvl w:ilvl="0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78F7391"/>
    <w:multiLevelType w:val="hybridMultilevel"/>
    <w:tmpl w:val="A54A8A1C"/>
    <w:lvl w:ilvl="0" w:tplc="746E0C8C">
      <w:start w:val="1"/>
      <w:numFmt w:val="bullet"/>
      <w:lvlText w:val=""/>
      <w:lvlJc w:val="left"/>
      <w:pPr>
        <w:tabs>
          <w:tab w:val="num" w:pos="1701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9C"/>
    <w:rsid w:val="000000BF"/>
    <w:rsid w:val="00004062"/>
    <w:rsid w:val="0000443D"/>
    <w:rsid w:val="00010CCB"/>
    <w:rsid w:val="000128CC"/>
    <w:rsid w:val="00016543"/>
    <w:rsid w:val="0002542F"/>
    <w:rsid w:val="00030ECC"/>
    <w:rsid w:val="000328F3"/>
    <w:rsid w:val="0003304A"/>
    <w:rsid w:val="00033C76"/>
    <w:rsid w:val="00033D0D"/>
    <w:rsid w:val="00034946"/>
    <w:rsid w:val="000414B0"/>
    <w:rsid w:val="00042D03"/>
    <w:rsid w:val="000513EB"/>
    <w:rsid w:val="00054616"/>
    <w:rsid w:val="000605DA"/>
    <w:rsid w:val="00062390"/>
    <w:rsid w:val="00062FD7"/>
    <w:rsid w:val="00063662"/>
    <w:rsid w:val="0006543C"/>
    <w:rsid w:val="0006770F"/>
    <w:rsid w:val="00067BDD"/>
    <w:rsid w:val="00071219"/>
    <w:rsid w:val="00071982"/>
    <w:rsid w:val="00073229"/>
    <w:rsid w:val="00074B21"/>
    <w:rsid w:val="000756F8"/>
    <w:rsid w:val="000769F1"/>
    <w:rsid w:val="00080D8E"/>
    <w:rsid w:val="00081737"/>
    <w:rsid w:val="000836DA"/>
    <w:rsid w:val="00093FBA"/>
    <w:rsid w:val="0009471C"/>
    <w:rsid w:val="0009680A"/>
    <w:rsid w:val="0009700F"/>
    <w:rsid w:val="0009799A"/>
    <w:rsid w:val="00097CA5"/>
    <w:rsid w:val="000A1189"/>
    <w:rsid w:val="000A3CB9"/>
    <w:rsid w:val="000A3EF5"/>
    <w:rsid w:val="000A41C5"/>
    <w:rsid w:val="000A5DF2"/>
    <w:rsid w:val="000A6129"/>
    <w:rsid w:val="000B201C"/>
    <w:rsid w:val="000B581D"/>
    <w:rsid w:val="000B6278"/>
    <w:rsid w:val="000B6548"/>
    <w:rsid w:val="000B7E9C"/>
    <w:rsid w:val="000C2FF3"/>
    <w:rsid w:val="000C42FE"/>
    <w:rsid w:val="000C5DCB"/>
    <w:rsid w:val="000D02A5"/>
    <w:rsid w:val="000D08AA"/>
    <w:rsid w:val="000D0E5D"/>
    <w:rsid w:val="000E335F"/>
    <w:rsid w:val="000E3EE4"/>
    <w:rsid w:val="000E477B"/>
    <w:rsid w:val="000E6058"/>
    <w:rsid w:val="000F41E2"/>
    <w:rsid w:val="0010492E"/>
    <w:rsid w:val="001055B0"/>
    <w:rsid w:val="00113D69"/>
    <w:rsid w:val="00114A36"/>
    <w:rsid w:val="00117ADB"/>
    <w:rsid w:val="00124945"/>
    <w:rsid w:val="001254F3"/>
    <w:rsid w:val="001260BD"/>
    <w:rsid w:val="00127B9D"/>
    <w:rsid w:val="001300EB"/>
    <w:rsid w:val="001306DC"/>
    <w:rsid w:val="00134147"/>
    <w:rsid w:val="001349C8"/>
    <w:rsid w:val="0013557C"/>
    <w:rsid w:val="00136ACB"/>
    <w:rsid w:val="00136C0A"/>
    <w:rsid w:val="00136EE7"/>
    <w:rsid w:val="001419B3"/>
    <w:rsid w:val="00141B0E"/>
    <w:rsid w:val="0014396B"/>
    <w:rsid w:val="001440A2"/>
    <w:rsid w:val="00144845"/>
    <w:rsid w:val="00144B0C"/>
    <w:rsid w:val="001458D7"/>
    <w:rsid w:val="001460E9"/>
    <w:rsid w:val="001469DE"/>
    <w:rsid w:val="001501A8"/>
    <w:rsid w:val="00160DCC"/>
    <w:rsid w:val="00161980"/>
    <w:rsid w:val="00161BC6"/>
    <w:rsid w:val="00166A4F"/>
    <w:rsid w:val="001702C0"/>
    <w:rsid w:val="00171091"/>
    <w:rsid w:val="00174AF0"/>
    <w:rsid w:val="001755E3"/>
    <w:rsid w:val="00175A99"/>
    <w:rsid w:val="00176F93"/>
    <w:rsid w:val="00181F86"/>
    <w:rsid w:val="001840E7"/>
    <w:rsid w:val="0018457B"/>
    <w:rsid w:val="00184A1D"/>
    <w:rsid w:val="0018505C"/>
    <w:rsid w:val="0018751E"/>
    <w:rsid w:val="00187B8D"/>
    <w:rsid w:val="00195224"/>
    <w:rsid w:val="001968F0"/>
    <w:rsid w:val="001A080D"/>
    <w:rsid w:val="001A696F"/>
    <w:rsid w:val="001A699D"/>
    <w:rsid w:val="001A6BF9"/>
    <w:rsid w:val="001B0BB7"/>
    <w:rsid w:val="001B21D8"/>
    <w:rsid w:val="001B2BF6"/>
    <w:rsid w:val="001B3327"/>
    <w:rsid w:val="001B379A"/>
    <w:rsid w:val="001B4A83"/>
    <w:rsid w:val="001B52E3"/>
    <w:rsid w:val="001B6249"/>
    <w:rsid w:val="001B7F97"/>
    <w:rsid w:val="001C145F"/>
    <w:rsid w:val="001C3516"/>
    <w:rsid w:val="001C6231"/>
    <w:rsid w:val="001C677B"/>
    <w:rsid w:val="001D1A53"/>
    <w:rsid w:val="001D332F"/>
    <w:rsid w:val="001D7E52"/>
    <w:rsid w:val="001E330C"/>
    <w:rsid w:val="001E6665"/>
    <w:rsid w:val="001E674B"/>
    <w:rsid w:val="001F24D7"/>
    <w:rsid w:val="001F35E4"/>
    <w:rsid w:val="001F3B18"/>
    <w:rsid w:val="001F4132"/>
    <w:rsid w:val="001F5199"/>
    <w:rsid w:val="001F71A5"/>
    <w:rsid w:val="002014B1"/>
    <w:rsid w:val="00201960"/>
    <w:rsid w:val="00202618"/>
    <w:rsid w:val="00202647"/>
    <w:rsid w:val="002040BB"/>
    <w:rsid w:val="002046F3"/>
    <w:rsid w:val="00212923"/>
    <w:rsid w:val="00213C4C"/>
    <w:rsid w:val="00216DD2"/>
    <w:rsid w:val="0021726A"/>
    <w:rsid w:val="0022050B"/>
    <w:rsid w:val="002211D4"/>
    <w:rsid w:val="00221E23"/>
    <w:rsid w:val="00222D0A"/>
    <w:rsid w:val="0022531B"/>
    <w:rsid w:val="00230AA4"/>
    <w:rsid w:val="00234123"/>
    <w:rsid w:val="002343D5"/>
    <w:rsid w:val="002366B1"/>
    <w:rsid w:val="00236EB6"/>
    <w:rsid w:val="00237F54"/>
    <w:rsid w:val="00240426"/>
    <w:rsid w:val="00240CC0"/>
    <w:rsid w:val="002433A9"/>
    <w:rsid w:val="0024344F"/>
    <w:rsid w:val="0025212D"/>
    <w:rsid w:val="00253385"/>
    <w:rsid w:val="0025757D"/>
    <w:rsid w:val="002608AE"/>
    <w:rsid w:val="00260B50"/>
    <w:rsid w:val="00261C0D"/>
    <w:rsid w:val="0026251E"/>
    <w:rsid w:val="00265A1B"/>
    <w:rsid w:val="00267884"/>
    <w:rsid w:val="0027020E"/>
    <w:rsid w:val="00270845"/>
    <w:rsid w:val="0027102A"/>
    <w:rsid w:val="0027259B"/>
    <w:rsid w:val="00273126"/>
    <w:rsid w:val="00277A03"/>
    <w:rsid w:val="0028038F"/>
    <w:rsid w:val="002836F7"/>
    <w:rsid w:val="00283C18"/>
    <w:rsid w:val="0028689E"/>
    <w:rsid w:val="00286CA4"/>
    <w:rsid w:val="00290204"/>
    <w:rsid w:val="0029053D"/>
    <w:rsid w:val="00291637"/>
    <w:rsid w:val="00291B01"/>
    <w:rsid w:val="002928C0"/>
    <w:rsid w:val="00295863"/>
    <w:rsid w:val="002A2A0E"/>
    <w:rsid w:val="002A3D70"/>
    <w:rsid w:val="002A3EDC"/>
    <w:rsid w:val="002A626E"/>
    <w:rsid w:val="002B04D2"/>
    <w:rsid w:val="002B2ACB"/>
    <w:rsid w:val="002B509D"/>
    <w:rsid w:val="002C2695"/>
    <w:rsid w:val="002C3547"/>
    <w:rsid w:val="002C35F3"/>
    <w:rsid w:val="002C540A"/>
    <w:rsid w:val="002C7057"/>
    <w:rsid w:val="002D015A"/>
    <w:rsid w:val="002D34FA"/>
    <w:rsid w:val="002D38C8"/>
    <w:rsid w:val="002D3D25"/>
    <w:rsid w:val="002D3FF9"/>
    <w:rsid w:val="002D6CE1"/>
    <w:rsid w:val="002D7FEA"/>
    <w:rsid w:val="002E01BC"/>
    <w:rsid w:val="002E0955"/>
    <w:rsid w:val="002E1A80"/>
    <w:rsid w:val="002E1E56"/>
    <w:rsid w:val="002E20DF"/>
    <w:rsid w:val="002E405D"/>
    <w:rsid w:val="002E6D3F"/>
    <w:rsid w:val="002F224E"/>
    <w:rsid w:val="002F5AD1"/>
    <w:rsid w:val="002F6398"/>
    <w:rsid w:val="0030001B"/>
    <w:rsid w:val="00304619"/>
    <w:rsid w:val="00305C71"/>
    <w:rsid w:val="0031070B"/>
    <w:rsid w:val="00310786"/>
    <w:rsid w:val="00310DE0"/>
    <w:rsid w:val="0031455E"/>
    <w:rsid w:val="00315CC2"/>
    <w:rsid w:val="00316F31"/>
    <w:rsid w:val="003270E1"/>
    <w:rsid w:val="00332764"/>
    <w:rsid w:val="00333282"/>
    <w:rsid w:val="00336C82"/>
    <w:rsid w:val="00337EA8"/>
    <w:rsid w:val="00342412"/>
    <w:rsid w:val="00344FF3"/>
    <w:rsid w:val="003455F3"/>
    <w:rsid w:val="00345A49"/>
    <w:rsid w:val="00346973"/>
    <w:rsid w:val="00347102"/>
    <w:rsid w:val="00351A3D"/>
    <w:rsid w:val="00354987"/>
    <w:rsid w:val="00354B4A"/>
    <w:rsid w:val="003557DA"/>
    <w:rsid w:val="00356229"/>
    <w:rsid w:val="00356E78"/>
    <w:rsid w:val="0036076C"/>
    <w:rsid w:val="00363170"/>
    <w:rsid w:val="00370A9F"/>
    <w:rsid w:val="0037350C"/>
    <w:rsid w:val="003736DC"/>
    <w:rsid w:val="00380403"/>
    <w:rsid w:val="00380434"/>
    <w:rsid w:val="00380A9F"/>
    <w:rsid w:val="00381479"/>
    <w:rsid w:val="003814E4"/>
    <w:rsid w:val="00381986"/>
    <w:rsid w:val="003822EF"/>
    <w:rsid w:val="00383DDB"/>
    <w:rsid w:val="00384D9B"/>
    <w:rsid w:val="003855C7"/>
    <w:rsid w:val="00385668"/>
    <w:rsid w:val="00386826"/>
    <w:rsid w:val="0039655A"/>
    <w:rsid w:val="003A0CCB"/>
    <w:rsid w:val="003A23D0"/>
    <w:rsid w:val="003A2EB9"/>
    <w:rsid w:val="003A330E"/>
    <w:rsid w:val="003A355B"/>
    <w:rsid w:val="003A484D"/>
    <w:rsid w:val="003B01F2"/>
    <w:rsid w:val="003B03B1"/>
    <w:rsid w:val="003B262F"/>
    <w:rsid w:val="003B3D83"/>
    <w:rsid w:val="003B4D00"/>
    <w:rsid w:val="003C25C2"/>
    <w:rsid w:val="003C4299"/>
    <w:rsid w:val="003C4936"/>
    <w:rsid w:val="003D154C"/>
    <w:rsid w:val="003D1A24"/>
    <w:rsid w:val="003D4968"/>
    <w:rsid w:val="003D50D9"/>
    <w:rsid w:val="003D51A8"/>
    <w:rsid w:val="003D5C76"/>
    <w:rsid w:val="003D6B44"/>
    <w:rsid w:val="003D7436"/>
    <w:rsid w:val="003D7505"/>
    <w:rsid w:val="003D78B2"/>
    <w:rsid w:val="003E0B65"/>
    <w:rsid w:val="003E2F67"/>
    <w:rsid w:val="003E3229"/>
    <w:rsid w:val="003E4528"/>
    <w:rsid w:val="003E59B6"/>
    <w:rsid w:val="003E5F92"/>
    <w:rsid w:val="003E6F62"/>
    <w:rsid w:val="003F4C1C"/>
    <w:rsid w:val="003F5F86"/>
    <w:rsid w:val="00407D46"/>
    <w:rsid w:val="00412A5B"/>
    <w:rsid w:val="00412E11"/>
    <w:rsid w:val="0041529C"/>
    <w:rsid w:val="00416016"/>
    <w:rsid w:val="00417DC0"/>
    <w:rsid w:val="00423E3F"/>
    <w:rsid w:val="00424597"/>
    <w:rsid w:val="0042470B"/>
    <w:rsid w:val="00426547"/>
    <w:rsid w:val="00430D0E"/>
    <w:rsid w:val="0043130C"/>
    <w:rsid w:val="004318F9"/>
    <w:rsid w:val="004328D5"/>
    <w:rsid w:val="00432D6D"/>
    <w:rsid w:val="00433F79"/>
    <w:rsid w:val="00434727"/>
    <w:rsid w:val="00437FF2"/>
    <w:rsid w:val="00440F01"/>
    <w:rsid w:val="00441608"/>
    <w:rsid w:val="00444FB8"/>
    <w:rsid w:val="00445B19"/>
    <w:rsid w:val="00447584"/>
    <w:rsid w:val="00447792"/>
    <w:rsid w:val="004533D6"/>
    <w:rsid w:val="00455EDE"/>
    <w:rsid w:val="00457057"/>
    <w:rsid w:val="00461C9F"/>
    <w:rsid w:val="00462124"/>
    <w:rsid w:val="004646B5"/>
    <w:rsid w:val="0046488D"/>
    <w:rsid w:val="00465959"/>
    <w:rsid w:val="004729D0"/>
    <w:rsid w:val="00483703"/>
    <w:rsid w:val="00484304"/>
    <w:rsid w:val="00485149"/>
    <w:rsid w:val="00490276"/>
    <w:rsid w:val="0049068D"/>
    <w:rsid w:val="0049224C"/>
    <w:rsid w:val="0049520C"/>
    <w:rsid w:val="00496B6F"/>
    <w:rsid w:val="00496CA8"/>
    <w:rsid w:val="004A14AE"/>
    <w:rsid w:val="004A550F"/>
    <w:rsid w:val="004A5FDB"/>
    <w:rsid w:val="004A7632"/>
    <w:rsid w:val="004B1A9D"/>
    <w:rsid w:val="004C066E"/>
    <w:rsid w:val="004C188F"/>
    <w:rsid w:val="004D0FEA"/>
    <w:rsid w:val="004D1316"/>
    <w:rsid w:val="004D19BC"/>
    <w:rsid w:val="004D32E2"/>
    <w:rsid w:val="004D35F3"/>
    <w:rsid w:val="004D3D38"/>
    <w:rsid w:val="004D6F0C"/>
    <w:rsid w:val="004E1207"/>
    <w:rsid w:val="004E3890"/>
    <w:rsid w:val="004E422E"/>
    <w:rsid w:val="004E5D74"/>
    <w:rsid w:val="004E66BF"/>
    <w:rsid w:val="004E6F47"/>
    <w:rsid w:val="004F232F"/>
    <w:rsid w:val="004F239F"/>
    <w:rsid w:val="004F25DC"/>
    <w:rsid w:val="004F31CE"/>
    <w:rsid w:val="004F334C"/>
    <w:rsid w:val="004F558E"/>
    <w:rsid w:val="0050366F"/>
    <w:rsid w:val="0050367D"/>
    <w:rsid w:val="0050419E"/>
    <w:rsid w:val="00504833"/>
    <w:rsid w:val="00505288"/>
    <w:rsid w:val="00505D19"/>
    <w:rsid w:val="00507133"/>
    <w:rsid w:val="0050788E"/>
    <w:rsid w:val="00507D55"/>
    <w:rsid w:val="00511834"/>
    <w:rsid w:val="00513202"/>
    <w:rsid w:val="005141D4"/>
    <w:rsid w:val="00514909"/>
    <w:rsid w:val="00522F21"/>
    <w:rsid w:val="005257E8"/>
    <w:rsid w:val="00526992"/>
    <w:rsid w:val="005304CC"/>
    <w:rsid w:val="00532703"/>
    <w:rsid w:val="005327BB"/>
    <w:rsid w:val="0053515B"/>
    <w:rsid w:val="00536084"/>
    <w:rsid w:val="005418FE"/>
    <w:rsid w:val="00542C41"/>
    <w:rsid w:val="005443EC"/>
    <w:rsid w:val="00544CA5"/>
    <w:rsid w:val="00546C02"/>
    <w:rsid w:val="005476F7"/>
    <w:rsid w:val="0055402A"/>
    <w:rsid w:val="0055764D"/>
    <w:rsid w:val="00557C1F"/>
    <w:rsid w:val="00562A04"/>
    <w:rsid w:val="005658CC"/>
    <w:rsid w:val="005719AB"/>
    <w:rsid w:val="00572DE2"/>
    <w:rsid w:val="00573C8C"/>
    <w:rsid w:val="00574837"/>
    <w:rsid w:val="0057669C"/>
    <w:rsid w:val="00581B3C"/>
    <w:rsid w:val="0058785E"/>
    <w:rsid w:val="00590915"/>
    <w:rsid w:val="00592150"/>
    <w:rsid w:val="00592296"/>
    <w:rsid w:val="00594FE7"/>
    <w:rsid w:val="00595035"/>
    <w:rsid w:val="00595EFF"/>
    <w:rsid w:val="005A030F"/>
    <w:rsid w:val="005A183B"/>
    <w:rsid w:val="005A35E7"/>
    <w:rsid w:val="005A3FDB"/>
    <w:rsid w:val="005A5F09"/>
    <w:rsid w:val="005A7603"/>
    <w:rsid w:val="005B526F"/>
    <w:rsid w:val="005C274B"/>
    <w:rsid w:val="005C5ED2"/>
    <w:rsid w:val="005C646B"/>
    <w:rsid w:val="005D057B"/>
    <w:rsid w:val="005D067D"/>
    <w:rsid w:val="005D5E90"/>
    <w:rsid w:val="005E1B92"/>
    <w:rsid w:val="005E1DE3"/>
    <w:rsid w:val="005E1DF9"/>
    <w:rsid w:val="005E204C"/>
    <w:rsid w:val="005E2790"/>
    <w:rsid w:val="005E34C0"/>
    <w:rsid w:val="005E37C1"/>
    <w:rsid w:val="005E3A08"/>
    <w:rsid w:val="005F00E0"/>
    <w:rsid w:val="005F0392"/>
    <w:rsid w:val="005F2427"/>
    <w:rsid w:val="005F2650"/>
    <w:rsid w:val="005F4D8E"/>
    <w:rsid w:val="005F5503"/>
    <w:rsid w:val="005F708A"/>
    <w:rsid w:val="005F71C6"/>
    <w:rsid w:val="0060404F"/>
    <w:rsid w:val="006049FB"/>
    <w:rsid w:val="0061391A"/>
    <w:rsid w:val="006162BF"/>
    <w:rsid w:val="00622B41"/>
    <w:rsid w:val="006261A5"/>
    <w:rsid w:val="00627666"/>
    <w:rsid w:val="00630207"/>
    <w:rsid w:val="006305D7"/>
    <w:rsid w:val="006332D8"/>
    <w:rsid w:val="00634D35"/>
    <w:rsid w:val="00634F7D"/>
    <w:rsid w:val="00640A30"/>
    <w:rsid w:val="00641103"/>
    <w:rsid w:val="006416D6"/>
    <w:rsid w:val="00641C52"/>
    <w:rsid w:val="00643D4A"/>
    <w:rsid w:val="006448EA"/>
    <w:rsid w:val="00644E28"/>
    <w:rsid w:val="00645780"/>
    <w:rsid w:val="00646022"/>
    <w:rsid w:val="006518A7"/>
    <w:rsid w:val="006530D9"/>
    <w:rsid w:val="00654CA8"/>
    <w:rsid w:val="0065663A"/>
    <w:rsid w:val="00657A87"/>
    <w:rsid w:val="006603CB"/>
    <w:rsid w:val="00660730"/>
    <w:rsid w:val="0066094B"/>
    <w:rsid w:val="00662687"/>
    <w:rsid w:val="00666728"/>
    <w:rsid w:val="00666B6A"/>
    <w:rsid w:val="00670FFB"/>
    <w:rsid w:val="00672CAC"/>
    <w:rsid w:val="00672FFE"/>
    <w:rsid w:val="006736C0"/>
    <w:rsid w:val="00673F40"/>
    <w:rsid w:val="00674932"/>
    <w:rsid w:val="00677E67"/>
    <w:rsid w:val="0068002B"/>
    <w:rsid w:val="00680328"/>
    <w:rsid w:val="00680C15"/>
    <w:rsid w:val="0068105E"/>
    <w:rsid w:val="00681C44"/>
    <w:rsid w:val="00684A54"/>
    <w:rsid w:val="00685D30"/>
    <w:rsid w:val="00685FA3"/>
    <w:rsid w:val="00690D22"/>
    <w:rsid w:val="00691619"/>
    <w:rsid w:val="00691BA7"/>
    <w:rsid w:val="006944D8"/>
    <w:rsid w:val="00694B2E"/>
    <w:rsid w:val="00695264"/>
    <w:rsid w:val="00696716"/>
    <w:rsid w:val="00697455"/>
    <w:rsid w:val="006A3584"/>
    <w:rsid w:val="006A47EA"/>
    <w:rsid w:val="006A50A2"/>
    <w:rsid w:val="006A6BE7"/>
    <w:rsid w:val="006B0792"/>
    <w:rsid w:val="006B07A3"/>
    <w:rsid w:val="006B093E"/>
    <w:rsid w:val="006B1DE7"/>
    <w:rsid w:val="006B28D2"/>
    <w:rsid w:val="006B2CBC"/>
    <w:rsid w:val="006C3CE8"/>
    <w:rsid w:val="006C5A98"/>
    <w:rsid w:val="006C6651"/>
    <w:rsid w:val="006D1FF8"/>
    <w:rsid w:val="006D4017"/>
    <w:rsid w:val="006E0A44"/>
    <w:rsid w:val="006E3B35"/>
    <w:rsid w:val="006E4BD8"/>
    <w:rsid w:val="006E56C9"/>
    <w:rsid w:val="006F17A1"/>
    <w:rsid w:val="006F17F5"/>
    <w:rsid w:val="006F1905"/>
    <w:rsid w:val="006F2283"/>
    <w:rsid w:val="006F352E"/>
    <w:rsid w:val="00701D89"/>
    <w:rsid w:val="007034E8"/>
    <w:rsid w:val="00705CAD"/>
    <w:rsid w:val="00705CCD"/>
    <w:rsid w:val="00707738"/>
    <w:rsid w:val="00710325"/>
    <w:rsid w:val="00710FB3"/>
    <w:rsid w:val="00711211"/>
    <w:rsid w:val="0071348D"/>
    <w:rsid w:val="00713E32"/>
    <w:rsid w:val="00715E4B"/>
    <w:rsid w:val="007160FB"/>
    <w:rsid w:val="00716D37"/>
    <w:rsid w:val="007174AF"/>
    <w:rsid w:val="0072190F"/>
    <w:rsid w:val="00722611"/>
    <w:rsid w:val="0073113D"/>
    <w:rsid w:val="00731C63"/>
    <w:rsid w:val="00733C28"/>
    <w:rsid w:val="0074112C"/>
    <w:rsid w:val="007440A9"/>
    <w:rsid w:val="00744471"/>
    <w:rsid w:val="0074500D"/>
    <w:rsid w:val="00745EF0"/>
    <w:rsid w:val="00746174"/>
    <w:rsid w:val="0074760B"/>
    <w:rsid w:val="00751AA9"/>
    <w:rsid w:val="00752A8C"/>
    <w:rsid w:val="00752E61"/>
    <w:rsid w:val="00753D25"/>
    <w:rsid w:val="00760B4E"/>
    <w:rsid w:val="007658D0"/>
    <w:rsid w:val="00765AF3"/>
    <w:rsid w:val="00766D6C"/>
    <w:rsid w:val="0076719D"/>
    <w:rsid w:val="007704C1"/>
    <w:rsid w:val="007711EC"/>
    <w:rsid w:val="007745CE"/>
    <w:rsid w:val="00774B87"/>
    <w:rsid w:val="007809B8"/>
    <w:rsid w:val="00780A0C"/>
    <w:rsid w:val="0078357F"/>
    <w:rsid w:val="00786B16"/>
    <w:rsid w:val="00787C1C"/>
    <w:rsid w:val="007922EE"/>
    <w:rsid w:val="00792B1D"/>
    <w:rsid w:val="00796E94"/>
    <w:rsid w:val="007A5DE3"/>
    <w:rsid w:val="007A6279"/>
    <w:rsid w:val="007A6FA7"/>
    <w:rsid w:val="007A7A9D"/>
    <w:rsid w:val="007B036E"/>
    <w:rsid w:val="007B149B"/>
    <w:rsid w:val="007B270E"/>
    <w:rsid w:val="007B371A"/>
    <w:rsid w:val="007B3A28"/>
    <w:rsid w:val="007C1C76"/>
    <w:rsid w:val="007C453B"/>
    <w:rsid w:val="007C48E4"/>
    <w:rsid w:val="007C4904"/>
    <w:rsid w:val="007C6D41"/>
    <w:rsid w:val="007D0921"/>
    <w:rsid w:val="007D093E"/>
    <w:rsid w:val="007D1AFE"/>
    <w:rsid w:val="007D79C4"/>
    <w:rsid w:val="007E0B9A"/>
    <w:rsid w:val="007E0D52"/>
    <w:rsid w:val="007E1A30"/>
    <w:rsid w:val="007E61DB"/>
    <w:rsid w:val="007E6EF8"/>
    <w:rsid w:val="00800E80"/>
    <w:rsid w:val="0080281A"/>
    <w:rsid w:val="008070EC"/>
    <w:rsid w:val="0081035B"/>
    <w:rsid w:val="00810F2E"/>
    <w:rsid w:val="00810F37"/>
    <w:rsid w:val="00812429"/>
    <w:rsid w:val="008141D9"/>
    <w:rsid w:val="00815A97"/>
    <w:rsid w:val="008167F0"/>
    <w:rsid w:val="008174F0"/>
    <w:rsid w:val="00821AE1"/>
    <w:rsid w:val="008231D0"/>
    <w:rsid w:val="008301EA"/>
    <w:rsid w:val="008322C2"/>
    <w:rsid w:val="0083266F"/>
    <w:rsid w:val="008337E9"/>
    <w:rsid w:val="00837797"/>
    <w:rsid w:val="00837ADD"/>
    <w:rsid w:val="00837DF5"/>
    <w:rsid w:val="00841835"/>
    <w:rsid w:val="008449C0"/>
    <w:rsid w:val="00845FA2"/>
    <w:rsid w:val="0084720D"/>
    <w:rsid w:val="00850602"/>
    <w:rsid w:val="008512D2"/>
    <w:rsid w:val="008525D6"/>
    <w:rsid w:val="00852905"/>
    <w:rsid w:val="0085415E"/>
    <w:rsid w:val="0085667A"/>
    <w:rsid w:val="0086034D"/>
    <w:rsid w:val="00861BB0"/>
    <w:rsid w:val="00866C95"/>
    <w:rsid w:val="0086742B"/>
    <w:rsid w:val="008722BD"/>
    <w:rsid w:val="00875942"/>
    <w:rsid w:val="00876014"/>
    <w:rsid w:val="0087788D"/>
    <w:rsid w:val="00880C19"/>
    <w:rsid w:val="00881F48"/>
    <w:rsid w:val="00883A72"/>
    <w:rsid w:val="00883BC7"/>
    <w:rsid w:val="0088448E"/>
    <w:rsid w:val="008866F9"/>
    <w:rsid w:val="00886AE8"/>
    <w:rsid w:val="00890AD6"/>
    <w:rsid w:val="00891DB2"/>
    <w:rsid w:val="00891F07"/>
    <w:rsid w:val="008971AE"/>
    <w:rsid w:val="008A2D37"/>
    <w:rsid w:val="008A3229"/>
    <w:rsid w:val="008A6056"/>
    <w:rsid w:val="008B2316"/>
    <w:rsid w:val="008B3F09"/>
    <w:rsid w:val="008B4438"/>
    <w:rsid w:val="008B6C1E"/>
    <w:rsid w:val="008C1728"/>
    <w:rsid w:val="008C3FE8"/>
    <w:rsid w:val="008C719B"/>
    <w:rsid w:val="008D36BB"/>
    <w:rsid w:val="008D3749"/>
    <w:rsid w:val="008D39CF"/>
    <w:rsid w:val="008D64E8"/>
    <w:rsid w:val="008D6C63"/>
    <w:rsid w:val="008E0DF0"/>
    <w:rsid w:val="008E3D82"/>
    <w:rsid w:val="008E3EA3"/>
    <w:rsid w:val="008E4EA5"/>
    <w:rsid w:val="008E5122"/>
    <w:rsid w:val="008F0128"/>
    <w:rsid w:val="008F4839"/>
    <w:rsid w:val="008F629D"/>
    <w:rsid w:val="008F7C4A"/>
    <w:rsid w:val="009013D5"/>
    <w:rsid w:val="00901C43"/>
    <w:rsid w:val="00901E1A"/>
    <w:rsid w:val="00903AB3"/>
    <w:rsid w:val="00903D71"/>
    <w:rsid w:val="0090408B"/>
    <w:rsid w:val="00906A84"/>
    <w:rsid w:val="0091001A"/>
    <w:rsid w:val="009119BA"/>
    <w:rsid w:val="0091309A"/>
    <w:rsid w:val="00913B01"/>
    <w:rsid w:val="00915088"/>
    <w:rsid w:val="00915CE8"/>
    <w:rsid w:val="00920A20"/>
    <w:rsid w:val="00920AF4"/>
    <w:rsid w:val="00921925"/>
    <w:rsid w:val="0092526E"/>
    <w:rsid w:val="009266BE"/>
    <w:rsid w:val="00926E29"/>
    <w:rsid w:val="00930352"/>
    <w:rsid w:val="0093253F"/>
    <w:rsid w:val="00932A5B"/>
    <w:rsid w:val="00935F1C"/>
    <w:rsid w:val="00936943"/>
    <w:rsid w:val="00936ADC"/>
    <w:rsid w:val="0094029D"/>
    <w:rsid w:val="00940EB3"/>
    <w:rsid w:val="00943086"/>
    <w:rsid w:val="00945010"/>
    <w:rsid w:val="00945553"/>
    <w:rsid w:val="009501DF"/>
    <w:rsid w:val="00950ECE"/>
    <w:rsid w:val="00951FED"/>
    <w:rsid w:val="00956273"/>
    <w:rsid w:val="009667C2"/>
    <w:rsid w:val="00974231"/>
    <w:rsid w:val="009802AD"/>
    <w:rsid w:val="009824C9"/>
    <w:rsid w:val="00984FFD"/>
    <w:rsid w:val="0099043C"/>
    <w:rsid w:val="0099089A"/>
    <w:rsid w:val="00991436"/>
    <w:rsid w:val="009917B9"/>
    <w:rsid w:val="009A0332"/>
    <w:rsid w:val="009A1123"/>
    <w:rsid w:val="009A1B29"/>
    <w:rsid w:val="009A1BCD"/>
    <w:rsid w:val="009A22B1"/>
    <w:rsid w:val="009A2A79"/>
    <w:rsid w:val="009A5C51"/>
    <w:rsid w:val="009A77E6"/>
    <w:rsid w:val="009B147F"/>
    <w:rsid w:val="009B5186"/>
    <w:rsid w:val="009C1EB7"/>
    <w:rsid w:val="009C6317"/>
    <w:rsid w:val="009C6F2D"/>
    <w:rsid w:val="009C6F80"/>
    <w:rsid w:val="009C70E9"/>
    <w:rsid w:val="009C7FE7"/>
    <w:rsid w:val="009D03DD"/>
    <w:rsid w:val="009D4B08"/>
    <w:rsid w:val="009D5B91"/>
    <w:rsid w:val="009D5F3E"/>
    <w:rsid w:val="009D7DDB"/>
    <w:rsid w:val="009D7DE3"/>
    <w:rsid w:val="009E4954"/>
    <w:rsid w:val="009E49F2"/>
    <w:rsid w:val="009E6DFF"/>
    <w:rsid w:val="009F0967"/>
    <w:rsid w:val="009F1203"/>
    <w:rsid w:val="009F1CE0"/>
    <w:rsid w:val="009F27C0"/>
    <w:rsid w:val="009F5D55"/>
    <w:rsid w:val="00A0094A"/>
    <w:rsid w:val="00A0099F"/>
    <w:rsid w:val="00A010AE"/>
    <w:rsid w:val="00A03B43"/>
    <w:rsid w:val="00A04406"/>
    <w:rsid w:val="00A057E5"/>
    <w:rsid w:val="00A10684"/>
    <w:rsid w:val="00A1334E"/>
    <w:rsid w:val="00A26A86"/>
    <w:rsid w:val="00A33D6D"/>
    <w:rsid w:val="00A359EE"/>
    <w:rsid w:val="00A35EB7"/>
    <w:rsid w:val="00A377DF"/>
    <w:rsid w:val="00A41AC0"/>
    <w:rsid w:val="00A42801"/>
    <w:rsid w:val="00A43203"/>
    <w:rsid w:val="00A458A4"/>
    <w:rsid w:val="00A51D18"/>
    <w:rsid w:val="00A53935"/>
    <w:rsid w:val="00A53F92"/>
    <w:rsid w:val="00A57F97"/>
    <w:rsid w:val="00A64474"/>
    <w:rsid w:val="00A65C21"/>
    <w:rsid w:val="00A66933"/>
    <w:rsid w:val="00A66B1B"/>
    <w:rsid w:val="00A66BAE"/>
    <w:rsid w:val="00A71DE4"/>
    <w:rsid w:val="00A73336"/>
    <w:rsid w:val="00A73914"/>
    <w:rsid w:val="00A73A00"/>
    <w:rsid w:val="00A759B3"/>
    <w:rsid w:val="00A75B47"/>
    <w:rsid w:val="00A7717B"/>
    <w:rsid w:val="00A775C0"/>
    <w:rsid w:val="00A8133E"/>
    <w:rsid w:val="00A81855"/>
    <w:rsid w:val="00A83FCE"/>
    <w:rsid w:val="00A84B59"/>
    <w:rsid w:val="00A85827"/>
    <w:rsid w:val="00A859FD"/>
    <w:rsid w:val="00A87F2F"/>
    <w:rsid w:val="00A924FD"/>
    <w:rsid w:val="00A9325D"/>
    <w:rsid w:val="00A95E6A"/>
    <w:rsid w:val="00A97FB5"/>
    <w:rsid w:val="00AA0135"/>
    <w:rsid w:val="00AA2EBA"/>
    <w:rsid w:val="00AA3DFE"/>
    <w:rsid w:val="00AA56CE"/>
    <w:rsid w:val="00AA6A8E"/>
    <w:rsid w:val="00AA7F79"/>
    <w:rsid w:val="00AB04BB"/>
    <w:rsid w:val="00AB0683"/>
    <w:rsid w:val="00AB69D4"/>
    <w:rsid w:val="00AC262A"/>
    <w:rsid w:val="00AC3617"/>
    <w:rsid w:val="00AC6C0D"/>
    <w:rsid w:val="00AC7678"/>
    <w:rsid w:val="00AC773A"/>
    <w:rsid w:val="00AC7A38"/>
    <w:rsid w:val="00AD2564"/>
    <w:rsid w:val="00AD4737"/>
    <w:rsid w:val="00AD5039"/>
    <w:rsid w:val="00AD5144"/>
    <w:rsid w:val="00AD57C4"/>
    <w:rsid w:val="00AD7041"/>
    <w:rsid w:val="00AD759F"/>
    <w:rsid w:val="00AD777A"/>
    <w:rsid w:val="00AE4B45"/>
    <w:rsid w:val="00AE4DD9"/>
    <w:rsid w:val="00AF04E7"/>
    <w:rsid w:val="00AF0AB2"/>
    <w:rsid w:val="00AF6C02"/>
    <w:rsid w:val="00B01622"/>
    <w:rsid w:val="00B05C2E"/>
    <w:rsid w:val="00B10DA8"/>
    <w:rsid w:val="00B13A95"/>
    <w:rsid w:val="00B1427F"/>
    <w:rsid w:val="00B16CCF"/>
    <w:rsid w:val="00B21417"/>
    <w:rsid w:val="00B2202A"/>
    <w:rsid w:val="00B227BF"/>
    <w:rsid w:val="00B23803"/>
    <w:rsid w:val="00B23E21"/>
    <w:rsid w:val="00B268D9"/>
    <w:rsid w:val="00B27E8E"/>
    <w:rsid w:val="00B33908"/>
    <w:rsid w:val="00B348FD"/>
    <w:rsid w:val="00B37717"/>
    <w:rsid w:val="00B406CA"/>
    <w:rsid w:val="00B420F4"/>
    <w:rsid w:val="00B42DA1"/>
    <w:rsid w:val="00B44E60"/>
    <w:rsid w:val="00B4514D"/>
    <w:rsid w:val="00B47CD7"/>
    <w:rsid w:val="00B50622"/>
    <w:rsid w:val="00B51614"/>
    <w:rsid w:val="00B524BA"/>
    <w:rsid w:val="00B536C2"/>
    <w:rsid w:val="00B55F5E"/>
    <w:rsid w:val="00B57F12"/>
    <w:rsid w:val="00B626EC"/>
    <w:rsid w:val="00B64721"/>
    <w:rsid w:val="00B6730B"/>
    <w:rsid w:val="00B7258F"/>
    <w:rsid w:val="00B73A83"/>
    <w:rsid w:val="00B75D6B"/>
    <w:rsid w:val="00B76604"/>
    <w:rsid w:val="00B779BE"/>
    <w:rsid w:val="00B80B85"/>
    <w:rsid w:val="00B81075"/>
    <w:rsid w:val="00B819CD"/>
    <w:rsid w:val="00B82D58"/>
    <w:rsid w:val="00B84D73"/>
    <w:rsid w:val="00B84FE8"/>
    <w:rsid w:val="00B961AB"/>
    <w:rsid w:val="00B96CBA"/>
    <w:rsid w:val="00B97720"/>
    <w:rsid w:val="00B97EFB"/>
    <w:rsid w:val="00BA2763"/>
    <w:rsid w:val="00BB0404"/>
    <w:rsid w:val="00BB4775"/>
    <w:rsid w:val="00BC14C6"/>
    <w:rsid w:val="00BC1C7D"/>
    <w:rsid w:val="00BC27CB"/>
    <w:rsid w:val="00BC54DC"/>
    <w:rsid w:val="00BC7318"/>
    <w:rsid w:val="00BD18C9"/>
    <w:rsid w:val="00BD1E48"/>
    <w:rsid w:val="00BD3C1B"/>
    <w:rsid w:val="00BD4654"/>
    <w:rsid w:val="00BD6B93"/>
    <w:rsid w:val="00BD7911"/>
    <w:rsid w:val="00BE0BE9"/>
    <w:rsid w:val="00BE2B3C"/>
    <w:rsid w:val="00BE36BB"/>
    <w:rsid w:val="00BE40E2"/>
    <w:rsid w:val="00BE7397"/>
    <w:rsid w:val="00BF171A"/>
    <w:rsid w:val="00BF33FB"/>
    <w:rsid w:val="00BF38D8"/>
    <w:rsid w:val="00BF4E2F"/>
    <w:rsid w:val="00BF7960"/>
    <w:rsid w:val="00C006CC"/>
    <w:rsid w:val="00C01E4E"/>
    <w:rsid w:val="00C0287E"/>
    <w:rsid w:val="00C054EA"/>
    <w:rsid w:val="00C1073D"/>
    <w:rsid w:val="00C12E34"/>
    <w:rsid w:val="00C17ED3"/>
    <w:rsid w:val="00C23BAE"/>
    <w:rsid w:val="00C23D98"/>
    <w:rsid w:val="00C244A6"/>
    <w:rsid w:val="00C25BF4"/>
    <w:rsid w:val="00C260C7"/>
    <w:rsid w:val="00C2749B"/>
    <w:rsid w:val="00C32214"/>
    <w:rsid w:val="00C32319"/>
    <w:rsid w:val="00C33DC5"/>
    <w:rsid w:val="00C36755"/>
    <w:rsid w:val="00C36FEC"/>
    <w:rsid w:val="00C416CC"/>
    <w:rsid w:val="00C41BCA"/>
    <w:rsid w:val="00C41D60"/>
    <w:rsid w:val="00C433C8"/>
    <w:rsid w:val="00C43974"/>
    <w:rsid w:val="00C47983"/>
    <w:rsid w:val="00C50999"/>
    <w:rsid w:val="00C521AE"/>
    <w:rsid w:val="00C54424"/>
    <w:rsid w:val="00C55169"/>
    <w:rsid w:val="00C5650F"/>
    <w:rsid w:val="00C57C94"/>
    <w:rsid w:val="00C57E44"/>
    <w:rsid w:val="00C600CE"/>
    <w:rsid w:val="00C61EC2"/>
    <w:rsid w:val="00C623EA"/>
    <w:rsid w:val="00C62ABB"/>
    <w:rsid w:val="00C62B1C"/>
    <w:rsid w:val="00C632A7"/>
    <w:rsid w:val="00C679A6"/>
    <w:rsid w:val="00C70929"/>
    <w:rsid w:val="00C72DE7"/>
    <w:rsid w:val="00C730F6"/>
    <w:rsid w:val="00C76CEA"/>
    <w:rsid w:val="00C7706F"/>
    <w:rsid w:val="00C80D66"/>
    <w:rsid w:val="00C81505"/>
    <w:rsid w:val="00C8390C"/>
    <w:rsid w:val="00C84B79"/>
    <w:rsid w:val="00C84E38"/>
    <w:rsid w:val="00C86A47"/>
    <w:rsid w:val="00C87C6B"/>
    <w:rsid w:val="00C87D0A"/>
    <w:rsid w:val="00C90AC7"/>
    <w:rsid w:val="00C91B72"/>
    <w:rsid w:val="00C92B00"/>
    <w:rsid w:val="00C94602"/>
    <w:rsid w:val="00C96484"/>
    <w:rsid w:val="00CA5982"/>
    <w:rsid w:val="00CB0032"/>
    <w:rsid w:val="00CB040F"/>
    <w:rsid w:val="00CB04F3"/>
    <w:rsid w:val="00CB10E2"/>
    <w:rsid w:val="00CB23F3"/>
    <w:rsid w:val="00CB34BE"/>
    <w:rsid w:val="00CB3B0D"/>
    <w:rsid w:val="00CB3EBC"/>
    <w:rsid w:val="00CB47CF"/>
    <w:rsid w:val="00CB6770"/>
    <w:rsid w:val="00CB7BF0"/>
    <w:rsid w:val="00CC087B"/>
    <w:rsid w:val="00CC7FD8"/>
    <w:rsid w:val="00CD0B12"/>
    <w:rsid w:val="00CD1DBA"/>
    <w:rsid w:val="00CD23D8"/>
    <w:rsid w:val="00CD246D"/>
    <w:rsid w:val="00CD2CA7"/>
    <w:rsid w:val="00CD3C31"/>
    <w:rsid w:val="00CD3F84"/>
    <w:rsid w:val="00CD7D87"/>
    <w:rsid w:val="00CE1BB0"/>
    <w:rsid w:val="00CE2EE9"/>
    <w:rsid w:val="00CE417D"/>
    <w:rsid w:val="00CE4BF4"/>
    <w:rsid w:val="00CE5748"/>
    <w:rsid w:val="00CE6445"/>
    <w:rsid w:val="00CF1C72"/>
    <w:rsid w:val="00CF3015"/>
    <w:rsid w:val="00CF66CD"/>
    <w:rsid w:val="00CF66E2"/>
    <w:rsid w:val="00CF7C23"/>
    <w:rsid w:val="00D00BFE"/>
    <w:rsid w:val="00D02CE8"/>
    <w:rsid w:val="00D04571"/>
    <w:rsid w:val="00D046E6"/>
    <w:rsid w:val="00D061BF"/>
    <w:rsid w:val="00D07B4F"/>
    <w:rsid w:val="00D12AC4"/>
    <w:rsid w:val="00D12E2C"/>
    <w:rsid w:val="00D13914"/>
    <w:rsid w:val="00D15605"/>
    <w:rsid w:val="00D16CFE"/>
    <w:rsid w:val="00D171AE"/>
    <w:rsid w:val="00D212B3"/>
    <w:rsid w:val="00D21961"/>
    <w:rsid w:val="00D21C61"/>
    <w:rsid w:val="00D21FC6"/>
    <w:rsid w:val="00D22077"/>
    <w:rsid w:val="00D227DD"/>
    <w:rsid w:val="00D2380B"/>
    <w:rsid w:val="00D26B17"/>
    <w:rsid w:val="00D26FDB"/>
    <w:rsid w:val="00D31158"/>
    <w:rsid w:val="00D32343"/>
    <w:rsid w:val="00D34E35"/>
    <w:rsid w:val="00D355FB"/>
    <w:rsid w:val="00D3677B"/>
    <w:rsid w:val="00D42A5B"/>
    <w:rsid w:val="00D4520E"/>
    <w:rsid w:val="00D46821"/>
    <w:rsid w:val="00D470FD"/>
    <w:rsid w:val="00D47890"/>
    <w:rsid w:val="00D505EC"/>
    <w:rsid w:val="00D54D55"/>
    <w:rsid w:val="00D555BC"/>
    <w:rsid w:val="00D56EB1"/>
    <w:rsid w:val="00D62600"/>
    <w:rsid w:val="00D70DB0"/>
    <w:rsid w:val="00D71D70"/>
    <w:rsid w:val="00D76212"/>
    <w:rsid w:val="00D81D71"/>
    <w:rsid w:val="00D82361"/>
    <w:rsid w:val="00D825DA"/>
    <w:rsid w:val="00D82B84"/>
    <w:rsid w:val="00D82E76"/>
    <w:rsid w:val="00D832EF"/>
    <w:rsid w:val="00D90F9D"/>
    <w:rsid w:val="00D91323"/>
    <w:rsid w:val="00D91752"/>
    <w:rsid w:val="00D92AA3"/>
    <w:rsid w:val="00D94C92"/>
    <w:rsid w:val="00D95025"/>
    <w:rsid w:val="00DA2CCB"/>
    <w:rsid w:val="00DA309E"/>
    <w:rsid w:val="00DA350A"/>
    <w:rsid w:val="00DA4186"/>
    <w:rsid w:val="00DA436E"/>
    <w:rsid w:val="00DA78C8"/>
    <w:rsid w:val="00DB15FD"/>
    <w:rsid w:val="00DB1B18"/>
    <w:rsid w:val="00DB234D"/>
    <w:rsid w:val="00DB73E2"/>
    <w:rsid w:val="00DB7791"/>
    <w:rsid w:val="00DC086E"/>
    <w:rsid w:val="00DC0DB6"/>
    <w:rsid w:val="00DC2839"/>
    <w:rsid w:val="00DC6E23"/>
    <w:rsid w:val="00DC6E37"/>
    <w:rsid w:val="00DD1C25"/>
    <w:rsid w:val="00DD707A"/>
    <w:rsid w:val="00DE1132"/>
    <w:rsid w:val="00DE4712"/>
    <w:rsid w:val="00DF00A8"/>
    <w:rsid w:val="00DF0DB5"/>
    <w:rsid w:val="00DF2AF3"/>
    <w:rsid w:val="00DF2CAE"/>
    <w:rsid w:val="00DF7090"/>
    <w:rsid w:val="00DF748F"/>
    <w:rsid w:val="00E025A2"/>
    <w:rsid w:val="00E045DA"/>
    <w:rsid w:val="00E04947"/>
    <w:rsid w:val="00E063AD"/>
    <w:rsid w:val="00E06CB8"/>
    <w:rsid w:val="00E06E54"/>
    <w:rsid w:val="00E074CE"/>
    <w:rsid w:val="00E07B81"/>
    <w:rsid w:val="00E10AEC"/>
    <w:rsid w:val="00E10B08"/>
    <w:rsid w:val="00E17824"/>
    <w:rsid w:val="00E202E1"/>
    <w:rsid w:val="00E22C46"/>
    <w:rsid w:val="00E23313"/>
    <w:rsid w:val="00E25B82"/>
    <w:rsid w:val="00E26B30"/>
    <w:rsid w:val="00E303F4"/>
    <w:rsid w:val="00E30485"/>
    <w:rsid w:val="00E32ECB"/>
    <w:rsid w:val="00E33B54"/>
    <w:rsid w:val="00E40FE2"/>
    <w:rsid w:val="00E4187E"/>
    <w:rsid w:val="00E433E9"/>
    <w:rsid w:val="00E43B80"/>
    <w:rsid w:val="00E507A2"/>
    <w:rsid w:val="00E518CB"/>
    <w:rsid w:val="00E53E84"/>
    <w:rsid w:val="00E5547E"/>
    <w:rsid w:val="00E571E6"/>
    <w:rsid w:val="00E57F24"/>
    <w:rsid w:val="00E60C77"/>
    <w:rsid w:val="00E60F91"/>
    <w:rsid w:val="00E61F9F"/>
    <w:rsid w:val="00E655A9"/>
    <w:rsid w:val="00E66DAD"/>
    <w:rsid w:val="00E70E0F"/>
    <w:rsid w:val="00E71D42"/>
    <w:rsid w:val="00E7510F"/>
    <w:rsid w:val="00E75BBD"/>
    <w:rsid w:val="00E77711"/>
    <w:rsid w:val="00E81C15"/>
    <w:rsid w:val="00E84601"/>
    <w:rsid w:val="00E84A03"/>
    <w:rsid w:val="00E8508C"/>
    <w:rsid w:val="00E85BD8"/>
    <w:rsid w:val="00E86DB6"/>
    <w:rsid w:val="00E87683"/>
    <w:rsid w:val="00E903BD"/>
    <w:rsid w:val="00E9089E"/>
    <w:rsid w:val="00E9138F"/>
    <w:rsid w:val="00E9242E"/>
    <w:rsid w:val="00E9394C"/>
    <w:rsid w:val="00E96BB4"/>
    <w:rsid w:val="00EA08F3"/>
    <w:rsid w:val="00EA0A52"/>
    <w:rsid w:val="00EA1537"/>
    <w:rsid w:val="00EA2998"/>
    <w:rsid w:val="00EA2C0D"/>
    <w:rsid w:val="00EA7498"/>
    <w:rsid w:val="00EB18F0"/>
    <w:rsid w:val="00EB3CEF"/>
    <w:rsid w:val="00EB3D04"/>
    <w:rsid w:val="00EB4BFA"/>
    <w:rsid w:val="00EC0521"/>
    <w:rsid w:val="00EC0900"/>
    <w:rsid w:val="00EC2BA0"/>
    <w:rsid w:val="00EC6280"/>
    <w:rsid w:val="00ED142A"/>
    <w:rsid w:val="00ED188F"/>
    <w:rsid w:val="00ED1C1E"/>
    <w:rsid w:val="00ED1F7F"/>
    <w:rsid w:val="00ED318A"/>
    <w:rsid w:val="00ED34C0"/>
    <w:rsid w:val="00ED38D5"/>
    <w:rsid w:val="00ED3C06"/>
    <w:rsid w:val="00ED41D5"/>
    <w:rsid w:val="00ED57A4"/>
    <w:rsid w:val="00ED5966"/>
    <w:rsid w:val="00EE139E"/>
    <w:rsid w:val="00EE24D0"/>
    <w:rsid w:val="00EE3100"/>
    <w:rsid w:val="00EE399B"/>
    <w:rsid w:val="00EE4F95"/>
    <w:rsid w:val="00EE6B05"/>
    <w:rsid w:val="00EF0873"/>
    <w:rsid w:val="00EF1914"/>
    <w:rsid w:val="00EF1A85"/>
    <w:rsid w:val="00EF213F"/>
    <w:rsid w:val="00EF3B8B"/>
    <w:rsid w:val="00F0014D"/>
    <w:rsid w:val="00F00D11"/>
    <w:rsid w:val="00F00FB2"/>
    <w:rsid w:val="00F03F52"/>
    <w:rsid w:val="00F04F6C"/>
    <w:rsid w:val="00F06D68"/>
    <w:rsid w:val="00F10257"/>
    <w:rsid w:val="00F10A1D"/>
    <w:rsid w:val="00F14517"/>
    <w:rsid w:val="00F218D3"/>
    <w:rsid w:val="00F21911"/>
    <w:rsid w:val="00F21AA9"/>
    <w:rsid w:val="00F243A7"/>
    <w:rsid w:val="00F30189"/>
    <w:rsid w:val="00F30B5A"/>
    <w:rsid w:val="00F315FE"/>
    <w:rsid w:val="00F33821"/>
    <w:rsid w:val="00F34584"/>
    <w:rsid w:val="00F35B21"/>
    <w:rsid w:val="00F3629E"/>
    <w:rsid w:val="00F4356B"/>
    <w:rsid w:val="00F44124"/>
    <w:rsid w:val="00F50735"/>
    <w:rsid w:val="00F52F34"/>
    <w:rsid w:val="00F5451C"/>
    <w:rsid w:val="00F55C69"/>
    <w:rsid w:val="00F625BD"/>
    <w:rsid w:val="00F6491A"/>
    <w:rsid w:val="00F64CD1"/>
    <w:rsid w:val="00F65980"/>
    <w:rsid w:val="00F67DAC"/>
    <w:rsid w:val="00F700DE"/>
    <w:rsid w:val="00F7343A"/>
    <w:rsid w:val="00F737C3"/>
    <w:rsid w:val="00F756F3"/>
    <w:rsid w:val="00F75847"/>
    <w:rsid w:val="00F75D02"/>
    <w:rsid w:val="00F7738D"/>
    <w:rsid w:val="00F80BA2"/>
    <w:rsid w:val="00F81912"/>
    <w:rsid w:val="00F81B4F"/>
    <w:rsid w:val="00F822FB"/>
    <w:rsid w:val="00F842B6"/>
    <w:rsid w:val="00F85C7D"/>
    <w:rsid w:val="00F90CAF"/>
    <w:rsid w:val="00F956E6"/>
    <w:rsid w:val="00FA57C6"/>
    <w:rsid w:val="00FA586A"/>
    <w:rsid w:val="00FA6F4A"/>
    <w:rsid w:val="00FA6F70"/>
    <w:rsid w:val="00FB209E"/>
    <w:rsid w:val="00FB2765"/>
    <w:rsid w:val="00FB74D7"/>
    <w:rsid w:val="00FC06C6"/>
    <w:rsid w:val="00FC27E5"/>
    <w:rsid w:val="00FC41A5"/>
    <w:rsid w:val="00FC78F9"/>
    <w:rsid w:val="00FD31FF"/>
    <w:rsid w:val="00FD633C"/>
    <w:rsid w:val="00FD72C2"/>
    <w:rsid w:val="00FD7660"/>
    <w:rsid w:val="00FE6D50"/>
    <w:rsid w:val="00FF0779"/>
    <w:rsid w:val="00FF3731"/>
    <w:rsid w:val="00FF515D"/>
    <w:rsid w:val="00FF5ABB"/>
    <w:rsid w:val="00FF5F8D"/>
    <w:rsid w:val="00FF6168"/>
    <w:rsid w:val="00FF6B9D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0DD8A4AE"/>
  <w15:docId w15:val="{1E39130B-39D3-4347-960C-82DE2DD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F4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C0DB6"/>
    <w:pPr>
      <w:keepNext/>
      <w:spacing w:before="360" w:after="240"/>
      <w:ind w:firstLine="720"/>
      <w:outlineLvl w:val="0"/>
    </w:pPr>
    <w:rPr>
      <w:rFonts w:cs="Arial"/>
      <w:b/>
      <w:bCs/>
      <w:kern w:val="32"/>
      <w:sz w:val="30"/>
      <w:szCs w:val="30"/>
    </w:rPr>
  </w:style>
  <w:style w:type="paragraph" w:styleId="2">
    <w:name w:val="heading 2"/>
    <w:basedOn w:val="a"/>
    <w:next w:val="a"/>
    <w:qFormat/>
    <w:rsid w:val="00DC0DB6"/>
    <w:pPr>
      <w:keepNext/>
      <w:spacing w:before="360" w:after="240"/>
      <w:ind w:firstLine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0DB6"/>
    <w:pPr>
      <w:keepNext/>
      <w:spacing w:before="120" w:after="120" w:line="360" w:lineRule="auto"/>
      <w:ind w:firstLine="720"/>
      <w:outlineLvl w:val="2"/>
    </w:pPr>
    <w:rPr>
      <w:rFonts w:cs="Arial"/>
      <w:b/>
      <w:sz w:val="26"/>
      <w:szCs w:val="26"/>
    </w:rPr>
  </w:style>
  <w:style w:type="paragraph" w:styleId="4">
    <w:name w:val="heading 4"/>
    <w:basedOn w:val="3"/>
    <w:next w:val="a"/>
    <w:qFormat/>
    <w:rsid w:val="00DC0DB6"/>
    <w:pPr>
      <w:outlineLvl w:val="3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B7E9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B7E9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7E9C"/>
  </w:style>
  <w:style w:type="character" w:styleId="a9">
    <w:name w:val="footnote reference"/>
    <w:basedOn w:val="a0"/>
    <w:semiHidden/>
    <w:rsid w:val="000B7E9C"/>
    <w:rPr>
      <w:vertAlign w:val="superscript"/>
    </w:rPr>
  </w:style>
  <w:style w:type="paragraph" w:styleId="aa">
    <w:name w:val="footnote text"/>
    <w:basedOn w:val="a"/>
    <w:link w:val="ab"/>
    <w:semiHidden/>
    <w:rsid w:val="000B7E9C"/>
    <w:rPr>
      <w:rFonts w:ascii="Times New Roman" w:hAnsi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0B7E9C"/>
    <w:pPr>
      <w:tabs>
        <w:tab w:val="right" w:leader="dot" w:pos="9628"/>
      </w:tabs>
      <w:spacing w:line="360" w:lineRule="auto"/>
      <w:ind w:left="1474" w:hanging="1474"/>
    </w:pPr>
  </w:style>
  <w:style w:type="paragraph" w:styleId="31">
    <w:name w:val="toc 3"/>
    <w:basedOn w:val="a"/>
    <w:next w:val="a"/>
    <w:autoRedefine/>
    <w:uiPriority w:val="39"/>
    <w:rsid w:val="000B7E9C"/>
    <w:pPr>
      <w:tabs>
        <w:tab w:val="right" w:leader="dot" w:pos="9628"/>
      </w:tabs>
      <w:spacing w:line="360" w:lineRule="auto"/>
      <w:ind w:left="227"/>
    </w:pPr>
  </w:style>
  <w:style w:type="character" w:styleId="ac">
    <w:name w:val="Hyperlink"/>
    <w:basedOn w:val="a0"/>
    <w:uiPriority w:val="99"/>
    <w:rsid w:val="000B7E9C"/>
    <w:rPr>
      <w:color w:val="0000FF"/>
      <w:u w:val="single"/>
    </w:rPr>
  </w:style>
  <w:style w:type="paragraph" w:customStyle="1" w:styleId="Iauiue">
    <w:name w:val="Iau.iue"/>
    <w:basedOn w:val="a"/>
    <w:next w:val="a"/>
    <w:rsid w:val="00EC0521"/>
    <w:pPr>
      <w:autoSpaceDE w:val="0"/>
      <w:autoSpaceDN w:val="0"/>
      <w:adjustRightInd w:val="0"/>
    </w:pPr>
  </w:style>
  <w:style w:type="paragraph" w:styleId="ad">
    <w:name w:val="Normal Indent"/>
    <w:basedOn w:val="a"/>
    <w:rsid w:val="000836DA"/>
    <w:pPr>
      <w:ind w:left="708"/>
    </w:pPr>
  </w:style>
  <w:style w:type="paragraph" w:styleId="20">
    <w:name w:val="toc 2"/>
    <w:basedOn w:val="a"/>
    <w:next w:val="a"/>
    <w:autoRedefine/>
    <w:uiPriority w:val="39"/>
    <w:rsid w:val="00532703"/>
    <w:pPr>
      <w:spacing w:line="360" w:lineRule="auto"/>
      <w:ind w:left="240" w:right="458"/>
    </w:pPr>
  </w:style>
  <w:style w:type="paragraph" w:styleId="ae">
    <w:name w:val="Body Text Indent"/>
    <w:basedOn w:val="a"/>
    <w:rsid w:val="00D15605"/>
    <w:pPr>
      <w:spacing w:line="360" w:lineRule="auto"/>
      <w:ind w:firstLine="709"/>
      <w:jc w:val="both"/>
    </w:pPr>
    <w:rPr>
      <w:rFonts w:cs="Arial"/>
      <w:sz w:val="28"/>
      <w:szCs w:val="28"/>
    </w:rPr>
  </w:style>
  <w:style w:type="paragraph" w:styleId="af">
    <w:name w:val="Body Text"/>
    <w:basedOn w:val="a"/>
    <w:rsid w:val="001C6231"/>
    <w:pPr>
      <w:spacing w:after="120"/>
    </w:pPr>
  </w:style>
  <w:style w:type="paragraph" w:styleId="af0">
    <w:name w:val="Balloon Text"/>
    <w:basedOn w:val="a"/>
    <w:link w:val="af1"/>
    <w:rsid w:val="00D04571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rsid w:val="00D04571"/>
    <w:rPr>
      <w:rFonts w:ascii="Tahoma" w:hAnsi="Tahoma" w:cs="Tahoma"/>
      <w:sz w:val="24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F7343A"/>
    <w:rPr>
      <w:rFonts w:ascii="Arial" w:hAnsi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E4B45"/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DC0DB6"/>
    <w:rPr>
      <w:rFonts w:ascii="Arial" w:hAnsi="Arial" w:cs="Arial"/>
      <w:b/>
      <w:sz w:val="26"/>
      <w:szCs w:val="26"/>
    </w:rPr>
  </w:style>
  <w:style w:type="character" w:customStyle="1" w:styleId="ab">
    <w:name w:val="Текст сноски Знак"/>
    <w:basedOn w:val="a0"/>
    <w:link w:val="aa"/>
    <w:semiHidden/>
    <w:rsid w:val="00881F48"/>
  </w:style>
  <w:style w:type="paragraph" w:styleId="af2">
    <w:name w:val="endnote text"/>
    <w:basedOn w:val="a"/>
    <w:link w:val="af3"/>
    <w:semiHidden/>
    <w:unhideWhenUsed/>
    <w:rsid w:val="009667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9667C2"/>
    <w:rPr>
      <w:rFonts w:ascii="Arial" w:hAnsi="Arial"/>
    </w:rPr>
  </w:style>
  <w:style w:type="character" w:styleId="af4">
    <w:name w:val="endnote reference"/>
    <w:basedOn w:val="a0"/>
    <w:semiHidden/>
    <w:unhideWhenUsed/>
    <w:rsid w:val="009667C2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D56EB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56EB1"/>
    <w:rPr>
      <w:rFonts w:eastAsia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56EB1"/>
    <w:rPr>
      <w:rFonts w:ascii="Arial" w:eastAsiaTheme="minorHAnsi" w:hAnsi="Arial" w:cstheme="minorBidi"/>
    </w:rPr>
  </w:style>
  <w:style w:type="character" w:customStyle="1" w:styleId="10">
    <w:name w:val="Заголовок 1 Знак"/>
    <w:basedOn w:val="a0"/>
    <w:link w:val="1"/>
    <w:rsid w:val="0099043C"/>
    <w:rPr>
      <w:rFonts w:ascii="Arial" w:hAnsi="Arial" w:cs="Arial"/>
      <w:b/>
      <w:bCs/>
      <w:kern w:val="32"/>
      <w:sz w:val="30"/>
      <w:szCs w:val="30"/>
    </w:rPr>
  </w:style>
  <w:style w:type="paragraph" w:styleId="af8">
    <w:name w:val="List Paragraph"/>
    <w:basedOn w:val="a"/>
    <w:uiPriority w:val="34"/>
    <w:qFormat/>
    <w:rsid w:val="005719AB"/>
    <w:pPr>
      <w:ind w:left="720"/>
      <w:contextualSpacing/>
    </w:pPr>
  </w:style>
  <w:style w:type="paragraph" w:styleId="af9">
    <w:name w:val="annotation subject"/>
    <w:basedOn w:val="af6"/>
    <w:next w:val="af6"/>
    <w:link w:val="afa"/>
    <w:semiHidden/>
    <w:unhideWhenUsed/>
    <w:rsid w:val="00C36FEC"/>
    <w:rPr>
      <w:rFonts w:eastAsia="Times New Roman" w:cs="Times New Roman"/>
      <w:b/>
      <w:bCs/>
    </w:rPr>
  </w:style>
  <w:style w:type="character" w:customStyle="1" w:styleId="afa">
    <w:name w:val="Тема примечания Знак"/>
    <w:basedOn w:val="af7"/>
    <w:link w:val="af9"/>
    <w:semiHidden/>
    <w:rsid w:val="00C36FEC"/>
    <w:rPr>
      <w:rFonts w:ascii="Arial" w:eastAsiaTheme="minorHAnsi" w:hAnsi="Arial" w:cstheme="minorBidi"/>
      <w:b/>
      <w:bCs/>
    </w:rPr>
  </w:style>
  <w:style w:type="paragraph" w:styleId="afb">
    <w:name w:val="TOC Heading"/>
    <w:basedOn w:val="1"/>
    <w:next w:val="a"/>
    <w:uiPriority w:val="39"/>
    <w:unhideWhenUsed/>
    <w:qFormat/>
    <w:rsid w:val="005E204C"/>
    <w:pPr>
      <w:keepLines/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117" Type="http://schemas.openxmlformats.org/officeDocument/2006/relationships/header" Target="header7.xml"/><Relationship Id="rId21" Type="http://schemas.openxmlformats.org/officeDocument/2006/relationships/oleObject" Target="embeddings/oleObject1.bin"/><Relationship Id="rId42" Type="http://schemas.openxmlformats.org/officeDocument/2006/relationships/oleObject" Target="embeddings/oleObject12.bin"/><Relationship Id="rId47" Type="http://schemas.openxmlformats.org/officeDocument/2006/relationships/image" Target="media/image15.wmf"/><Relationship Id="rId63" Type="http://schemas.openxmlformats.org/officeDocument/2006/relationships/oleObject" Target="embeddings/oleObject23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7.wmf"/><Relationship Id="rId16" Type="http://schemas.openxmlformats.org/officeDocument/2006/relationships/footer" Target="footer3.xml"/><Relationship Id="rId107" Type="http://schemas.openxmlformats.org/officeDocument/2006/relationships/oleObject" Target="embeddings/oleObject45.bin"/><Relationship Id="rId11" Type="http://schemas.openxmlformats.org/officeDocument/2006/relationships/footer" Target="footer1.xml"/><Relationship Id="rId32" Type="http://schemas.openxmlformats.org/officeDocument/2006/relationships/image" Target="media/image8.wmf"/><Relationship Id="rId37" Type="http://schemas.openxmlformats.org/officeDocument/2006/relationships/oleObject" Target="embeddings/oleObject9.bin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74" Type="http://schemas.openxmlformats.org/officeDocument/2006/relationships/image" Target="media/image28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2.wmf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39.bin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5.bin"/><Relationship Id="rId64" Type="http://schemas.openxmlformats.org/officeDocument/2006/relationships/image" Target="media/image23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18" Type="http://schemas.openxmlformats.org/officeDocument/2006/relationships/footer" Target="footer7.xml"/><Relationship Id="rId80" Type="http://schemas.openxmlformats.org/officeDocument/2006/relationships/image" Target="media/image31.wmf"/><Relationship Id="rId85" Type="http://schemas.openxmlformats.org/officeDocument/2006/relationships/oleObject" Target="embeddings/oleObject34.bin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33" Type="http://schemas.openxmlformats.org/officeDocument/2006/relationships/oleObject" Target="embeddings/oleObject7.bin"/><Relationship Id="rId38" Type="http://schemas.openxmlformats.org/officeDocument/2006/relationships/image" Target="media/image11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45.wmf"/><Relationship Id="rId54" Type="http://schemas.openxmlformats.org/officeDocument/2006/relationships/oleObject" Target="embeddings/oleObject18.bin"/><Relationship Id="rId70" Type="http://schemas.openxmlformats.org/officeDocument/2006/relationships/image" Target="media/image26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49" Type="http://schemas.openxmlformats.org/officeDocument/2006/relationships/image" Target="media/image16.wmf"/><Relationship Id="rId114" Type="http://schemas.openxmlformats.org/officeDocument/2006/relationships/image" Target="media/image48.png"/><Relationship Id="rId119" Type="http://schemas.openxmlformats.org/officeDocument/2006/relationships/fontTable" Target="fontTable.xml"/><Relationship Id="rId44" Type="http://schemas.openxmlformats.org/officeDocument/2006/relationships/oleObject" Target="embeddings/oleObject13.bin"/><Relationship Id="rId60" Type="http://schemas.openxmlformats.org/officeDocument/2006/relationships/image" Target="media/image21.wmf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86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9" Type="http://schemas.openxmlformats.org/officeDocument/2006/relationships/oleObject" Target="embeddings/oleObject10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9.wmf"/><Relationship Id="rId50" Type="http://schemas.openxmlformats.org/officeDocument/2006/relationships/oleObject" Target="embeddings/oleObject16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3.wmf"/><Relationship Id="rId120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6.wmf"/><Relationship Id="rId115" Type="http://schemas.openxmlformats.org/officeDocument/2006/relationships/image" Target="media/image49.png"/><Relationship Id="rId61" Type="http://schemas.openxmlformats.org/officeDocument/2006/relationships/oleObject" Target="embeddings/oleObject22.bin"/><Relationship Id="rId82" Type="http://schemas.openxmlformats.org/officeDocument/2006/relationships/image" Target="media/image32.wmf"/><Relationship Id="rId19" Type="http://schemas.openxmlformats.org/officeDocument/2006/relationships/footer" Target="footer5.xml"/><Relationship Id="rId14" Type="http://schemas.openxmlformats.org/officeDocument/2006/relationships/header" Target="header4.xml"/><Relationship Id="rId30" Type="http://schemas.openxmlformats.org/officeDocument/2006/relationships/image" Target="media/image7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44.bin"/><Relationship Id="rId8" Type="http://schemas.openxmlformats.org/officeDocument/2006/relationships/image" Target="media/image1.e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0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3.bin"/><Relationship Id="rId46" Type="http://schemas.openxmlformats.org/officeDocument/2006/relationships/oleObject" Target="embeddings/oleObject14.bin"/><Relationship Id="rId67" Type="http://schemas.openxmlformats.org/officeDocument/2006/relationships/oleObject" Target="embeddings/oleObject25.bin"/><Relationship Id="rId116" Type="http://schemas.openxmlformats.org/officeDocument/2006/relationships/footer" Target="footer6.xml"/><Relationship Id="rId20" Type="http://schemas.openxmlformats.org/officeDocument/2006/relationships/image" Target="media/image2.wmf"/><Relationship Id="rId41" Type="http://schemas.openxmlformats.org/officeDocument/2006/relationships/oleObject" Target="embeddings/oleObject11.bin"/><Relationship Id="rId62" Type="http://schemas.openxmlformats.org/officeDocument/2006/relationships/image" Target="media/image22.wmf"/><Relationship Id="rId83" Type="http://schemas.openxmlformats.org/officeDocument/2006/relationships/oleObject" Target="embeddings/oleObject33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47.bin"/><Relationship Id="rId15" Type="http://schemas.openxmlformats.org/officeDocument/2006/relationships/header" Target="header5.xml"/><Relationship Id="rId36" Type="http://schemas.openxmlformats.org/officeDocument/2006/relationships/image" Target="media/image10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44.wmf"/><Relationship Id="rId10" Type="http://schemas.openxmlformats.org/officeDocument/2006/relationships/header" Target="header2.xml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87"/>
    <w:rsid w:val="005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F6A07E7D4D45898375B2C79FF62252">
    <w:name w:val="F7F6A07E7D4D45898375B2C79FF62252"/>
    <w:rsid w:val="005D4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FC41-F2FC-4879-9EAC-49E7497F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39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Статическая грузоподъемность</vt:lpstr>
    </vt:vector>
  </TitlesOfParts>
  <Company>epk</Company>
  <LinksUpToDate>false</LinksUpToDate>
  <CharactersWithSpaces>48179</CharactersWithSpaces>
  <SharedDoc>false</SharedDoc>
  <HLinks>
    <vt:vector size="138" baseType="variant"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_Toc262118381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_Toc262118379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_Toc262118378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_Toc262118377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_Toc262118376</vt:lpwstr>
      </vt:variant>
      <vt:variant>
        <vt:i4>2031666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_Toc262118375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_Toc262118374</vt:lpwstr>
      </vt:variant>
      <vt:variant>
        <vt:i4>2031666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_Toc262118373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_Toc262118372</vt:lpwstr>
      </vt:variant>
      <vt:variant>
        <vt:i4>2031666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_Toc262118371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_Toc262118370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_Toc262118369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_Toc262118368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_Toc262118367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_Toc262118366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_Toc262118365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_Toc262118364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_Toc262118363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_Toc262118362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_Toc262118361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_Toc262118360</vt:lpwstr>
      </vt:variant>
      <vt:variant>
        <vt:i4>1900594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_Toc262118359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_Toc262118358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Статическая грузоподъемность</dc:title>
  <dc:subject>Окончательный проект стандарта 1</dc:subject>
  <dc:creator>Варламов</dc:creator>
  <cp:keywords/>
  <dc:description/>
  <cp:lastModifiedBy>Братякина Дарья Эркиновна</cp:lastModifiedBy>
  <cp:revision>292</cp:revision>
  <cp:lastPrinted>2023-03-28T12:42:00Z</cp:lastPrinted>
  <dcterms:created xsi:type="dcterms:W3CDTF">2013-03-29T12:44:00Z</dcterms:created>
  <dcterms:modified xsi:type="dcterms:W3CDTF">2023-03-31T10:50:00Z</dcterms:modified>
</cp:coreProperties>
</file>