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4820"/>
        <w:gridCol w:w="2542"/>
      </w:tblGrid>
      <w:tr>
        <w:trPr/>
        <w:tc>
          <w:tcPr>
            <w:gridSpan w:val="3"/>
            <w:shd w:val="clear" w:color="auto" w:fill="auto"/>
            <w:tcBorders>
              <w:top w:val="single" w:color="000000" w:sz="24" w:space="0"/>
              <w:bottom w:val="single" w:color="000000" w:sz="24" w:space="0"/>
            </w:tcBorders>
            <w:tcW w:w="9738" w:type="dxa"/>
            <w:textDirection w:val="lrTb"/>
            <w:noWrap w:val="false"/>
          </w:tcPr>
          <w:p>
            <w:pPr>
              <w:pStyle w:val="1010"/>
              <w:jc w:val="center"/>
              <w:rPr>
                <w:bCs w:val="0"/>
                <w:sz w:val="23"/>
                <w:szCs w:val="23"/>
                <w:lang w:eastAsia="en-US"/>
              </w:rPr>
            </w:pPr>
            <w:r>
              <w:rPr>
                <w:bCs w:val="0"/>
                <w:sz w:val="23"/>
                <w:szCs w:val="23"/>
                <w:lang w:eastAsia="en-US"/>
              </w:rPr>
              <w:t xml:space="preserve">ЕВРАЗИЙСКИЙ СОВЕТ ПО СТАНДАРТИЗАЦИИ, МЕТРОЛОГИИ И СЕРТИФИКАЦИИ</w:t>
            </w:r>
            <w:r/>
          </w:p>
          <w:p>
            <w:pPr>
              <w:ind w:right="-144" w:hanging="142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 w:eastAsia="en-US"/>
              </w:rPr>
              <w:t xml:space="preserve">(</w:t>
            </w: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 xml:space="preserve">ЕАСС</w:t>
            </w:r>
            <w:r>
              <w:rPr>
                <w:rFonts w:ascii="Arial" w:hAnsi="Arial" w:cs="Arial"/>
                <w:b/>
                <w:sz w:val="23"/>
                <w:szCs w:val="23"/>
                <w:lang w:val="en-US" w:eastAsia="en-US"/>
              </w:rPr>
              <w:t xml:space="preserve">)</w:t>
            </w:r>
            <w:r/>
          </w:p>
          <w:p>
            <w:pPr>
              <w:ind w:right="-144" w:hanging="142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 w:eastAsia="en-US"/>
              </w:rPr>
              <w:t xml:space="preserve">EURO-ASIAN COUNCIL FOR STANDARDIZATION, METROLOGY AND CERTIFICATION</w:t>
            </w:r>
            <w:r/>
          </w:p>
          <w:p>
            <w:pPr>
              <w:ind w:right="-144" w:hanging="142"/>
              <w:jc w:val="center"/>
              <w:spacing w:after="240"/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 xml:space="preserve">(EASC)</w:t>
            </w:r>
            <w:r/>
          </w:p>
        </w:tc>
      </w:tr>
      <w:tr>
        <w:trPr>
          <w:trHeight w:val="1819"/>
        </w:trPr>
        <w:tc>
          <w:tcPr>
            <w:shd w:val="clear" w:color="auto" w:fill="auto"/>
            <w:tcBorders>
              <w:top w:val="single" w:color="000000" w:sz="24" w:space="0"/>
              <w:bottom w:val="single" w:color="000000" w:sz="18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Arial" w:hAnsi="Arial" w:cs="Arial"/>
                <w:b/>
                <w:spacing w:val="50"/>
                <w:sz w:val="28"/>
                <w:szCs w:val="28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19175" cy="101917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4"/>
                              <a:srcRect l="-11" t="-11" r="-10" b="-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19174" cy="10191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80.2pt;height:80.2pt;mso-wrap-distance-left:0.0pt;mso-wrap-distance-top:0.0pt;mso-wrap-distance-right:0.0pt;mso-wrap-distance-bottom:0.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Borders>
              <w:top w:val="single" w:color="000000" w:sz="24" w:space="0"/>
              <w:bottom w:val="single" w:color="000000" w:sz="18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tabs>
                <w:tab w:val="left" w:pos="1293" w:leader="none"/>
                <w:tab w:val="center" w:pos="5133" w:leader="none"/>
              </w:tabs>
            </w:pPr>
            <w:r>
              <w:rPr>
                <w:rFonts w:ascii="Arial" w:hAnsi="Arial" w:cs="Arial"/>
                <w:b/>
                <w:spacing w:val="50"/>
                <w:sz w:val="28"/>
                <w:szCs w:val="28"/>
              </w:rPr>
              <w:t xml:space="preserve">МЕЖГОСУДАРСТВЕННЫЙ</w:t>
            </w:r>
            <w:r/>
          </w:p>
          <w:p>
            <w:pPr>
              <w:jc w:val="center"/>
              <w:spacing w:line="360" w:lineRule="auto"/>
            </w:pPr>
            <w:r>
              <w:rPr>
                <w:rFonts w:ascii="Arial" w:hAnsi="Arial" w:eastAsia="SimSun" w:cs="Arial"/>
                <w:b/>
                <w:spacing w:val="50"/>
                <w:sz w:val="28"/>
                <w:szCs w:val="28"/>
              </w:rPr>
              <w:t xml:space="preserve">СТАНДАРТ</w:t>
            </w:r>
            <w:r/>
          </w:p>
        </w:tc>
        <w:tc>
          <w:tcPr>
            <w:shd w:val="clear" w:color="auto" w:fill="auto"/>
            <w:tcBorders>
              <w:top w:val="single" w:color="000000" w:sz="24" w:space="0"/>
              <w:bottom w:val="single" w:color="000000" w:sz="18" w:space="0"/>
            </w:tcBorders>
            <w:tcW w:w="2542" w:type="dxa"/>
            <w:textDirection w:val="lrTb"/>
            <w:noWrap w:val="false"/>
          </w:tcPr>
          <w:p>
            <w:pPr>
              <w:ind w:left="119"/>
              <w:spacing w:before="360" w:after="0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ГОСТ </w:t>
            </w:r>
            <w:r>
              <w:br/>
            </w:r>
            <w:r>
              <w:rPr>
                <w:rFonts w:ascii="Arial" w:hAnsi="Arial" w:cs="Arial"/>
                <w:b/>
                <w:sz w:val="36"/>
                <w:szCs w:val="36"/>
                <w:lang w:val="en-US" w:eastAsia="en-US"/>
              </w:rPr>
              <w:t xml:space="preserve">ISO</w:t>
            </w: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szCs w:val="36"/>
                <w:lang w:val="en-US"/>
              </w:rPr>
              <w:t xml:space="preserve">4098</w:t>
            </w: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–</w:t>
            </w:r>
            <w:r/>
          </w:p>
          <w:p>
            <w:pPr>
              <w:ind w:left="119"/>
              <w:spacing w:before="360" w:after="0"/>
            </w:pPr>
            <w:r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(проект, RU, </w:t>
            </w:r>
            <w:r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первая</w:t>
            </w:r>
            <w:r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 редакция)</w:t>
            </w:r>
            <w:r/>
          </w:p>
        </w:tc>
      </w:tr>
    </w:tbl>
    <w:p>
      <w:pPr>
        <w:pStyle w:val="1092"/>
      </w:pPr>
      <w:r>
        <w:rPr>
          <w:rFonts w:eastAsia="Arial"/>
        </w:rPr>
        <w:t xml:space="preserve"> </w:t>
      </w:r>
      <w:r/>
    </w:p>
    <w:p>
      <w:pPr>
        <w:spacing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</w:r>
      <w:r/>
    </w:p>
    <w:p>
      <w:pPr>
        <w:spacing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</w:r>
      <w:r/>
    </w:p>
    <w:p>
      <w:pPr>
        <w:jc w:val="center"/>
        <w:spacing w:after="120" w:line="360" w:lineRule="auto"/>
        <w:rPr>
          <w:sz w:val="24"/>
          <w:szCs w:val="24"/>
        </w:rPr>
      </w:pPr>
      <w:r>
        <w:rPr>
          <w:rFonts w:ascii="Arial" w:hAnsi="Arial" w:cs="Arial"/>
          <w:b/>
          <w:sz w:val="36"/>
          <w:szCs w:val="36"/>
        </w:rPr>
        <w:t xml:space="preserve">КОЖА</w:t>
      </w:r>
      <w:r/>
    </w:p>
    <w:p>
      <w:pPr>
        <w:jc w:val="center"/>
        <w:spacing w:after="120" w:line="36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Химические испытания</w:t>
      </w:r>
      <w:r/>
    </w:p>
    <w:p>
      <w:pPr>
        <w:jc w:val="center"/>
        <w:spacing w:after="120" w:line="360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6"/>
          <w:szCs w:val="36"/>
        </w:rPr>
        <w:t xml:space="preserve">Определение водорастворимых веществ, водорастворимых неорганических веществ и водорастворимых органических веществ</w:t>
      </w:r>
      <w:r>
        <w:rPr>
          <w:rFonts w:ascii="Arial" w:hAnsi="Arial" w:cs="Arial"/>
          <w:b/>
          <w:sz w:val="36"/>
          <w:szCs w:val="36"/>
        </w:rPr>
      </w:r>
      <w:r/>
    </w:p>
    <w:p>
      <w:pPr>
        <w:jc w:val="center"/>
        <w:spacing w:after="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</w:r>
      <w:r/>
    </w:p>
    <w:p>
      <w:pPr>
        <w:jc w:val="center"/>
        <w:spacing w:after="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</w:r>
      <w:r/>
    </w:p>
    <w:p>
      <w:pPr>
        <w:jc w:val="center"/>
        <w:spacing w:after="0" w:line="240" w:lineRule="auto"/>
        <w:widowControl w:val="off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(</w:t>
      </w:r>
      <w:r>
        <w:rPr>
          <w:rFonts w:ascii="Arial" w:hAnsi="Arial" w:cs="Arial"/>
          <w:b/>
          <w:bCs/>
          <w:sz w:val="24"/>
          <w:szCs w:val="24"/>
          <w:lang w:val="en-US" w:eastAsia="ar-SA"/>
        </w:rPr>
        <w:t xml:space="preserve">ISO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4098:201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8,</w:t>
      </w:r>
      <w:r>
        <w:rPr>
          <w:rFonts w:ascii="Verdana" w:hAnsi="Verdana" w:cs="Verdana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b/>
          <w:sz w:val="24"/>
          <w:szCs w:val="24"/>
          <w:lang w:val="en-US" w:eastAsia="ar-SA"/>
        </w:rPr>
        <w:t xml:space="preserve">IDT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)</w:t>
      </w:r>
      <w:r/>
    </w:p>
    <w:p>
      <w:pPr>
        <w:jc w:val="center"/>
        <w:spacing w:after="0" w:line="240" w:lineRule="auto"/>
        <w:widowControl w:val="off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</w:r>
      <w:r/>
    </w:p>
    <w:p>
      <w:pPr>
        <w:jc w:val="center"/>
        <w:spacing w:after="0" w:line="240" w:lineRule="auto"/>
        <w:widowControl w:val="off"/>
      </w:pPr>
      <w:r/>
      <w:r/>
    </w:p>
    <w:p>
      <w:pPr>
        <w:pStyle w:val="1078"/>
        <w:jc w:val="center"/>
        <w:rPr>
          <w:rFonts w:ascii="Arial" w:hAnsi="Arial" w:cs="Arial"/>
          <w:b/>
          <w:bCs/>
          <w:i/>
          <w:iCs/>
          <w:sz w:val="28"/>
          <w:szCs w:val="24"/>
          <w:lang w:eastAsia="ar-SA"/>
        </w:rPr>
      </w:pPr>
      <w:r>
        <w:rPr>
          <w:rFonts w:ascii="Arial" w:hAnsi="Arial" w:cs="Arial"/>
          <w:b/>
          <w:bCs/>
          <w:i/>
          <w:iCs/>
          <w:sz w:val="28"/>
          <w:szCs w:val="24"/>
          <w:lang w:eastAsia="ar-SA"/>
        </w:rPr>
      </w:r>
      <w:r/>
    </w:p>
    <w:p>
      <w:pPr>
        <w:ind w:firstLine="709"/>
        <w:jc w:val="center"/>
        <w:spacing w:line="360" w:lineRule="auto"/>
        <w:rPr>
          <w:rFonts w:ascii="Arial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  <w:lang w:eastAsia="en-US"/>
        </w:rPr>
        <w:t xml:space="preserve">Настоящий проект стандарта не подлежит применению до его приня</w:t>
      </w:r>
      <w:r>
        <w:rPr>
          <w:rFonts w:ascii="Arial" w:hAnsi="Arial" w:cs="Arial"/>
          <w:i/>
          <w:sz w:val="24"/>
          <w:szCs w:val="24"/>
          <w:lang w:eastAsia="en-US"/>
        </w:rPr>
        <w:t xml:space="preserve">тия</w:t>
      </w:r>
      <w:r/>
    </w:p>
    <w:p>
      <w:pPr>
        <w:ind w:firstLine="709"/>
        <w:jc w:val="center"/>
        <w:spacing w:line="360" w:lineRule="auto"/>
        <w:rPr>
          <w:rFonts w:ascii="Arial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  <w:lang w:eastAsia="en-US"/>
        </w:rPr>
      </w:r>
      <w:r/>
    </w:p>
    <w:p>
      <w:pPr>
        <w:ind w:firstLine="709"/>
        <w:jc w:val="center"/>
        <w:spacing w:line="360" w:lineRule="auto"/>
        <w:rPr>
          <w:rFonts w:ascii="Arial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  <w:lang w:eastAsia="en-US"/>
        </w:rPr>
      </w:r>
      <w:r/>
    </w:p>
    <w:p>
      <w:pPr>
        <w:pStyle w:val="1093"/>
        <w:jc w:val="center"/>
        <w:rPr>
          <w:color w:val="auto"/>
        </w:rPr>
      </w:pPr>
      <w:r>
        <w:rPr>
          <w:b/>
          <w:bCs/>
          <w:color w:val="auto"/>
        </w:rPr>
        <w:t xml:space="preserve">Минск</w:t>
      </w:r>
      <w:r/>
    </w:p>
    <w:p>
      <w:pPr>
        <w:pStyle w:val="1093"/>
        <w:jc w:val="center"/>
        <w:rPr>
          <w:color w:val="auto"/>
        </w:rPr>
      </w:pPr>
      <w:r>
        <w:rPr>
          <w:b/>
          <w:bCs/>
          <w:color w:val="auto"/>
        </w:rPr>
        <w:t xml:space="preserve">Евразийский совет по стандартизации, метрологии и сертификации</w:t>
      </w:r>
      <w:r/>
    </w:p>
    <w:p>
      <w:pPr>
        <w:pStyle w:val="1093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202</w:t>
      </w:r>
      <w:r/>
    </w:p>
    <w:p>
      <w:pPr>
        <w:sectPr>
          <w:headerReference w:type="default" r:id="rId9"/>
          <w:headerReference w:type="even" r:id="rId10"/>
          <w:headerReference w:type="first" r:id="rId11"/>
          <w:footerReference w:type="default" r:id="rId15"/>
          <w:footerReference w:type="even" r:id="rId16"/>
          <w:footerReference w:type="first" r:id="rId17"/>
          <w:footnotePr/>
          <w:endnotePr/>
          <w:type w:val="nextPage"/>
          <w:pgSz w:w="11906" w:h="16838" w:orient="portrait"/>
          <w:pgMar w:top="993" w:right="851" w:bottom="1134" w:left="1418" w:header="278" w:footer="278" w:gutter="0"/>
          <w:pgNumType w:start="1"/>
          <w:cols w:num="1" w:sep="0" w:space="720" w:equalWidth="1"/>
          <w:docGrid w:linePitch="360"/>
          <w:titlePg/>
        </w:sectPr>
      </w:pPr>
      <w:r/>
      <w:r/>
    </w:p>
    <w:p>
      <w:pPr>
        <w:pStyle w:val="1093"/>
        <w:jc w:val="center"/>
        <w:spacing w:after="120" w:line="360" w:lineRule="auto"/>
        <w:rPr>
          <w:color w:val="auto"/>
        </w:rPr>
      </w:pPr>
      <w:r>
        <w:rPr>
          <w:b/>
          <w:bCs/>
          <w:color w:val="auto"/>
          <w:sz w:val="24"/>
          <w:szCs w:val="24"/>
        </w:rPr>
        <w:br w:type="page" w:clear="all"/>
      </w:r>
      <w:r>
        <w:rPr>
          <w:b/>
          <w:bCs/>
          <w:color w:val="auto"/>
          <w:sz w:val="28"/>
          <w:szCs w:val="28"/>
        </w:rPr>
        <w:t xml:space="preserve">Предисловие</w:t>
      </w:r>
      <w:r/>
    </w:p>
    <w:p>
      <w:pPr>
        <w:pStyle w:val="1092"/>
        <w:ind w:firstLine="568"/>
        <w:jc w:val="both"/>
        <w:spacing w:line="360" w:lineRule="auto"/>
      </w:pPr>
      <w:r>
        <w:rPr>
          <w:sz w:val="24"/>
          <w:szCs w:val="24"/>
        </w:rPr>
        <w:t xml:space="preserve">Евразийский совет по стандартизации, метрологии и сер</w:t>
      </w:r>
      <w:r>
        <w:rPr>
          <w:sz w:val="24"/>
          <w:szCs w:val="24"/>
        </w:rPr>
        <w:t xml:space="preserve">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  <w:r/>
    </w:p>
    <w:p>
      <w:pPr>
        <w:pStyle w:val="1114"/>
        <w:ind w:firstLine="709"/>
        <w:jc w:val="both"/>
        <w:spacing w:line="360" w:lineRule="auto"/>
        <w:widowControl/>
      </w:pPr>
      <w:r>
        <w:rPr>
          <w:rFonts w:ascii="Arial" w:hAnsi="Arial" w:cs="Arial"/>
          <w:b w:val="0"/>
          <w:szCs w:val="24"/>
        </w:rPr>
        <w:t xml:space="preserve">Цели, основные принципы и общие правила проведения работ по межгосударственной стандартизации установлены ГОСТ 1.0 «Ме</w:t>
      </w:r>
      <w:r>
        <w:rPr>
          <w:rFonts w:ascii="Arial" w:hAnsi="Arial" w:cs="Arial"/>
          <w:b w:val="0"/>
          <w:szCs w:val="24"/>
        </w:rPr>
        <w:t xml:space="preserve">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</w:t>
      </w:r>
      <w:r>
        <w:rPr>
          <w:rFonts w:ascii="Arial" w:hAnsi="Arial" w:cs="Arial"/>
          <w:b w:val="0"/>
          <w:szCs w:val="24"/>
        </w:rPr>
        <w:t xml:space="preserve">»</w:t>
      </w:r>
      <w:r>
        <w:rPr>
          <w:rFonts w:ascii="Arial" w:hAnsi="Arial" w:cs="Arial"/>
          <w:b w:val="0"/>
          <w:szCs w:val="24"/>
        </w:rPr>
        <w:t xml:space="preserve">.</w:t>
      </w:r>
      <w:r/>
    </w:p>
    <w:p>
      <w:pPr>
        <w:pStyle w:val="1092"/>
        <w:ind w:firstLine="709"/>
        <w:jc w:val="both"/>
        <w:spacing w:line="360" w:lineRule="auto"/>
      </w:pPr>
      <w:r>
        <w:rPr>
          <w:b/>
          <w:bCs/>
          <w:sz w:val="24"/>
          <w:szCs w:val="24"/>
        </w:rPr>
        <w:t xml:space="preserve">Сведения о стандарте</w:t>
      </w:r>
      <w:r/>
    </w:p>
    <w:p>
      <w:pPr>
        <w:ind w:firstLine="720"/>
        <w:jc w:val="both"/>
        <w:spacing w:line="360" w:lineRule="auto"/>
        <w:tabs>
          <w:tab w:val="left" w:pos="0" w:leader="none"/>
          <w:tab w:val="left" w:pos="9498" w:leader="none"/>
        </w:tabs>
      </w:pPr>
      <w:r>
        <w:rPr>
          <w:rFonts w:ascii="Arial" w:hAnsi="Arial" w:cs="Arial"/>
          <w:sz w:val="24"/>
          <w:szCs w:val="24"/>
        </w:rPr>
        <w:t xml:space="preserve">1 ПОДГОТОВЛЕН </w:t>
      </w:r>
      <w:r>
        <w:rPr>
          <w:rFonts w:ascii="Arial" w:hAnsi="Arial" w:cs="Arial"/>
          <w:sz w:val="24"/>
          <w:szCs w:val="24"/>
        </w:rPr>
        <w:t xml:space="preserve">Акционерным обществом </w:t>
      </w:r>
      <w:r>
        <w:rPr>
          <w:rFonts w:ascii="Arial" w:hAnsi="Arial" w:cs="Arial"/>
          <w:color w:val="000000"/>
          <w:sz w:val="24"/>
          <w:szCs w:val="24"/>
        </w:rPr>
        <w:t xml:space="preserve">«Инновационный научно-производственный центр текстильной и легкой промышленности» (АО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«ИНПЦ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ТЛП»)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основе перевода на русский язык англоязычной версии </w:t>
      </w:r>
      <w:r>
        <w:rPr>
          <w:rFonts w:ascii="Arial" w:hAnsi="Arial" w:cs="Arial"/>
          <w:sz w:val="24"/>
          <w:szCs w:val="24"/>
        </w:rPr>
        <w:t xml:space="preserve">стандарта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указанного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4</w:t>
      </w:r>
      <w:r/>
    </w:p>
    <w:p>
      <w:pPr>
        <w:ind w:firstLine="720"/>
        <w:jc w:val="both"/>
        <w:spacing w:line="360" w:lineRule="auto"/>
        <w:tabs>
          <w:tab w:val="left" w:pos="0" w:leader="none"/>
          <w:tab w:val="left" w:pos="9498" w:leader="none"/>
        </w:tabs>
      </w:pPr>
      <w:r>
        <w:rPr>
          <w:rFonts w:ascii="Arial" w:hAnsi="Arial" w:cs="Arial"/>
          <w:sz w:val="24"/>
          <w:szCs w:val="24"/>
        </w:rPr>
        <w:t xml:space="preserve">2 ВНЕСЕН Федеральным агентством по техническому регулированию и метрологии</w:t>
      </w:r>
      <w:r/>
    </w:p>
    <w:p>
      <w:pPr>
        <w:pStyle w:val="1092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 ПРИНЯТ Евразийским советом по стандартизации, метрологии и сертификации (протокол от                                                №                   </w:t>
      </w:r>
      <w:r>
        <w:rPr>
          <w:sz w:val="24"/>
          <w:szCs w:val="24"/>
        </w:rPr>
        <w:t xml:space="preserve">  )</w:t>
      </w:r>
      <w:r/>
    </w:p>
    <w:p>
      <w:pPr>
        <w:pStyle w:val="1092"/>
        <w:ind w:firstLine="709"/>
        <w:jc w:val="both"/>
        <w:spacing w:line="360" w:lineRule="auto"/>
        <w:rPr>
          <w:sz w:val="24"/>
        </w:rPr>
      </w:pPr>
      <w:r>
        <w:rPr>
          <w:sz w:val="24"/>
        </w:rPr>
        <w:t xml:space="preserve">За принятие проголосовали:</w:t>
      </w:r>
      <w:r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1843"/>
        <w:gridCol w:w="5107"/>
      </w:tblGrid>
      <w:tr>
        <w:trPr>
          <w:jc w:val="center"/>
          <w:tblHeader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Краткое наименование страны по МК </w:t>
            </w:r>
            <w:r/>
          </w:p>
          <w:p>
            <w:pPr>
              <w:jc w:val="center"/>
              <w:spacing w:after="0" w:line="240" w:lineRule="auto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(ИСО 3166) 004-97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Код страны по МК (ИСО 3166) 004-97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Сокращенное наименование </w:t>
            </w:r>
            <w:r/>
          </w:p>
          <w:p>
            <w:pPr>
              <w:jc w:val="center"/>
              <w:spacing w:after="0" w:line="240" w:lineRule="auto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национального органа </w:t>
            </w:r>
            <w:r/>
          </w:p>
          <w:p>
            <w:pPr>
              <w:jc w:val="center"/>
              <w:spacing w:after="0" w:line="240" w:lineRule="auto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по стандартизации</w:t>
            </w:r>
            <w:r/>
          </w:p>
        </w:tc>
      </w:tr>
      <w:tr>
        <w:trPr>
          <w:jc w:val="center"/>
          <w:trHeight w:val="188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836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7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836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7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836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7" w:type="dxa"/>
            <w:textDirection w:val="lrTb"/>
            <w:noWrap w:val="false"/>
          </w:tcPr>
          <w:p>
            <w:pPr>
              <w:ind w:hanging="34"/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836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7" w:type="dxa"/>
            <w:textDirection w:val="lrTb"/>
            <w:noWrap w:val="false"/>
          </w:tcPr>
          <w:p>
            <w:pPr>
              <w:ind w:hanging="34"/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pStyle w:val="1092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92"/>
        <w:ind w:firstLine="709"/>
        <w:jc w:val="both"/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4 Настоящий стандарт идентичен международному стандарту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ISO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4098:201</w:t>
      </w:r>
      <w:r>
        <w:rPr>
          <w:sz w:val="24"/>
          <w:szCs w:val="24"/>
        </w:rPr>
        <w:t xml:space="preserve">8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Кожа. </w:t>
      </w:r>
      <w:r>
        <w:rPr>
          <w:sz w:val="24"/>
          <w:szCs w:val="24"/>
        </w:rPr>
        <w:t xml:space="preserve">Химические испытания. </w:t>
      </w:r>
      <w:r>
        <w:rPr>
          <w:sz w:val="24"/>
          <w:szCs w:val="24"/>
        </w:rPr>
        <w:t xml:space="preserve">Определение </w:t>
      </w:r>
      <w:r>
        <w:rPr>
          <w:sz w:val="24"/>
          <w:szCs w:val="24"/>
        </w:rPr>
        <w:t xml:space="preserve">водорастворимых веществ, водорастворимых неорганических веществ и водорастворимых органических веществ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(</w:t>
      </w:r>
      <w:r>
        <w:rPr>
          <w:sz w:val="24"/>
          <w:szCs w:val="24"/>
          <w:lang w:val="en-US"/>
        </w:rPr>
        <w:t xml:space="preserve">«</w:t>
      </w:r>
      <w:r>
        <w:rPr>
          <w:bCs/>
          <w:sz w:val="24"/>
          <w:szCs w:val="24"/>
          <w:lang w:val="en-US"/>
        </w:rPr>
        <w:t xml:space="preserve">Leather - </w:t>
      </w:r>
      <w:r>
        <w:rPr>
          <w:sz w:val="24"/>
          <w:szCs w:val="24"/>
          <w:lang w:val="en-US"/>
        </w:rPr>
        <w:t xml:space="preserve">Chemical </w:t>
      </w:r>
      <w:r>
        <w:rPr>
          <w:bCs/>
          <w:sz w:val="24"/>
          <w:szCs w:val="24"/>
          <w:lang w:val="en-US"/>
        </w:rPr>
        <w:t xml:space="preserve">tests - Determination of </w:t>
      </w:r>
      <w:r>
        <w:rPr>
          <w:sz w:val="24"/>
          <w:szCs w:val="24"/>
          <w:lang w:val="en-US"/>
        </w:rPr>
        <w:t xml:space="preserve">water-soluble matter, water-soluble inorganic matter and water-soluble organic matter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IDT</w:t>
      </w:r>
      <w:r>
        <w:rPr>
          <w:sz w:val="24"/>
          <w:szCs w:val="24"/>
          <w:lang w:val="en-US"/>
        </w:rPr>
        <w:t xml:space="preserve">)</w:t>
      </w:r>
      <w:r>
        <w:rPr>
          <w:sz w:val="24"/>
          <w:szCs w:val="24"/>
          <w:lang w:val="en-US"/>
        </w:rPr>
        <w:t xml:space="preserve">.</w:t>
      </w:r>
      <w:r/>
    </w:p>
    <w:p>
      <w:pPr>
        <w:pStyle w:val="1092"/>
        <w:ind w:firstLine="709"/>
        <w:jc w:val="both"/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/>
    </w:p>
    <w:p>
      <w:pPr>
        <w:pStyle w:val="1092"/>
        <w:ind w:firstLine="709"/>
        <w:jc w:val="both"/>
        <w:spacing w:line="360" w:lineRule="auto"/>
        <w:rPr>
          <w:sz w:val="24"/>
        </w:rPr>
      </w:pPr>
      <w:r>
        <w:rPr>
          <w:sz w:val="24"/>
          <w:szCs w:val="24"/>
        </w:rPr>
        <w:t xml:space="preserve">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стандарты, сведения о которых приведены в дополнительном</w:t>
      </w:r>
      <w:r>
        <w:rPr>
          <w:sz w:val="24"/>
          <w:szCs w:val="24"/>
        </w:rPr>
        <w:t xml:space="preserve"> </w:t>
      </w:r>
      <w:hyperlink r:id="rId25" w:tooltip="kodeks://link/d?nd=1200114290&amp;point=mark=000000000000000000000000000000000000000000000000008PM0LV" w:history="1">
        <w:r>
          <w:rPr>
            <w:rStyle w:val="1045"/>
            <w:color w:val="auto"/>
            <w:sz w:val="24"/>
            <w:szCs w:val="24"/>
            <w:u w:val="none"/>
          </w:rPr>
          <w:t xml:space="preserve">п</w:t>
        </w:r>
        <w:r>
          <w:rPr>
            <w:rStyle w:val="1045"/>
            <w:color w:val="auto"/>
            <w:sz w:val="24"/>
            <w:szCs w:val="24"/>
            <w:u w:val="none"/>
          </w:rPr>
          <w:t xml:space="preserve">риложении ДА </w:t>
        </w:r>
      </w:hyperlink>
      <w:r/>
      <w:r/>
    </w:p>
    <w:p>
      <w:pPr>
        <w:pStyle w:val="1092"/>
        <w:ind w:firstLine="709"/>
        <w:jc w:val="both"/>
        <w:spacing w:line="360" w:lineRule="auto"/>
        <w:rPr>
          <w:sz w:val="24"/>
        </w:rPr>
      </w:pPr>
      <w:r>
        <w:rPr>
          <w:sz w:val="24"/>
        </w:rPr>
      </w:r>
      <w:r/>
    </w:p>
    <w:p>
      <w:pPr>
        <w:ind w:firstLine="709"/>
        <w:jc w:val="both"/>
        <w:spacing w:line="360" w:lineRule="auto"/>
      </w:pPr>
      <w:r>
        <w:rPr>
          <w:rFonts w:ascii="Arial" w:hAnsi="Arial" w:cs="Arial"/>
          <w:sz w:val="24"/>
        </w:rPr>
        <w:t xml:space="preserve">5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Взамен </w:t>
      </w:r>
      <w:r>
        <w:rPr>
          <w:rFonts w:ascii="Arial" w:hAnsi="Arial" w:cs="Arial"/>
          <w:sz w:val="24"/>
        </w:rPr>
        <w:t xml:space="preserve">ГОСТ </w:t>
      </w:r>
      <w:r>
        <w:rPr>
          <w:rFonts w:ascii="Arial" w:hAnsi="Arial" w:cs="Arial"/>
          <w:sz w:val="24"/>
          <w:lang w:val="en-US"/>
        </w:rPr>
        <w:t xml:space="preserve">ISO</w:t>
      </w:r>
      <w:r>
        <w:rPr>
          <w:rFonts w:ascii="Arial" w:hAnsi="Arial" w:cs="Arial"/>
          <w:sz w:val="24"/>
        </w:rPr>
        <w:t xml:space="preserve"> 4098</w:t>
      </w:r>
      <w:r>
        <w:rPr>
          <w:rFonts w:ascii="Arial" w:hAnsi="Arial" w:cs="Arial"/>
          <w:sz w:val="24"/>
        </w:rPr>
        <w:t xml:space="preserve">–</w:t>
      </w:r>
      <w:r>
        <w:rPr>
          <w:rFonts w:ascii="Arial" w:hAnsi="Arial" w:cs="Arial"/>
          <w:sz w:val="24"/>
        </w:rPr>
        <w:t xml:space="preserve">201</w:t>
      </w:r>
      <w:r>
        <w:rPr>
          <w:rFonts w:ascii="Arial" w:hAnsi="Arial" w:cs="Arial"/>
          <w:sz w:val="24"/>
        </w:rPr>
        <w:t xml:space="preserve">5</w:t>
      </w:r>
      <w:r/>
    </w:p>
    <w:p>
      <w:pPr>
        <w:ind w:firstLine="709"/>
        <w:jc w:val="both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</w:t>
      </w:r>
      <w:r>
        <w:rPr>
          <w:rFonts w:ascii="Arial" w:hAnsi="Arial" w:cs="Arial"/>
          <w:sz w:val="24"/>
        </w:rPr>
        <w:t xml:space="preserve"> Некоторые элементы настоящего стандарта могут являться объектами патентных прав.</w:t>
      </w:r>
      <w:r/>
    </w:p>
    <w:p>
      <w:pPr>
        <w:ind w:firstLine="709"/>
        <w:jc w:val="both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ind w:firstLine="709"/>
        <w:jc w:val="both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ind w:firstLine="709"/>
        <w:jc w:val="both"/>
        <w:spacing w:line="360" w:lineRule="auto"/>
      </w:pPr>
      <w:r/>
      <w:r/>
    </w:p>
    <w:p>
      <w:pPr>
        <w:pStyle w:val="1092"/>
        <w:ind w:firstLine="709"/>
        <w:jc w:val="both"/>
        <w:spacing w:line="360" w:lineRule="auto"/>
      </w:pPr>
      <w:r>
        <w:rPr>
          <w:i/>
          <w:sz w:val="24"/>
          <w:szCs w:val="24"/>
        </w:rPr>
        <w:t xml:space="preserve">Информация о введении в действие (прекращении действия) настоящего стандарта и изменений к нему на территории указанных выше государств публику</w:t>
      </w:r>
      <w:r>
        <w:rPr>
          <w:i/>
          <w:sz w:val="24"/>
          <w:szCs w:val="24"/>
        </w:rPr>
        <w:t xml:space="preserve">ется в указателях национальных</w:t>
      </w:r>
      <w:r>
        <w:rPr>
          <w:i/>
          <w:sz w:val="24"/>
          <w:szCs w:val="24"/>
        </w:rPr>
        <w:t xml:space="preserve"> стандартов, издаваемых в этих государствах</w:t>
      </w:r>
      <w:r>
        <w:rPr>
          <w:i/>
          <w:sz w:val="24"/>
          <w:szCs w:val="24"/>
        </w:rPr>
        <w:t xml:space="preserve">, а также в сети Интернет на сайтах соответствующих национальных органов по стандартизации</w:t>
      </w:r>
      <w:r>
        <w:rPr>
          <w:i/>
          <w:sz w:val="24"/>
          <w:szCs w:val="24"/>
        </w:rPr>
        <w:t xml:space="preserve">.</w:t>
      </w:r>
      <w:r/>
    </w:p>
    <w:p>
      <w:pPr>
        <w:pStyle w:val="1092"/>
        <w:ind w:firstLine="709"/>
        <w:jc w:val="both"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  <w:r/>
    </w:p>
    <w:p>
      <w:pPr>
        <w:pStyle w:val="1092"/>
        <w:ind w:firstLine="709"/>
        <w:jc w:val="both"/>
        <w:spacing w:line="360" w:lineRule="auto"/>
      </w:pPr>
      <w:r/>
      <w:r/>
    </w:p>
    <w:p>
      <w:pPr>
        <w:pStyle w:val="1092"/>
        <w:ind w:firstLine="568"/>
        <w:jc w:val="both"/>
      </w:pPr>
      <w:r/>
      <w:r/>
    </w:p>
    <w:p>
      <w:pPr>
        <w:pStyle w:val="1093"/>
        <w:jc w:val="both"/>
        <w:rPr>
          <w:color w:val="auto"/>
        </w:rPr>
      </w:pPr>
      <w:r>
        <w:rPr>
          <w:color w:val="auto"/>
        </w:rPr>
      </w:r>
      <w:r/>
    </w:p>
    <w:p>
      <w:pPr>
        <w:pStyle w:val="1093"/>
        <w:jc w:val="both"/>
        <w:rPr>
          <w:color w:val="auto"/>
        </w:rPr>
      </w:pPr>
      <w:r>
        <w:rPr>
          <w:color w:val="auto"/>
        </w:rPr>
      </w:r>
      <w:r/>
    </w:p>
    <w:p>
      <w:pPr>
        <w:pStyle w:val="1093"/>
        <w:jc w:val="both"/>
        <w:rPr>
          <w:color w:val="auto"/>
        </w:rPr>
      </w:pPr>
      <w:r>
        <w:rPr>
          <w:color w:val="auto"/>
        </w:rPr>
      </w:r>
      <w:r/>
    </w:p>
    <w:p>
      <w:pPr>
        <w:pStyle w:val="1093"/>
        <w:jc w:val="both"/>
        <w:rPr>
          <w:color w:val="auto"/>
        </w:rPr>
      </w:pPr>
      <w:r>
        <w:rPr>
          <w:color w:val="auto"/>
        </w:rPr>
      </w:r>
      <w:r/>
    </w:p>
    <w:p>
      <w:pPr>
        <w:pStyle w:val="1093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/>
    </w:p>
    <w:p>
      <w:pPr>
        <w:pStyle w:val="1093"/>
        <w:jc w:val="right"/>
        <w:rPr>
          <w:color w:val="auto"/>
        </w:rPr>
      </w:pPr>
      <w:r>
        <w:rPr>
          <w:color w:val="auto"/>
          <w:sz w:val="24"/>
          <w:szCs w:val="24"/>
        </w:rPr>
        <w:t xml:space="preserve">© </w:t>
      </w:r>
      <w:r>
        <w:rPr>
          <w:color w:val="auto"/>
          <w:sz w:val="24"/>
          <w:szCs w:val="24"/>
          <w:lang w:val="en-US"/>
        </w:rPr>
        <w:t xml:space="preserve">ISO</w:t>
      </w:r>
      <w:r>
        <w:rPr>
          <w:color w:val="auto"/>
          <w:sz w:val="24"/>
          <w:szCs w:val="24"/>
        </w:rPr>
        <w:t xml:space="preserve">, 20</w:t>
      </w:r>
      <w:r>
        <w:rPr>
          <w:color w:val="auto"/>
          <w:sz w:val="24"/>
          <w:szCs w:val="24"/>
        </w:rPr>
        <w:t xml:space="preserve">18_</w:t>
      </w:r>
      <w:r/>
    </w:p>
    <w:p>
      <w:pPr>
        <w:pStyle w:val="1093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/>
    </w:p>
    <w:p>
      <w:pPr>
        <w:pStyle w:val="1093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/>
    </w:p>
    <w:p>
      <w:pPr>
        <w:pStyle w:val="1093"/>
        <w:jc w:val="right"/>
        <w:rPr>
          <w:color w:val="auto"/>
        </w:rPr>
      </w:pPr>
      <w:r>
        <w:rPr>
          <w:color w:val="auto"/>
        </w:rPr>
      </w:r>
      <w:r/>
    </w:p>
    <w:p>
      <w:pPr>
        <w:pStyle w:val="1093"/>
        <w:jc w:val="both"/>
        <w:rPr>
          <w:color w:val="auto"/>
        </w:rPr>
      </w:pPr>
      <w:r>
        <w:rPr>
          <w:color w:val="auto"/>
        </w:rPr>
      </w:r>
      <w:r/>
    </w:p>
    <w:p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Исключительное право официального опубликования настоящего стандарта на территории указанных выше государств принадлежит национальным (государственным) органам по стандартизации этих государств</w:t>
      </w:r>
      <w:r/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br w:type="page" w:clear="all"/>
      </w:r>
      <w:r>
        <w:rPr>
          <w:rFonts w:ascii="Arial" w:hAnsi="Arial" w:cs="Arial"/>
          <w:b/>
          <w:bCs/>
          <w:sz w:val="28"/>
          <w:szCs w:val="28"/>
        </w:rPr>
        <w:t xml:space="preserve">Содержание</w:t>
      </w:r>
      <w:r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79"/>
        <w:gridCol w:w="674"/>
      </w:tblGrid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93"/>
              <w:jc w:val="both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1 Область применения………………………………………………………………</w:t>
            </w:r>
            <w:r>
              <w:rPr>
                <w:color w:val="auto"/>
                <w:sz w:val="24"/>
                <w:szCs w:val="24"/>
              </w:rPr>
              <w:t xml:space="preserve">…….</w:t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93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93"/>
              <w:jc w:val="both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2 Нормативные ссылки………………………………………………………</w:t>
            </w:r>
            <w:r>
              <w:rPr>
                <w:bCs/>
                <w:color w:val="auto"/>
                <w:sz w:val="24"/>
                <w:szCs w:val="24"/>
              </w:rPr>
              <w:t xml:space="preserve">…….</w:t>
            </w:r>
            <w:r>
              <w:rPr>
                <w:bCs/>
                <w:color w:val="auto"/>
                <w:sz w:val="24"/>
                <w:szCs w:val="24"/>
              </w:rPr>
              <w:t xml:space="preserve">.</w:t>
            </w:r>
            <w:r>
              <w:rPr>
                <w:color w:val="auto"/>
                <w:sz w:val="24"/>
                <w:szCs w:val="24"/>
              </w:rPr>
              <w:t xml:space="preserve">……..</w:t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93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93"/>
              <w:jc w:val="both"/>
              <w:spacing w:line="360" w:lineRule="auto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3 Термины и определения……………………………………………………</w:t>
            </w:r>
            <w:r>
              <w:rPr>
                <w:color w:val="auto"/>
                <w:sz w:val="24"/>
                <w:szCs w:val="24"/>
              </w:rPr>
              <w:t xml:space="preserve">…….</w:t>
            </w:r>
            <w:r>
              <w:rPr>
                <w:color w:val="auto"/>
                <w:sz w:val="24"/>
                <w:szCs w:val="24"/>
              </w:rPr>
              <w:t xml:space="preserve">……..</w:t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93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93"/>
              <w:jc w:val="both"/>
              <w:spacing w:line="360" w:lineRule="auto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4 </w:t>
            </w:r>
            <w:r>
              <w:rPr>
                <w:color w:val="auto"/>
                <w:sz w:val="24"/>
                <w:szCs w:val="24"/>
              </w:rPr>
              <w:t xml:space="preserve">Сущность метода</w:t>
            </w:r>
            <w:r>
              <w:rPr>
                <w:color w:val="auto"/>
                <w:sz w:val="24"/>
                <w:szCs w:val="24"/>
              </w:rPr>
              <w:t xml:space="preserve">….</w:t>
            </w:r>
            <w:r>
              <w:rPr>
                <w:color w:val="auto"/>
                <w:sz w:val="24"/>
                <w:szCs w:val="24"/>
              </w:rPr>
              <w:t xml:space="preserve">.</w:t>
            </w:r>
            <w:r>
              <w:rPr>
                <w:color w:val="auto"/>
                <w:sz w:val="24"/>
                <w:szCs w:val="24"/>
              </w:rPr>
              <w:t xml:space="preserve">………………………………………………......................</w:t>
            </w:r>
            <w:r>
              <w:rPr>
                <w:color w:val="auto"/>
                <w:sz w:val="24"/>
                <w:szCs w:val="24"/>
              </w:rPr>
              <w:t xml:space="preserve">........</w:t>
            </w: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93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W w:w="9179" w:type="dxa"/>
            <w:vMerge w:val="restart"/>
            <w:textDirection w:val="lrTb"/>
            <w:noWrap w:val="false"/>
          </w:tcPr>
          <w:p>
            <w:pPr>
              <w:pStyle w:val="1093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  <w:t xml:space="preserve">5 Реактивы</w:t>
            </w: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674" w:type="dxa"/>
            <w:vMerge w:val="restart"/>
            <w:textDirection w:val="lrTb"/>
            <w:noWrap w:val="false"/>
          </w:tcPr>
          <w:p>
            <w:pPr>
              <w:pStyle w:val="1093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93"/>
              <w:jc w:val="both"/>
              <w:spacing w:line="360" w:lineRule="auto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6 </w:t>
            </w:r>
            <w:r>
              <w:rPr>
                <w:color w:val="auto"/>
                <w:sz w:val="24"/>
                <w:szCs w:val="24"/>
              </w:rPr>
              <w:t xml:space="preserve">Аппаратура……</w:t>
            </w:r>
            <w:r>
              <w:rPr>
                <w:color w:val="auto"/>
                <w:sz w:val="24"/>
                <w:szCs w:val="24"/>
              </w:rPr>
              <w:t xml:space="preserve">…………</w:t>
            </w:r>
            <w:r>
              <w:rPr>
                <w:color w:val="auto"/>
                <w:sz w:val="24"/>
                <w:szCs w:val="24"/>
              </w:rPr>
              <w:t xml:space="preserve">.......</w:t>
            </w:r>
            <w:r>
              <w:rPr>
                <w:color w:val="auto"/>
                <w:sz w:val="24"/>
                <w:szCs w:val="24"/>
              </w:rPr>
              <w:t xml:space="preserve">................................................................................</w:t>
            </w:r>
            <w:r>
              <w:rPr>
                <w:color w:val="auto"/>
                <w:sz w:val="24"/>
                <w:szCs w:val="24"/>
              </w:rPr>
              <w:t xml:space="preserve">..</w:t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93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W w:w="9179" w:type="dxa"/>
            <w:vMerge w:val="restart"/>
            <w:textDirection w:val="lrTb"/>
            <w:noWrap w:val="false"/>
          </w:tcPr>
          <w:p>
            <w:pPr>
              <w:pStyle w:val="1093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bCs/>
                <w:color w:val="auto"/>
                <w:sz w:val="24"/>
                <w:szCs w:val="24"/>
              </w:rPr>
              <w:t xml:space="preserve">7 </w:t>
            </w:r>
            <w:r>
              <w:rPr>
                <w:bCs/>
                <w:color w:val="auto"/>
                <w:sz w:val="24"/>
                <w:szCs w:val="24"/>
              </w:rPr>
              <w:t xml:space="preserve">Отбор  и подготовка образцов…</w:t>
            </w:r>
            <w:r>
              <w:rPr>
                <w:color w:val="auto"/>
                <w:sz w:val="24"/>
                <w:szCs w:val="24"/>
              </w:rPr>
              <w:t xml:space="preserve">...................................................................</w:t>
            </w: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674" w:type="dxa"/>
            <w:vMerge w:val="restart"/>
            <w:textDirection w:val="lrTb"/>
            <w:noWrap w:val="false"/>
          </w:tcPr>
          <w:p>
            <w:pPr>
              <w:pStyle w:val="1093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93"/>
              <w:jc w:val="both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  <w:t xml:space="preserve">8 </w:t>
            </w:r>
            <w:r>
              <w:rPr>
                <w:color w:val="auto"/>
                <w:sz w:val="24"/>
                <w:szCs w:val="24"/>
              </w:rPr>
              <w:t xml:space="preserve">П</w:t>
            </w:r>
            <w:r>
              <w:rPr>
                <w:color w:val="auto"/>
                <w:sz w:val="24"/>
                <w:szCs w:val="24"/>
              </w:rPr>
              <w:t xml:space="preserve">ро</w:t>
            </w:r>
            <w:r>
              <w:rPr>
                <w:color w:val="auto"/>
                <w:sz w:val="24"/>
                <w:szCs w:val="24"/>
              </w:rPr>
              <w:t xml:space="preserve">цедура…</w:t>
            </w:r>
            <w:r>
              <w:rPr>
                <w:bCs/>
                <w:color w:val="auto"/>
                <w:sz w:val="24"/>
                <w:szCs w:val="24"/>
              </w:rPr>
              <w:t xml:space="preserve">………………………</w:t>
            </w:r>
            <w:r>
              <w:rPr>
                <w:bCs/>
                <w:color w:val="auto"/>
                <w:sz w:val="24"/>
                <w:szCs w:val="24"/>
              </w:rPr>
              <w:t xml:space="preserve">.</w:t>
            </w:r>
            <w:r>
              <w:rPr>
                <w:bCs/>
                <w:color w:val="auto"/>
                <w:sz w:val="24"/>
                <w:szCs w:val="24"/>
              </w:rPr>
              <w:t xml:space="preserve">..........................</w:t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93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W w:w="9179" w:type="dxa"/>
            <w:vMerge w:val="restart"/>
            <w:textDirection w:val="lrTb"/>
            <w:noWrap w:val="false"/>
          </w:tcPr>
          <w:p>
            <w:pPr>
              <w:pStyle w:val="1093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  <w:t xml:space="preserve">9 </w:t>
            </w:r>
            <w:r>
              <w:rPr>
                <w:bCs/>
                <w:color w:val="auto"/>
                <w:sz w:val="24"/>
                <w:szCs w:val="24"/>
              </w:rPr>
              <w:t xml:space="preserve">Примечание к процедуре</w:t>
            </w:r>
            <w:r>
              <w:rPr>
                <w:bCs/>
                <w:color w:val="auto"/>
                <w:sz w:val="24"/>
                <w:szCs w:val="24"/>
              </w:rPr>
              <w:t xml:space="preserve">..…………</w:t>
            </w:r>
            <w:r>
              <w:rPr>
                <w:bCs/>
                <w:color w:val="auto"/>
                <w:sz w:val="24"/>
                <w:szCs w:val="24"/>
              </w:rPr>
              <w:t xml:space="preserve">……………………………………………</w:t>
            </w: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674" w:type="dxa"/>
            <w:vMerge w:val="restart"/>
            <w:textDirection w:val="lrTb"/>
            <w:noWrap w:val="false"/>
          </w:tcPr>
          <w:p>
            <w:pPr>
              <w:pStyle w:val="1093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93"/>
              <w:jc w:val="both"/>
              <w:spacing w:line="360" w:lineRule="auto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10 </w:t>
            </w:r>
            <w:r>
              <w:rPr>
                <w:bCs/>
                <w:color w:val="auto"/>
                <w:sz w:val="24"/>
                <w:szCs w:val="24"/>
              </w:rPr>
              <w:t xml:space="preserve">Расчет и </w:t>
            </w:r>
            <w:r>
              <w:rPr>
                <w:bCs/>
                <w:color w:val="auto"/>
                <w:sz w:val="24"/>
                <w:szCs w:val="24"/>
                <w:highlight w:val="white"/>
              </w:rPr>
              <w:t xml:space="preserve">выражение</w:t>
            </w:r>
            <w:r>
              <w:rPr>
                <w:bCs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результатов</w:t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93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W w:w="9179" w:type="dxa"/>
            <w:vMerge w:val="restart"/>
            <w:textDirection w:val="lrTb"/>
            <w:noWrap w:val="false"/>
          </w:tcPr>
          <w:p>
            <w:pPr>
              <w:pStyle w:val="1093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 Протокол испытаний</w:t>
            </w: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674" w:type="dxa"/>
            <w:vMerge w:val="restart"/>
            <w:textDirection w:val="lrTb"/>
            <w:noWrap w:val="false"/>
          </w:tcPr>
          <w:p>
            <w:pPr>
              <w:pStyle w:val="1093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W w:w="9179" w:type="dxa"/>
            <w:vMerge w:val="restart"/>
            <w:textDirection w:val="lrTb"/>
            <w:noWrap w:val="false"/>
          </w:tcPr>
          <w:p>
            <w:pPr>
              <w:pStyle w:val="1093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12 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Воспроизводимость</w:t>
            </w:r>
            <w:r>
              <w:rPr>
                <w:color w:val="auto"/>
                <w:sz w:val="24"/>
                <w:szCs w:val="24"/>
              </w:rPr>
              <w:t xml:space="preserve"> результатов</w:t>
            </w: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674" w:type="dxa"/>
            <w:vMerge w:val="restart"/>
            <w:textDirection w:val="lrTb"/>
            <w:noWrap w:val="false"/>
          </w:tcPr>
          <w:p>
            <w:pPr>
              <w:pStyle w:val="1093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93"/>
              <w:ind w:left="1985" w:hanging="1985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Приложение ДА (справочное) </w:t>
            </w:r>
            <w:r>
              <w:rPr>
                <w:color w:val="auto"/>
                <w:sz w:val="24"/>
                <w:szCs w:val="24"/>
              </w:rPr>
              <w:t xml:space="preserve">Сведения о соответствии ссылочных международных стандартов</w:t>
            </w:r>
            <w:r>
              <w:rPr>
                <w:color w:val="auto"/>
                <w:sz w:val="24"/>
                <w:szCs w:val="24"/>
              </w:rPr>
              <w:t xml:space="preserve"> межгосударственным стандартам </w:t>
            </w:r>
            <w:r>
              <w:rPr>
                <w:color w:val="auto"/>
                <w:sz w:val="24"/>
                <w:szCs w:val="24"/>
              </w:rPr>
              <w:t xml:space="preserve">…….</w:t>
            </w:r>
            <w:r>
              <w:rPr>
                <w:color w:val="auto"/>
                <w:sz w:val="24"/>
                <w:szCs w:val="24"/>
              </w:rPr>
              <w:t xml:space="preserve">.…</w:t>
            </w:r>
            <w:r>
              <w:rPr>
                <w:color w:val="auto"/>
                <w:sz w:val="24"/>
                <w:szCs w:val="24"/>
              </w:rPr>
              <w:t xml:space="preserve">…………………………………………………</w:t>
            </w:r>
            <w:r>
              <w:rPr>
                <w:color w:val="auto"/>
                <w:sz w:val="24"/>
                <w:szCs w:val="24"/>
              </w:rPr>
              <w:t xml:space="preserve">..</w:t>
            </w:r>
            <w:r/>
          </w:p>
          <w:p>
            <w:pPr>
              <w:pStyle w:val="1093"/>
              <w:ind w:left="1985" w:hanging="1985"/>
              <w:jc w:val="both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93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</w:tbl>
    <w:p>
      <w:pPr>
        <w:jc w:val="both"/>
        <w:spacing w:line="360" w:lineRule="auto"/>
        <w:rPr>
          <w:sz w:val="24"/>
          <w:szCs w:val="24"/>
        </w:rPr>
        <w:sectPr>
          <w:headerReference w:type="default" r:id="rId12"/>
          <w:footerReference w:type="default" r:id="rId18"/>
          <w:footerReference w:type="even" r:id="rId19"/>
          <w:footnotePr/>
          <w:endnotePr/>
          <w:type w:val="continuous"/>
          <w:pgSz w:w="11906" w:h="16838" w:orient="portrait"/>
          <w:pgMar w:top="1099" w:right="851" w:bottom="1134" w:left="1418" w:header="278" w:footer="278" w:gutter="0"/>
          <w:pgNumType w:start="3"/>
          <w:cols w:num="1" w:sep="0" w:space="720" w:equalWidth="1"/>
          <w:docGrid w:linePitch="360"/>
          <w:titlePg/>
        </w:sectPr>
      </w:pPr>
      <w:r>
        <w:rPr>
          <w:sz w:val="24"/>
          <w:szCs w:val="24"/>
        </w:rPr>
      </w:r>
      <w:r/>
    </w:p>
    <w:p>
      <w:pPr>
        <w:jc w:val="center"/>
        <w:spacing w:before="120"/>
        <w:shd w:val="clear" w:color="auto" w:fill="ffffff"/>
        <w:pBdr>
          <w:top w:val="none" w:color="000000" w:sz="0" w:space="0"/>
          <w:left w:val="none" w:color="000000" w:sz="0" w:space="0"/>
          <w:bottom w:val="single" w:color="000000" w:sz="4" w:space="1"/>
          <w:right w:val="none" w:color="000000" w:sz="0" w:space="0"/>
        </w:pBdr>
      </w:pPr>
      <w:r>
        <w:rPr>
          <w:rFonts w:ascii="Arial" w:hAnsi="Arial" w:cs="Arial"/>
          <w:b/>
          <w:bCs/>
          <w:spacing w:val="160"/>
          <w:sz w:val="24"/>
          <w:szCs w:val="24"/>
        </w:rPr>
        <w:t xml:space="preserve">МЕЖГОСУДАРСТВЕННЫЙ СТАНДАРТ</w:t>
      </w:r>
      <w:r/>
    </w:p>
    <w:p>
      <w:pPr>
        <w:jc w:val="center"/>
        <w:spacing w:after="120" w:line="240" w:lineRule="auto"/>
      </w:pPr>
      <w:r>
        <w:rPr>
          <w:rFonts w:ascii="Arial" w:hAnsi="Arial" w:cs="Arial"/>
          <w:b/>
          <w:sz w:val="24"/>
          <w:szCs w:val="24"/>
        </w:rPr>
        <w:t xml:space="preserve">КОЖА</w:t>
      </w:r>
      <w:r/>
    </w:p>
    <w:p>
      <w:pPr>
        <w:jc w:val="center"/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Химические испытания</w:t>
      </w:r>
      <w:r/>
    </w:p>
    <w:p>
      <w:pPr>
        <w:jc w:val="center"/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Определение </w:t>
      </w:r>
      <w:r>
        <w:rPr>
          <w:rFonts w:ascii="Arial" w:hAnsi="Arial" w:cs="Arial"/>
          <w:b/>
          <w:sz w:val="24"/>
          <w:szCs w:val="24"/>
        </w:rPr>
        <w:t xml:space="preserve">водорастворимых веществ, водорастворимых неорганических веществ и водорастворимых органических веществ</w:t>
      </w:r>
      <w:r/>
    </w:p>
    <w:p>
      <w:pPr>
        <w:jc w:val="center"/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</w:r>
      <w:r/>
    </w:p>
    <w:p>
      <w:pPr>
        <w:pStyle w:val="1078"/>
        <w:jc w:val="center"/>
        <w:spacing w:after="0"/>
        <w:rPr>
          <w:rFonts w:ascii="Arial" w:hAnsi="Arial" w:eastAsia="Arial" w:cs="Arial"/>
          <w:iCs/>
          <w:sz w:val="24"/>
          <w:szCs w:val="24"/>
          <w:lang w:val="en-US"/>
          <w14:ligatures w14:val="none"/>
        </w:rPr>
      </w:pPr>
      <w:r>
        <w:rPr>
          <w:rFonts w:ascii="Arial" w:hAnsi="Arial" w:eastAsia="Arial" w:cs="Arial"/>
          <w:b/>
          <w:bCs/>
          <w:i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513715</wp:posOffset>
                </wp:positionV>
                <wp:extent cx="6251575" cy="18415"/>
                <wp:effectExtent l="13335" t="12065" r="12065" b="762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251575" cy="1841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57728;mso-wrap-distance-left:9.0pt;mso-wrap-distance-top:0.0pt;mso-wrap-distance-right:9.0pt;mso-wrap-distance-bottom:0.0pt;flip:y;visibility:visible;" from="-1.6pt,40.4pt" to="490.6pt,41.9pt" filled="f" strokecolor="#000000" strokeweight="0.99pt"/>
            </w:pict>
          </mc:Fallback>
        </mc:AlternateContent>
      </w:r>
      <w:r>
        <w:rPr>
          <w:rFonts w:ascii="Arial" w:hAnsi="Arial" w:eastAsia="Arial" w:cs="Arial"/>
          <w:iCs/>
          <w:sz w:val="24"/>
          <w:szCs w:val="24"/>
          <w:lang w:val="en-US"/>
        </w:rPr>
        <w:t xml:space="preserve">Leather</w:t>
      </w:r>
      <w:r>
        <w:rPr>
          <w:rFonts w:ascii="Arial" w:hAnsi="Arial" w:eastAsia="Arial" w:cs="Arial"/>
          <w:iCs/>
          <w:sz w:val="24"/>
          <w:szCs w:val="24"/>
          <w:lang w:val="en-US"/>
        </w:rPr>
        <w:t xml:space="preserve">. </w:t>
      </w:r>
      <w:r>
        <w:rPr>
          <w:rFonts w:ascii="Arial" w:hAnsi="Arial" w:eastAsia="Arial" w:cs="Arial"/>
          <w:iCs/>
          <w:sz w:val="24"/>
          <w:szCs w:val="24"/>
          <w:lang w:val="en-US"/>
        </w:rPr>
        <w:t xml:space="preserve">Chemical tests</w:t>
      </w:r>
      <w:r>
        <w:rPr>
          <w:rFonts w:ascii="Arial" w:hAnsi="Arial" w:eastAsia="Arial" w:cs="Arial"/>
          <w:iCs/>
          <w:sz w:val="24"/>
          <w:szCs w:val="24"/>
          <w:lang w:val="en-US"/>
        </w:rPr>
        <w:t xml:space="preserve">. </w:t>
      </w:r>
      <w:r>
        <w:rPr>
          <w:rFonts w:ascii="Arial" w:hAnsi="Arial" w:eastAsia="Arial" w:cs="Arial"/>
          <w:iCs/>
          <w:sz w:val="24"/>
          <w:szCs w:val="24"/>
          <w:lang w:val="en-US"/>
        </w:rPr>
        <w:t xml:space="preserve">Determination </w:t>
      </w:r>
      <w:r>
        <w:rPr>
          <w:rFonts w:ascii="Arial" w:hAnsi="Arial" w:eastAsia="Arial" w:cs="Arial"/>
          <w:sz w:val="24"/>
          <w:szCs w:val="24"/>
          <w:lang w:val="en-US"/>
        </w:rPr>
        <w:t xml:space="preserve">of </w:t>
      </w:r>
      <w:r>
        <w:rPr>
          <w:rFonts w:ascii="Arial" w:hAnsi="Arial" w:eastAsia="Arial" w:cs="Arial"/>
          <w:sz w:val="24"/>
          <w:szCs w:val="24"/>
          <w:lang w:val="en-US"/>
        </w:rPr>
        <w:t xml:space="preserve">water-soluble matter, water-soluble inorganic matter and water-soluble organic matter</w:t>
      </w:r>
      <w:r>
        <w:rPr>
          <w:rFonts w:ascii="Arial" w:hAnsi="Arial" w:eastAsia="Arial" w:cs="Arial"/>
          <w:iCs/>
          <w:sz w:val="24"/>
          <w:szCs w:val="24"/>
          <w:lang w:val="en-US"/>
          <w14:ligatures w14:val="none"/>
        </w:rPr>
      </w:r>
      <w:r/>
    </w:p>
    <w:p>
      <w:pPr>
        <w:pStyle w:val="1078"/>
        <w:jc w:val="center"/>
        <w:spacing w:after="0"/>
        <w:rPr>
          <w:lang w:val="en-US"/>
        </w:rPr>
      </w:pPr>
      <w:r>
        <w:rPr>
          <w:rFonts w:ascii="Arial" w:hAnsi="Arial" w:eastAsia="Arial" w:cs="Arial"/>
          <w:iCs/>
          <w:sz w:val="24"/>
          <w:szCs w:val="24"/>
          <w:highlight w:val="none"/>
          <w:lang w:val="en-US"/>
        </w:rPr>
      </w:r>
      <w:r>
        <w:rPr>
          <w:rFonts w:ascii="Arial" w:hAnsi="Arial" w:eastAsia="Arial" w:cs="Arial"/>
          <w:iCs/>
          <w:sz w:val="24"/>
          <w:szCs w:val="24"/>
          <w:highlight w:val="none"/>
          <w:lang w:val="en-US"/>
        </w:rPr>
      </w:r>
      <w:r/>
    </w:p>
    <w:p>
      <w:pPr>
        <w:tabs>
          <w:tab w:val="left" w:pos="5844" w:leader="none"/>
          <w:tab w:val="left" w:pos="6329" w:leader="none"/>
          <w:tab w:val="right" w:pos="9921" w:leader="none"/>
        </w:tabs>
        <w:rPr>
          <w:lang w:val="en-US"/>
        </w:rPr>
      </w:pPr>
      <w:r>
        <w:rPr>
          <w:lang w:val="en-US"/>
        </w:rPr>
        <w:tab/>
      </w:r>
      <w:r>
        <w:rPr>
          <w:rFonts w:ascii="Arial" w:hAnsi="Arial" w:cs="Arial"/>
          <w:b/>
          <w:sz w:val="24"/>
          <w:szCs w:val="24"/>
        </w:rPr>
        <w:t xml:space="preserve">Дата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введения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lang w:val="en-US"/>
        </w:rPr>
      </w:r>
      <w:r/>
    </w:p>
    <w:p>
      <w:pPr>
        <w:pStyle w:val="1093"/>
        <w:ind w:firstLine="709"/>
        <w:jc w:val="both"/>
        <w:spacing w:line="360" w:lineRule="auto"/>
        <w:rPr>
          <w:color w:val="auto"/>
        </w:rPr>
      </w:pPr>
      <w:r>
        <w:rPr>
          <w:b/>
          <w:bCs/>
          <w:color w:val="auto"/>
          <w:sz w:val="28"/>
          <w:szCs w:val="28"/>
        </w:rPr>
        <w:t xml:space="preserve">1 Область применения</w:t>
      </w:r>
      <w:r/>
    </w:p>
    <w:p>
      <w:pPr>
        <w:pStyle w:val="1092"/>
        <w:ind w:firstLine="709"/>
        <w:jc w:val="both"/>
        <w:spacing w:line="360" w:lineRule="auto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Настоящий стандарт </w:t>
      </w:r>
      <w:r>
        <w:rPr>
          <w:sz w:val="24"/>
          <w:szCs w:val="24"/>
        </w:rPr>
        <w:t xml:space="preserve">устанавливает метод </w:t>
      </w:r>
      <w:r>
        <w:rPr>
          <w:sz w:val="24"/>
          <w:szCs w:val="24"/>
          <w:lang w:eastAsia="ru-RU"/>
        </w:rPr>
        <w:t xml:space="preserve">определения в коже содержания водорастворимых веществ, водорастворимых неорганических веществ и водорастворимых органических веществ. </w:t>
      </w:r>
      <w:r>
        <w:rPr>
          <w:sz w:val="24"/>
          <w:szCs w:val="24"/>
        </w:rPr>
      </w:r>
      <w:r/>
    </w:p>
    <w:p>
      <w:pPr>
        <w:pStyle w:val="1092"/>
        <w:numPr>
          <w:ilvl w:val="0"/>
          <w:numId w:val="0"/>
        </w:numPr>
        <w:ind w:firstLine="709"/>
        <w:jc w:val="both"/>
        <w:spacing w:line="360" w:lineRule="auto"/>
        <w:tabs>
          <w:tab w:val="clear" w:pos="0" w:leader="none"/>
        </w:tabs>
        <w:rPr>
          <w:sz w:val="24"/>
          <w:szCs w:val="24"/>
          <w:lang w:eastAsia="ru-RU"/>
          <w14:ligatures w14:val="none"/>
        </w:rPr>
      </w:pPr>
      <w:r>
        <w:rPr>
          <w:sz w:val="24"/>
          <w:szCs w:val="24"/>
          <w:lang w:eastAsia="ru-RU"/>
        </w:rPr>
        <w:t xml:space="preserve">Данный метод применим ко всем типам кожи. </w:t>
      </w:r>
      <w:r>
        <w:rPr>
          <w:sz w:val="24"/>
          <w:szCs w:val="24"/>
          <w:lang w:eastAsia="ru-RU"/>
        </w:rPr>
      </w:r>
      <w:r/>
    </w:p>
    <w:p>
      <w:pPr>
        <w:pStyle w:val="1092"/>
        <w:numPr>
          <w:ilvl w:val="0"/>
          <w:numId w:val="0"/>
        </w:numPr>
        <w:ind w:firstLine="709"/>
        <w:jc w:val="both"/>
        <w:spacing w:line="360" w:lineRule="auto"/>
        <w:tabs>
          <w:tab w:val="clear" w:pos="0" w:leader="none"/>
        </w:tabs>
        <w:rPr>
          <w:sz w:val="24"/>
          <w:szCs w:val="24"/>
          <w:lang w:eastAsia="ru-RU"/>
          <w14:ligatures w14:val="none"/>
        </w:rPr>
      </w:pPr>
      <w:r>
        <w:rPr>
          <w:sz w:val="24"/>
          <w:szCs w:val="24"/>
          <w:lang w:eastAsia="ru-RU"/>
        </w:rPr>
        <w:t xml:space="preserve">Результат, полученный в ходе данного анализа, зависит от таких факторов, как: </w:t>
      </w:r>
      <w:r>
        <w:rPr>
          <w:sz w:val="24"/>
          <w:szCs w:val="24"/>
          <w:lang w:eastAsia="ru-RU"/>
        </w:rPr>
      </w:r>
      <w:r/>
    </w:p>
    <w:p>
      <w:pPr>
        <w:pStyle w:val="1092"/>
        <w:numPr>
          <w:ilvl w:val="0"/>
          <w:numId w:val="0"/>
        </w:numPr>
        <w:ind w:firstLine="709"/>
        <w:jc w:val="both"/>
        <w:spacing w:line="360" w:lineRule="auto"/>
        <w:tabs>
          <w:tab w:val="clear" w:pos="0" w:leader="none"/>
        </w:tabs>
        <w:rPr>
          <w:sz w:val="24"/>
          <w:szCs w:val="24"/>
          <w:lang w:eastAsia="ru-RU"/>
          <w14:ligatures w14:val="none"/>
        </w:rPr>
      </w:pPr>
      <w:r>
        <w:rPr>
          <w:sz w:val="24"/>
          <w:szCs w:val="24"/>
          <w:lang w:eastAsia="ru-RU"/>
        </w:rPr>
        <w:t xml:space="preserve">- степень измельчения кожи;</w:t>
      </w:r>
      <w:r>
        <w:rPr>
          <w:sz w:val="24"/>
          <w:szCs w:val="24"/>
          <w:lang w:eastAsia="ru-RU"/>
        </w:rPr>
      </w:r>
      <w:r/>
    </w:p>
    <w:p>
      <w:pPr>
        <w:pStyle w:val="1092"/>
        <w:numPr>
          <w:ilvl w:val="0"/>
          <w:numId w:val="0"/>
        </w:numPr>
        <w:ind w:firstLine="709"/>
        <w:jc w:val="both"/>
        <w:spacing w:line="360" w:lineRule="auto"/>
        <w:tabs>
          <w:tab w:val="clear" w:pos="0" w:leader="none"/>
        </w:tabs>
        <w:rPr>
          <w:sz w:val="24"/>
          <w:szCs w:val="24"/>
          <w:lang w:eastAsia="ru-RU"/>
          <w14:ligatures w14:val="none"/>
        </w:rPr>
      </w:pPr>
      <w:r>
        <w:rPr>
          <w:sz w:val="24"/>
          <w:szCs w:val="24"/>
          <w:lang w:eastAsia="ru-RU"/>
        </w:rPr>
        <w:t xml:space="preserve">- температура экстрагирования; </w:t>
      </w:r>
      <w:r>
        <w:rPr>
          <w:sz w:val="24"/>
          <w:szCs w:val="24"/>
          <w:lang w:eastAsia="ru-RU"/>
        </w:rPr>
      </w:r>
      <w:r/>
    </w:p>
    <w:p>
      <w:pPr>
        <w:pStyle w:val="1092"/>
        <w:numPr>
          <w:ilvl w:val="0"/>
          <w:numId w:val="0"/>
        </w:numPr>
        <w:ind w:firstLine="709"/>
        <w:jc w:val="both"/>
        <w:spacing w:line="360" w:lineRule="auto"/>
        <w:tabs>
          <w:tab w:val="clear" w:pos="0" w:leader="none"/>
        </w:tabs>
        <w:rPr>
          <w:sz w:val="24"/>
          <w:szCs w:val="24"/>
          <w:lang w:eastAsia="ru-RU"/>
          <w14:ligatures w14:val="none"/>
        </w:rPr>
      </w:pPr>
      <w:r>
        <w:rPr>
          <w:sz w:val="24"/>
          <w:szCs w:val="24"/>
          <w:lang w:eastAsia="ru-RU"/>
        </w:rPr>
        <w:t xml:space="preserve">- период экстрагирования; </w:t>
      </w:r>
      <w:r>
        <w:rPr>
          <w:sz w:val="24"/>
          <w:szCs w:val="24"/>
          <w:lang w:eastAsia="ru-RU"/>
        </w:rPr>
      </w:r>
      <w:r/>
    </w:p>
    <w:p>
      <w:pPr>
        <w:pStyle w:val="1092"/>
        <w:numPr>
          <w:ilvl w:val="0"/>
          <w:numId w:val="0"/>
        </w:numPr>
        <w:ind w:firstLine="709"/>
        <w:jc w:val="both"/>
        <w:spacing w:line="360" w:lineRule="auto"/>
        <w:tabs>
          <w:tab w:val="clear" w:pos="0" w:leader="none"/>
        </w:tabs>
        <w:rPr>
          <w:sz w:val="24"/>
          <w:szCs w:val="24"/>
          <w:lang w:eastAsia="ru-RU"/>
          <w14:ligatures w14:val="none"/>
        </w:rPr>
      </w:pPr>
      <w:r>
        <w:rPr>
          <w:sz w:val="24"/>
          <w:szCs w:val="24"/>
          <w:lang w:eastAsia="ru-RU"/>
        </w:rPr>
        <w:t xml:space="preserve">- соотношение количества кожи к количеству воды. </w:t>
      </w:r>
      <w:r>
        <w:rPr>
          <w:sz w:val="24"/>
          <w:szCs w:val="24"/>
          <w:lang w:eastAsia="ru-RU"/>
        </w:rPr>
      </w:r>
      <w:r/>
    </w:p>
    <w:p>
      <w:pPr>
        <w:pStyle w:val="1092"/>
        <w:numPr>
          <w:ilvl w:val="0"/>
          <w:numId w:val="0"/>
        </w:numPr>
        <w:ind w:firstLine="709"/>
        <w:jc w:val="both"/>
        <w:spacing w:line="360" w:lineRule="auto"/>
        <w:tabs>
          <w:tab w:val="clear" w:pos="0" w:leader="none"/>
        </w:tabs>
        <w:rPr>
          <w:sz w:val="24"/>
          <w:szCs w:val="24"/>
          <w:lang w:eastAsia="ru-RU"/>
          <w14:ligatures w14:val="none"/>
        </w:rPr>
      </w:pPr>
      <w:r>
        <w:rPr>
          <w:sz w:val="24"/>
          <w:szCs w:val="24"/>
          <w:lang w:eastAsia="ru-RU"/>
        </w:rPr>
        <w:tab/>
        <w:t xml:space="preserve">Д</w:t>
      </w:r>
      <w:r>
        <w:rPr>
          <w:sz w:val="24"/>
          <w:szCs w:val="24"/>
          <w:lang w:eastAsia="ru-RU"/>
        </w:rPr>
        <w:t xml:space="preserve">ля получения сопоставимых результатов необходимо точное воспроизведение условий испытаний. Во всех случаях любые соли аммония в фильтрате включаются </w:t>
      </w:r>
      <w:r>
        <w:rPr>
          <w:sz w:val="24"/>
          <w:szCs w:val="24"/>
          <w:lang w:eastAsia="ru-RU"/>
        </w:rPr>
        <w:t xml:space="preserve">как часть</w:t>
      </w:r>
      <w:r>
        <w:rPr>
          <w:sz w:val="24"/>
          <w:szCs w:val="24"/>
          <w:lang w:eastAsia="ru-RU"/>
        </w:rPr>
        <w:t xml:space="preserve"> водорастворимого вещества и затем разлагаются при прокаливании. </w:t>
      </w:r>
      <w:r>
        <w:rPr>
          <w:sz w:val="24"/>
          <w:szCs w:val="24"/>
          <w:lang w:eastAsia="ru-RU"/>
        </w:rPr>
      </w:r>
      <w:r/>
    </w:p>
    <w:p>
      <w:pPr>
        <w:pStyle w:val="1092"/>
        <w:numPr>
          <w:ilvl w:val="0"/>
          <w:numId w:val="0"/>
        </w:numPr>
        <w:ind w:firstLine="709"/>
        <w:jc w:val="both"/>
        <w:spacing w:line="360" w:lineRule="auto"/>
        <w:tabs>
          <w:tab w:val="clear" w:pos="0" w:leader="none"/>
        </w:tabs>
        <w:rPr>
          <w:sz w:val="24"/>
          <w:szCs w:val="24"/>
          <w:lang w:eastAsia="ru-RU"/>
          <w14:ligatures w14:val="none"/>
        </w:rPr>
      </w:pPr>
      <w:r>
        <w:rPr>
          <w:sz w:val="24"/>
          <w:szCs w:val="24"/>
          <w:lang w:eastAsia="ru-RU"/>
        </w:rPr>
        <w:t xml:space="preserve">Таким образом, они влияют на результат определения водорастворимых органических веществ. При необходимости концентрацию аммонийных солей в фильтрате можно определить отдельно. </w:t>
      </w:r>
      <w:r>
        <w:rPr>
          <w:sz w:val="24"/>
          <w:szCs w:val="24"/>
          <w:lang w:eastAsia="ru-RU"/>
        </w:rPr>
      </w:r>
      <w:r/>
    </w:p>
    <w:p>
      <w:pPr>
        <w:pStyle w:val="1092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93"/>
        <w:ind w:firstLine="709"/>
        <w:jc w:val="both"/>
        <w:spacing w:line="360" w:lineRule="auto"/>
        <w:rPr>
          <w:color w:val="auto"/>
        </w:rPr>
      </w:pPr>
      <w:r>
        <w:rPr>
          <w:b/>
          <w:bCs/>
          <w:color w:val="auto"/>
          <w:sz w:val="28"/>
          <w:szCs w:val="28"/>
        </w:rPr>
        <w:t xml:space="preserve">2 Нормативные ссылки</w:t>
      </w:r>
      <w:r/>
    </w:p>
    <w:p>
      <w:pPr>
        <w:pStyle w:val="1092"/>
        <w:ind w:firstLine="709"/>
        <w:jc w:val="both"/>
        <w:spacing w:line="360" w:lineRule="auto"/>
      </w:pPr>
      <w:r>
        <w:rPr>
          <w:sz w:val="24"/>
          <w:szCs w:val="24"/>
        </w:rPr>
        <w:t xml:space="preserve">В настоящем стандарте использованы нормативные ссылки на следующие стандарты</w:t>
      </w:r>
      <w:r>
        <w:rPr>
          <w:sz w:val="24"/>
          <w:szCs w:val="24"/>
        </w:rPr>
        <w:t xml:space="preserve"> [д</w:t>
      </w:r>
      <w:r>
        <w:rPr>
          <w:sz w:val="24"/>
          <w:szCs w:val="24"/>
        </w:rPr>
        <w:t xml:space="preserve">ля датированных ссылок применяют только указанное издание ссылочного стандарта, для недатированных – последнее издание (включая все изменения)</w:t>
      </w:r>
      <w:r>
        <w:rPr>
          <w:sz w:val="24"/>
          <w:szCs w:val="24"/>
        </w:rPr>
        <w:t xml:space="preserve">]: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ISO 2418, </w:t>
      </w:r>
      <w:r>
        <w:rPr>
          <w:rFonts w:ascii="Arial" w:hAnsi="Arial" w:cs="Arial"/>
          <w:sz w:val="24"/>
          <w:szCs w:val="24"/>
          <w:lang w:val="en-US"/>
        </w:rPr>
        <w:t xml:space="preserve">Leather – Chemical, </w:t>
      </w:r>
      <w:r>
        <w:rPr>
          <w:rFonts w:ascii="Arial" w:hAnsi="Arial" w:cs="Arial"/>
          <w:sz w:val="24"/>
          <w:szCs w:val="24"/>
          <w:lang w:val="en-US"/>
        </w:rPr>
        <w:t xml:space="preserve">physical</w:t>
      </w:r>
      <w:r>
        <w:rPr>
          <w:rFonts w:ascii="Arial" w:hAnsi="Arial" w:cs="Arial"/>
          <w:sz w:val="24"/>
          <w:szCs w:val="24"/>
          <w:lang w:val="en-US"/>
        </w:rPr>
        <w:t xml:space="preserve"> and mechanical and fastness tests – Sampling location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(</w:t>
      </w:r>
      <w:r>
        <w:rPr>
          <w:rFonts w:ascii="Arial" w:hAnsi="Arial" w:cs="Arial"/>
          <w:sz w:val="24"/>
          <w:szCs w:val="24"/>
        </w:rPr>
        <w:t xml:space="preserve">Кожа</w:t>
      </w:r>
      <w:r>
        <w:rPr>
          <w:rFonts w:ascii="Arial" w:hAnsi="Arial" w:cs="Arial"/>
          <w:sz w:val="24"/>
          <w:szCs w:val="24"/>
          <w:lang w:val="en-US"/>
        </w:rPr>
        <w:t xml:space="preserve"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Химические, физические и механические испытания и испытания на устойчивость. Установление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места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отбора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образцов</w:t>
      </w:r>
      <w:r>
        <w:rPr>
          <w:rFonts w:ascii="Arial" w:hAnsi="Arial" w:cs="Arial"/>
          <w:sz w:val="24"/>
          <w:szCs w:val="24"/>
          <w:lang w:val="en-US"/>
        </w:rPr>
        <w:t xml:space="preserve">)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  <w:highlight w:val="none"/>
          <w:lang w:val="ru-RU"/>
        </w:rPr>
      </w:pPr>
      <w:r>
        <w:rPr>
          <w:rFonts w:ascii="Arial" w:hAnsi="Arial" w:cs="Arial"/>
          <w:sz w:val="24"/>
          <w:szCs w:val="24"/>
          <w:lang w:val="en-US"/>
        </w:rPr>
        <w:t xml:space="preserve">ISO </w:t>
      </w:r>
      <w:r>
        <w:rPr>
          <w:rFonts w:ascii="Arial" w:hAnsi="Arial" w:cs="Arial"/>
          <w:sz w:val="24"/>
          <w:szCs w:val="24"/>
          <w:lang w:val="en-US"/>
        </w:rPr>
        <w:t xml:space="preserve">3696, </w:t>
      </w:r>
      <w:r>
        <w:rPr>
          <w:rFonts w:ascii="Arial" w:hAnsi="Arial" w:cs="Arial"/>
          <w:sz w:val="24"/>
          <w:szCs w:val="24"/>
          <w:lang w:val="en-US"/>
        </w:rPr>
        <w:t xml:space="preserve">Water for analytical laboratory use — Specification and test methods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(</w:t>
      </w:r>
      <w:r>
        <w:rPr>
          <w:rFonts w:ascii="Arial" w:hAnsi="Arial" w:cs="Arial"/>
          <w:sz w:val="24"/>
          <w:szCs w:val="24"/>
        </w:rPr>
        <w:t xml:space="preserve">Вода для лабораторного анализа. Технические требования и методы испытаний</w:t>
      </w:r>
      <w:r>
        <w:rPr>
          <w:rFonts w:ascii="Arial" w:hAnsi="Arial" w:cs="Arial"/>
          <w:sz w:val="24"/>
          <w:szCs w:val="24"/>
          <w:lang w:val="ru-RU"/>
        </w:rPr>
        <w:t xml:space="preserve">)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  <w:highlight w:val="none"/>
          <w:lang w:val="ru-RU"/>
          <w14:ligatures w14:val="none"/>
        </w:rPr>
      </w:pPr>
      <w:r>
        <w:rPr>
          <w:rFonts w:ascii="Arial" w:hAnsi="Arial" w:cs="Arial"/>
          <w:sz w:val="24"/>
          <w:szCs w:val="24"/>
          <w:highlight w:val="none"/>
          <w:lang w:val="ru-RU"/>
        </w:rPr>
      </w:r>
      <w:r>
        <w:rPr>
          <w:rFonts w:ascii="Arial" w:hAnsi="Arial" w:cs="Arial"/>
          <w:sz w:val="24"/>
          <w:szCs w:val="24"/>
          <w:lang w:val="en-US"/>
        </w:rPr>
        <w:t xml:space="preserve">ISO </w:t>
      </w:r>
      <w:r>
        <w:rPr>
          <w:rFonts w:ascii="Arial" w:hAnsi="Arial" w:cs="Arial"/>
          <w:sz w:val="24"/>
          <w:szCs w:val="24"/>
          <w:highlight w:val="none"/>
          <w:lang w:val="ru-RU"/>
        </w:rPr>
        <w:t xml:space="preserve">4048, </w:t>
      </w:r>
      <w:r>
        <w:rPr>
          <w:rFonts w:ascii="Arial" w:hAnsi="Arial" w:cs="Arial"/>
          <w:sz w:val="24"/>
          <w:szCs w:val="24"/>
          <w:lang w:val="en-US"/>
        </w:rPr>
        <w:t xml:space="preserve">Leather — Chemical tests — Determination of matter soluble in dichloromethane and free fatty acid content</w:t>
      </w:r>
      <w:r>
        <w:rPr>
          <w:rFonts w:ascii="Arial" w:hAnsi="Arial" w:cs="Arial"/>
          <w:sz w:val="24"/>
          <w:szCs w:val="24"/>
          <w:lang w:val="ru-RU"/>
        </w:rPr>
        <w:t xml:space="preserve"> (Кожа. </w:t>
      </w:r>
      <w:r>
        <w:rPr>
          <w:rFonts w:ascii="Arial" w:hAnsi="Arial" w:cs="Arial"/>
          <w:sz w:val="24"/>
          <w:szCs w:val="24"/>
        </w:rPr>
        <w:t xml:space="preserve">Химический анализ. Определение растворимых в дихлорметане веществ и свободной жирной кислоты</w:t>
      </w:r>
      <w:r>
        <w:rPr>
          <w:rFonts w:ascii="Arial" w:hAnsi="Arial" w:cs="Arial"/>
          <w:sz w:val="24"/>
          <w:szCs w:val="24"/>
          <w:lang w:val="ru-RU"/>
        </w:rPr>
        <w:t xml:space="preserve">)</w:t>
      </w:r>
      <w:r>
        <w:rPr>
          <w:rFonts w:ascii="Arial" w:hAnsi="Arial" w:cs="Arial"/>
          <w:sz w:val="24"/>
          <w:szCs w:val="24"/>
          <w:lang w:val="en-US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  <w:lang w:val="en-US"/>
          <w14:ligatures w14:val="none"/>
        </w:rPr>
      </w:pPr>
      <w:r>
        <w:rPr>
          <w:rFonts w:ascii="Arial" w:hAnsi="Arial" w:cs="Arial"/>
          <w:sz w:val="24"/>
          <w:szCs w:val="24"/>
          <w:highlight w:val="none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t xml:space="preserve">ISO </w:t>
      </w:r>
      <w:r>
        <w:rPr>
          <w:rFonts w:ascii="Arial" w:hAnsi="Arial" w:cs="Arial"/>
          <w:sz w:val="24"/>
          <w:szCs w:val="24"/>
          <w:highlight w:val="none"/>
          <w:lang w:val="ru-RU"/>
        </w:rPr>
        <w:t xml:space="preserve">4044, </w:t>
      </w:r>
      <w:r>
        <w:rPr>
          <w:i/>
          <w:iCs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Leather — Chemical tests — Preparation of chemical test samples</w:t>
      </w:r>
      <w:r>
        <w:rPr>
          <w:rFonts w:ascii="Arial" w:hAnsi="Arial" w:cs="Arial"/>
          <w:sz w:val="24"/>
          <w:szCs w:val="24"/>
          <w:lang w:val="ru-RU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Кожа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Химические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испытания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Подготовка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образцов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для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химических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испытаний</w:t>
      </w:r>
      <w:r>
        <w:rPr>
          <w:rFonts w:ascii="Arial" w:hAnsi="Arial" w:cs="Arial"/>
          <w:sz w:val="24"/>
          <w:szCs w:val="24"/>
          <w:lang w:val="ru-RU"/>
        </w:rPr>
        <w:t xml:space="preserve">)</w:t>
      </w:r>
      <w:r>
        <w:rPr>
          <w:rFonts w:ascii="Arial" w:hAnsi="Arial" w:cs="Arial"/>
          <w:sz w:val="24"/>
          <w:szCs w:val="24"/>
          <w:lang w:val="en-US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  <w:highlight w:val="none"/>
          <w14:ligatures w14:val="none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  <w:lang w:val="en-US"/>
        </w:rPr>
        <w:t xml:space="preserve">ISO </w:t>
      </w:r>
      <w:r>
        <w:rPr>
          <w:rFonts w:ascii="Arial" w:hAnsi="Arial" w:cs="Arial"/>
          <w:sz w:val="24"/>
          <w:szCs w:val="24"/>
          <w:highlight w:val="none"/>
          <w:lang w:val="ru-RU"/>
        </w:rPr>
        <w:t xml:space="preserve">4684,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Leather — Chemical tests — Determination of volatile matter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Кожа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Химические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испытания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Определение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летучего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вещества</w:t>
      </w:r>
      <w:r>
        <w:rPr>
          <w:rFonts w:ascii="Arial" w:hAnsi="Arial" w:cs="Arial"/>
          <w:sz w:val="24"/>
          <w:szCs w:val="24"/>
        </w:rPr>
        <w:t xml:space="preserve">)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/>
    </w:p>
    <w:p>
      <w:pPr>
        <w:pStyle w:val="1092"/>
        <w:ind w:firstLine="709"/>
        <w:jc w:val="both"/>
        <w:spacing w:line="36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3 Термины и определения</w:t>
      </w:r>
      <w:r/>
    </w:p>
    <w:p>
      <w:pPr>
        <w:pStyle w:val="1092"/>
        <w:ind w:firstLine="709"/>
        <w:jc w:val="both"/>
        <w:spacing w:line="360" w:lineRule="auto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pStyle w:val="1092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 настоящем стандарте примен</w:t>
      </w:r>
      <w:r>
        <w:rPr>
          <w:sz w:val="24"/>
          <w:szCs w:val="24"/>
        </w:rPr>
        <w:t xml:space="preserve">яют</w:t>
      </w:r>
      <w:r>
        <w:rPr>
          <w:sz w:val="24"/>
          <w:szCs w:val="24"/>
        </w:rPr>
        <w:t xml:space="preserve"> следующие термин</w:t>
      </w:r>
      <w:r>
        <w:rPr>
          <w:sz w:val="24"/>
          <w:szCs w:val="24"/>
        </w:rPr>
        <w:t xml:space="preserve">ы и определения</w:t>
      </w:r>
      <w:r>
        <w:rPr>
          <w:sz w:val="24"/>
          <w:szCs w:val="24"/>
        </w:rPr>
        <w:t xml:space="preserve">.</w:t>
      </w:r>
      <w:r/>
    </w:p>
    <w:p>
      <w:pPr>
        <w:pStyle w:val="1092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ISO и IEC поддерживают терминологические базы данных для использования в </w:t>
      </w:r>
      <w:r>
        <w:rPr>
          <w:sz w:val="24"/>
          <w:szCs w:val="24"/>
        </w:rPr>
        <w:t xml:space="preserve">стандартизации по следующим адресам:</w:t>
      </w:r>
      <w:r/>
    </w:p>
    <w:p>
      <w:pPr>
        <w:pStyle w:val="1092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ISO онлайн платформа для просмотра доступна по адресу https://www.iso.org/obp/</w:t>
      </w:r>
      <w:r>
        <w:rPr>
          <w:sz w:val="24"/>
          <w:szCs w:val="24"/>
        </w:rPr>
        <w:t xml:space="preserve">;</w:t>
      </w:r>
      <w:r/>
    </w:p>
    <w:p>
      <w:pPr>
        <w:pStyle w:val="1092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IEC </w:t>
      </w:r>
      <w:r>
        <w:rPr>
          <w:sz w:val="24"/>
          <w:szCs w:val="24"/>
        </w:rPr>
        <w:t xml:space="preserve">Electropedia</w:t>
      </w:r>
      <w:r>
        <w:rPr>
          <w:sz w:val="24"/>
          <w:szCs w:val="24"/>
        </w:rPr>
        <w:t xml:space="preserve">: доступно по адресу http://www.electropedia.org/</w:t>
      </w:r>
      <w:r/>
    </w:p>
    <w:p>
      <w:pPr>
        <w:pStyle w:val="1093"/>
        <w:ind w:firstLine="709"/>
        <w:jc w:val="both"/>
        <w:spacing w:line="360" w:lineRule="auto"/>
        <w:rPr>
          <w:color w:val="000000"/>
          <w:szCs w:val="24"/>
        </w:rPr>
      </w:pPr>
      <w:r>
        <w:rPr>
          <w:bCs/>
          <w:color w:val="000000"/>
          <w:sz w:val="24"/>
          <w:szCs w:val="28"/>
        </w:rPr>
        <w:t xml:space="preserve">3.1</w:t>
      </w:r>
      <w:r>
        <w:rPr>
          <w:b/>
          <w:bCs/>
          <w:color w:val="000000"/>
          <w:sz w:val="24"/>
          <w:szCs w:val="28"/>
        </w:rPr>
        <w:t xml:space="preserve"> </w:t>
      </w:r>
      <w:r>
        <w:rPr>
          <w:b/>
          <w:bCs/>
          <w:color w:val="000000"/>
          <w:sz w:val="24"/>
          <w:szCs w:val="28"/>
        </w:rPr>
        <w:t xml:space="preserve">водорастворимое вещество </w:t>
      </w:r>
      <w:r>
        <w:rPr>
          <w:bCs/>
          <w:color w:val="000000"/>
          <w:sz w:val="24"/>
          <w:szCs w:val="28"/>
        </w:rPr>
        <w:t xml:space="preserve">(</w:t>
      </w:r>
      <w:r>
        <w:rPr>
          <w:color w:val="000000"/>
          <w:sz w:val="24"/>
          <w:szCs w:val="24"/>
        </w:rPr>
        <w:t xml:space="preserve">water-soluble matter</w:t>
      </w:r>
      <w:r>
        <w:rPr>
          <w:bCs/>
          <w:color w:val="000000"/>
          <w:sz w:val="24"/>
          <w:szCs w:val="28"/>
        </w:rPr>
        <w:t xml:space="preserve">)</w:t>
      </w:r>
      <w:r>
        <w:rPr>
          <w:bCs/>
          <w:color w:val="000000"/>
          <w:sz w:val="24"/>
          <w:szCs w:val="28"/>
        </w:rPr>
        <w:t xml:space="preserve">: Вещество, которое при условиях, описанных в данном методе, выводится из кожи водой. </w:t>
      </w:r>
      <w:r/>
    </w:p>
    <w:p>
      <w:pPr>
        <w:pStyle w:val="1093"/>
        <w:ind w:firstLine="709"/>
        <w:jc w:val="both"/>
        <w:spacing w:line="360" w:lineRule="auto"/>
        <w:rPr>
          <w:color w:val="000000"/>
        </w:rPr>
      </w:pPr>
      <w:r>
        <w:rPr>
          <w:bCs/>
          <w:color w:val="000000"/>
          <w:sz w:val="24"/>
          <w:szCs w:val="28"/>
        </w:rPr>
        <w:t xml:space="preserve">3.2</w:t>
      </w:r>
      <w:r>
        <w:rPr>
          <w:b/>
          <w:bCs/>
          <w:color w:val="000000"/>
          <w:sz w:val="24"/>
          <w:szCs w:val="28"/>
        </w:rPr>
        <w:t xml:space="preserve"> </w:t>
      </w:r>
      <w:r>
        <w:rPr>
          <w:b/>
          <w:bCs/>
          <w:color w:val="000000"/>
          <w:sz w:val="24"/>
          <w:szCs w:val="28"/>
        </w:rPr>
        <w:t xml:space="preserve">водорастворимое неорганическое вещество </w:t>
      </w:r>
      <w:r>
        <w:rPr>
          <w:bCs/>
          <w:color w:val="000000"/>
          <w:sz w:val="24"/>
          <w:szCs w:val="28"/>
        </w:rPr>
        <w:t xml:space="preserve">(</w:t>
      </w:r>
      <w:r>
        <w:rPr>
          <w:color w:val="000000"/>
          <w:sz w:val="24"/>
          <w:szCs w:val="24"/>
        </w:rPr>
        <w:t xml:space="preserve">water-soluble </w:t>
      </w:r>
      <w:r>
        <w:rPr>
          <w:color w:val="000000"/>
          <w:sz w:val="24"/>
          <w:szCs w:val="24"/>
        </w:rPr>
        <w:t xml:space="preserve">inorganic </w:t>
      </w:r>
      <w:r>
        <w:rPr>
          <w:color w:val="000000"/>
          <w:sz w:val="24"/>
          <w:szCs w:val="24"/>
        </w:rPr>
        <w:t xml:space="preserve">matter</w:t>
      </w:r>
      <w:r>
        <w:rPr>
          <w:bCs/>
          <w:color w:val="000000"/>
          <w:sz w:val="24"/>
          <w:szCs w:val="28"/>
        </w:rPr>
        <w:t xml:space="preserve">)</w:t>
      </w:r>
      <w:r>
        <w:rPr>
          <w:bCs/>
          <w:color w:val="000000"/>
          <w:sz w:val="24"/>
          <w:szCs w:val="28"/>
        </w:rPr>
        <w:t xml:space="preserve">: Сульфатированная зола водорастворимого вещества (3.1), приготовленная в соответствии с данным методом. </w:t>
      </w:r>
      <w:r/>
    </w:p>
    <w:p>
      <w:pPr>
        <w:pStyle w:val="1093"/>
        <w:ind w:firstLine="709"/>
        <w:jc w:val="both"/>
        <w:spacing w:line="360" w:lineRule="auto"/>
        <w:rPr>
          <w:color w:val="000000"/>
          <w:sz w:val="24"/>
          <w:szCs w:val="24"/>
          <w14:ligatures w14:val="none"/>
        </w:rPr>
      </w:pPr>
      <w:r>
        <w:rPr>
          <w:color w:val="auto"/>
        </w:rPr>
      </w:r>
      <w:r>
        <w:rPr>
          <w:bCs/>
          <w:color w:val="000000"/>
          <w:sz w:val="24"/>
          <w:szCs w:val="28"/>
        </w:rPr>
        <w:t xml:space="preserve">3.</w:t>
      </w:r>
      <w:r>
        <w:rPr>
          <w:bCs/>
          <w:color w:val="000000"/>
          <w:sz w:val="24"/>
          <w:szCs w:val="28"/>
          <w:lang w:val="en-US"/>
        </w:rPr>
        <w:t xml:space="preserve">3</w:t>
      </w:r>
      <w:r>
        <w:rPr>
          <w:b/>
          <w:bCs/>
          <w:color w:val="000000"/>
          <w:sz w:val="24"/>
          <w:szCs w:val="28"/>
        </w:rPr>
        <w:t xml:space="preserve"> </w:t>
      </w:r>
      <w:r>
        <w:rPr>
          <w:b/>
          <w:bCs/>
          <w:color w:val="000000"/>
          <w:sz w:val="24"/>
          <w:szCs w:val="28"/>
        </w:rPr>
        <w:t xml:space="preserve">водорастворимое неорганическое вещество </w:t>
      </w:r>
      <w:r>
        <w:rPr>
          <w:bCs/>
          <w:color w:val="000000"/>
          <w:sz w:val="24"/>
          <w:szCs w:val="28"/>
        </w:rPr>
        <w:t xml:space="preserve">(</w:t>
      </w:r>
      <w:r>
        <w:rPr>
          <w:color w:val="000000"/>
          <w:sz w:val="24"/>
          <w:szCs w:val="24"/>
        </w:rPr>
        <w:t xml:space="preserve">water-soluble </w:t>
      </w:r>
      <w:r>
        <w:rPr>
          <w:color w:val="000000"/>
          <w:sz w:val="24"/>
          <w:szCs w:val="24"/>
        </w:rPr>
        <w:t xml:space="preserve">organic </w:t>
      </w:r>
      <w:r>
        <w:rPr>
          <w:color w:val="000000"/>
          <w:sz w:val="24"/>
          <w:szCs w:val="24"/>
        </w:rPr>
        <w:t xml:space="preserve">matter</w:t>
      </w:r>
      <w:r>
        <w:rPr>
          <w:bCs/>
          <w:color w:val="000000"/>
          <w:sz w:val="24"/>
          <w:szCs w:val="28"/>
        </w:rPr>
        <w:t xml:space="preserve">)</w:t>
      </w:r>
      <w:r>
        <w:rPr>
          <w:color w:val="auto"/>
          <w:lang w:val="ru-RU"/>
        </w:rPr>
        <w:t xml:space="preserve">: </w:t>
      </w:r>
      <w:r>
        <w:rPr>
          <w:color w:val="000000"/>
          <w:sz w:val="24"/>
          <w:szCs w:val="24"/>
          <w:lang w:val="ru-RU"/>
        </w:rPr>
        <w:t xml:space="preserve">Разность </w:t>
      </w:r>
      <w:r>
        <w:rPr>
          <w:color w:val="000000"/>
          <w:sz w:val="24"/>
          <w:szCs w:val="24"/>
          <w:lang w:eastAsia="en-US"/>
        </w:rPr>
        <w:t xml:space="preserve">между общим количеством водорастворимого вещества (3.1) и количеством водорастворимого неорганического вещества (3.2) </w:t>
      </w:r>
      <w:r>
        <w:rPr>
          <w:color w:val="000000"/>
          <w:sz w:val="24"/>
          <w:szCs w:val="24"/>
        </w:rPr>
      </w:r>
      <w:r/>
    </w:p>
    <w:p>
      <w:pPr>
        <w:pStyle w:val="1093"/>
        <w:ind w:firstLine="709"/>
        <w:jc w:val="both"/>
        <w:spacing w:line="360" w:lineRule="auto"/>
        <w:rPr>
          <w:color w:val="auto"/>
        </w:rPr>
      </w:pPr>
      <w:r>
        <w:rPr>
          <w:color w:val="auto"/>
          <w:highlight w:val="none"/>
        </w:rPr>
      </w:r>
      <w:r>
        <w:rPr>
          <w:color w:val="auto"/>
          <w:highlight w:val="none"/>
        </w:rPr>
      </w:r>
      <w:r/>
    </w:p>
    <w:p>
      <w:pPr>
        <w:pStyle w:val="1093"/>
        <w:ind w:firstLine="709"/>
        <w:jc w:val="both"/>
        <w:spacing w:line="360" w:lineRule="auto"/>
        <w:rPr>
          <w:b/>
          <w:bCs/>
          <w:color w:val="auto"/>
          <w:sz w:val="28"/>
          <w:szCs w:val="28"/>
          <w:highlight w:val="none"/>
        </w:rPr>
      </w:pPr>
      <w:r>
        <w:rPr>
          <w:b/>
          <w:bCs/>
          <w:color w:val="auto"/>
          <w:sz w:val="28"/>
          <w:szCs w:val="28"/>
        </w:rPr>
        <w:t xml:space="preserve">4 </w:t>
      </w:r>
      <w:r>
        <w:rPr>
          <w:b/>
          <w:bCs/>
          <w:color w:val="auto"/>
          <w:sz w:val="28"/>
          <w:szCs w:val="28"/>
        </w:rPr>
        <w:t xml:space="preserve">Сущность метода</w:t>
      </w:r>
      <w:r/>
    </w:p>
    <w:p>
      <w:pPr>
        <w:pStyle w:val="1093"/>
        <w:ind w:firstLine="709"/>
        <w:jc w:val="both"/>
        <w:spacing w:line="360" w:lineRule="auto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  <w:highlight w:val="none"/>
        </w:rPr>
      </w:r>
      <w:r>
        <w:rPr>
          <w:b w:val="0"/>
          <w:bCs w:val="0"/>
          <w:color w:val="auto"/>
          <w:sz w:val="24"/>
          <w:szCs w:val="24"/>
        </w:rPr>
      </w:r>
      <w:r/>
    </w:p>
    <w:p>
      <w:pPr>
        <w:pStyle w:val="1092"/>
        <w:ind w:firstLine="709"/>
        <w:jc w:val="both"/>
        <w:spacing w:line="360" w:lineRule="auto"/>
        <w:rPr>
          <w:sz w:val="24"/>
          <w:szCs w:val="24"/>
          <w:highlight w:val="none"/>
          <w14:ligatures w14:val="none"/>
        </w:rPr>
        <w:outlineLvl w:val="0"/>
      </w:pPr>
      <w:r>
        <w:rPr>
          <w:sz w:val="24"/>
          <w:szCs w:val="24"/>
        </w:rPr>
        <w:t xml:space="preserve">После водной экстракции подготовленного образца в заданных условиях, определяют количе</w:t>
      </w:r>
      <w:r>
        <w:rPr>
          <w:sz w:val="24"/>
          <w:szCs w:val="24"/>
        </w:rPr>
        <w:t xml:space="preserve">ство водорас</w:t>
      </w:r>
      <w:r>
        <w:rPr>
          <w:sz w:val="24"/>
          <w:szCs w:val="24"/>
        </w:rPr>
        <w:t xml:space="preserve">творимого вещества путем выпаривания и сушки при температуре (102 ± 2) °C. Сульфатирование и озоление остатка при температуре 700 °C позволяет определить  водорастворимые неорганические вещества. Водорастворимые органические вещества определяют по разнице.</w:t>
      </w:r>
      <w:r>
        <w:rPr>
          <w:sz w:val="24"/>
          <w:szCs w:val="24"/>
        </w:rPr>
      </w:r>
      <w:r/>
    </w:p>
    <w:p>
      <w:pPr>
        <w:pStyle w:val="1092"/>
        <w:ind w:firstLine="709"/>
        <w:jc w:val="both"/>
        <w:spacing w:line="360" w:lineRule="auto"/>
        <w:rPr>
          <w:sz w:val="24"/>
          <w:szCs w:val="24"/>
          <w:highlight w:val="none"/>
          <w14:ligatures w14:val="none"/>
        </w:rPr>
        <w:outlineLvl w:val="0"/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pStyle w:val="1093"/>
        <w:ind w:firstLine="709"/>
        <w:jc w:val="both"/>
        <w:spacing w:line="360" w:lineRule="auto"/>
        <w:rPr>
          <w:b/>
          <w:bCs/>
          <w:color w:val="auto"/>
          <w:sz w:val="28"/>
          <w:szCs w:val="28"/>
          <w:highlight w:val="none"/>
        </w:rPr>
      </w:pPr>
      <w:r>
        <w:rPr>
          <w:b/>
          <w:bCs/>
          <w:color w:val="auto"/>
          <w:sz w:val="28"/>
          <w:szCs w:val="28"/>
        </w:rPr>
        <w:t xml:space="preserve">5 </w:t>
      </w:r>
      <w:r>
        <w:rPr>
          <w:b/>
          <w:bCs/>
          <w:color w:val="auto"/>
          <w:sz w:val="28"/>
          <w:szCs w:val="28"/>
        </w:rPr>
        <w:t xml:space="preserve">Реактивы</w:t>
      </w:r>
      <w:r/>
    </w:p>
    <w:p>
      <w:pPr>
        <w:ind w:firstLine="709"/>
        <w:jc w:val="both"/>
        <w:spacing w:after="0" w:line="360" w:lineRule="auto"/>
      </w:pPr>
      <w:r>
        <w:rPr>
          <w:rFonts w:ascii="Arial" w:hAnsi="Arial" w:cs="Arial"/>
          <w:b/>
          <w:bCs/>
          <w:sz w:val="24"/>
          <w:szCs w:val="28"/>
        </w:rPr>
        <w:t xml:space="preserve">5.1 </w:t>
      </w:r>
      <w:r>
        <w:rPr>
          <w:rFonts w:ascii="Arial" w:hAnsi="Arial" w:cs="Arial"/>
          <w:b/>
          <w:bCs/>
          <w:sz w:val="24"/>
          <w:szCs w:val="28"/>
        </w:rPr>
        <w:t xml:space="preserve">Раствор серной кислоты</w:t>
      </w:r>
      <w:r>
        <w:rPr>
          <w:rFonts w:ascii="Arial" w:hAnsi="Arial" w:cs="Arial"/>
          <w:b/>
          <w:bCs/>
          <w:sz w:val="24"/>
          <w:szCs w:val="28"/>
        </w:rPr>
        <w:t xml:space="preserve">, </w:t>
      </w:r>
      <w:r>
        <w:rPr>
          <w:rFonts w:ascii="Arial" w:hAnsi="Arial" w:cs="Arial"/>
          <w:b w:val="0"/>
          <w:bCs w:val="0"/>
          <w:sz w:val="24"/>
          <w:szCs w:val="28"/>
        </w:rPr>
        <w:t xml:space="preserve">1 моль/дм</w:t>
      </w:r>
      <w:r>
        <w:rPr>
          <w:rFonts w:ascii="Arial" w:hAnsi="Arial" w:cs="Arial"/>
          <w:b w:val="0"/>
          <w:bCs w:val="0"/>
          <w:sz w:val="24"/>
          <w:szCs w:val="28"/>
          <w:vertAlign w:val="superscript"/>
        </w:rPr>
        <w:t xml:space="preserve">3</w:t>
      </w:r>
      <w:r>
        <w:rPr>
          <w:rFonts w:ascii="Arial" w:hAnsi="Arial" w:cs="Arial"/>
          <w:b w:val="0"/>
          <w:bCs w:val="0"/>
          <w:sz w:val="24"/>
          <w:szCs w:val="28"/>
        </w:rPr>
        <w:t xml:space="preserve">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/>
          <w:bCs/>
          <w:szCs w:val="24"/>
          <w:highlight w:val="white"/>
        </w:rPr>
      </w:pPr>
      <w:r>
        <w:rPr>
          <w:rFonts w:ascii="Arial" w:hAnsi="Arial" w:cs="Arial"/>
          <w:b/>
          <w:bCs/>
          <w:sz w:val="24"/>
          <w:szCs w:val="28"/>
        </w:rPr>
        <w:t xml:space="preserve">5.</w:t>
      </w:r>
      <w:r>
        <w:rPr>
          <w:rFonts w:ascii="Arial" w:hAnsi="Arial" w:cs="Arial"/>
          <w:b/>
          <w:bCs/>
          <w:sz w:val="24"/>
          <w:szCs w:val="28"/>
        </w:rPr>
        <w:t xml:space="preserve">2</w:t>
      </w:r>
      <w:r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b/>
          <w:bCs/>
          <w:sz w:val="24"/>
          <w:szCs w:val="28"/>
        </w:rPr>
        <w:t xml:space="preserve">Дистиллированная или деионизированная вода</w:t>
      </w:r>
      <w:r>
        <w:rPr>
          <w:rFonts w:ascii="Arial" w:hAnsi="Arial" w:cs="Arial"/>
          <w:sz w:val="24"/>
          <w:szCs w:val="28"/>
        </w:rPr>
        <w:t xml:space="preserve">, соответствующая требованиям 3 класса чистоты</w:t>
      </w:r>
      <w:r>
        <w:rPr>
          <w:rFonts w:ascii="Arial" w:hAnsi="Arial" w:cs="Arial"/>
          <w:sz w:val="24"/>
          <w:szCs w:val="28"/>
          <w:highlight w:val="white"/>
        </w:rPr>
        <w:t xml:space="preserve"> по </w:t>
      </w:r>
      <w:r>
        <w:rPr>
          <w:rFonts w:ascii="Arial" w:hAnsi="Arial" w:cs="Arial"/>
          <w:sz w:val="24"/>
          <w:szCs w:val="28"/>
          <w:highlight w:val="white"/>
          <w:lang w:val="en-US"/>
        </w:rPr>
        <w:t xml:space="preserve">ISO 3696</w:t>
      </w:r>
      <w:r>
        <w:rPr>
          <w:rFonts w:ascii="Arial" w:hAnsi="Arial" w:cs="Arial"/>
          <w:sz w:val="24"/>
          <w:szCs w:val="28"/>
          <w:highlight w:val="none"/>
        </w:rPr>
        <w:t xml:space="preserve">.</w:t>
      </w:r>
      <w:r>
        <w:rPr>
          <w:highlight w:val="white"/>
        </w:rPr>
      </w:r>
      <w:r/>
    </w:p>
    <w:p>
      <w:pPr>
        <w:pStyle w:val="1092"/>
        <w:ind w:firstLine="709"/>
        <w:jc w:val="both"/>
        <w:spacing w:line="360" w:lineRule="auto"/>
        <w:rPr>
          <w:sz w:val="24"/>
          <w:szCs w:val="24"/>
          <w14:ligatures w14:val="none"/>
        </w:rPr>
        <w:outlineLvl w:val="0"/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pStyle w:val="1093"/>
        <w:ind w:firstLine="709"/>
        <w:jc w:val="both"/>
        <w:spacing w:line="360" w:lineRule="auto"/>
        <w:rPr>
          <w:b/>
          <w:bCs/>
          <w:color w:val="auto"/>
          <w:sz w:val="28"/>
          <w:szCs w:val="28"/>
          <w:highlight w:val="none"/>
        </w:rPr>
      </w:pPr>
      <w:r>
        <w:rPr>
          <w:b/>
          <w:bCs/>
          <w:color w:val="auto"/>
          <w:sz w:val="28"/>
          <w:szCs w:val="28"/>
          <w:lang w:val="en-US"/>
        </w:rPr>
        <w:t xml:space="preserve">6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Аппаратура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Требуется обычное лабораторное оборудование, в частности следующее: 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 w:val="0"/>
          <w:bCs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6.1 Колбы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с широким горлом и плотно прилегающей пробкой (подходящей вместимостью от 650 см</w:t>
      </w:r>
      <w:r>
        <w:rPr>
          <w:rFonts w:ascii="Arial" w:hAnsi="Arial" w:cs="Arial"/>
          <w:b w:val="0"/>
          <w:bCs w:val="0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 до 750 </w:t>
      </w:r>
      <w:r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см</w:t>
      </w:r>
      <w:r>
        <w:rPr>
          <w:rFonts w:ascii="Arial" w:hAnsi="Arial" w:cs="Arial"/>
          <w:b w:val="0"/>
          <w:bCs w:val="0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). </w:t>
      </w:r>
      <w:r>
        <w:rPr>
          <w:rFonts w:ascii="Arial" w:hAnsi="Arial" w:cs="Arial"/>
          <w:b w:val="0"/>
          <w:bCs w:val="0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 w:val="0"/>
          <w:bCs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6.2 Градуированный мерный цилиндр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,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вместимостью 500 </w:t>
      </w:r>
      <w:r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см</w:t>
      </w:r>
      <w:r>
        <w:rPr>
          <w:rFonts w:ascii="Arial" w:hAnsi="Arial" w:cs="Arial"/>
          <w:b w:val="0"/>
          <w:bCs w:val="0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.</w:t>
      </w:r>
      <w:r>
        <w:rPr>
          <w:rFonts w:ascii="Arial" w:hAnsi="Arial" w:cs="Arial"/>
          <w:b w:val="0"/>
          <w:bCs w:val="0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 w:val="0"/>
          <w:bCs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6.3 Пипетка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, </w:t>
      </w:r>
      <w:r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вместимостью 50 </w:t>
      </w:r>
      <w:r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см</w:t>
      </w:r>
      <w:r>
        <w:rPr>
          <w:rFonts w:ascii="Arial" w:hAnsi="Arial" w:cs="Arial"/>
          <w:b w:val="0"/>
          <w:bCs w:val="0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. </w:t>
      </w:r>
      <w:r>
        <w:rPr>
          <w:rFonts w:ascii="Arial" w:hAnsi="Arial" w:cs="Arial"/>
          <w:b w:val="0"/>
          <w:bCs w:val="0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 w:val="0"/>
          <w:bCs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6.4 Испарительная чаша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, </w:t>
      </w:r>
      <w:r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кварцевая, платиновая или фарфоровая, с плоским дном и рабочей вместимостью не менее 50 </w:t>
      </w:r>
      <w:r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см</w:t>
      </w:r>
      <w:r>
        <w:rPr>
          <w:rFonts w:ascii="Arial" w:hAnsi="Arial" w:cs="Arial"/>
          <w:b w:val="0"/>
          <w:bCs w:val="0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. </w:t>
      </w:r>
      <w:r>
        <w:rPr>
          <w:rFonts w:ascii="Arial" w:hAnsi="Arial" w:cs="Arial"/>
          <w:b w:val="0"/>
          <w:bCs w:val="0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 w:val="0"/>
          <w:bCs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6.5 Соответствующий аппарат для встряхивания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, </w:t>
      </w:r>
      <w:r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работающий со скоростью (50 ± 10) циклов в минуту.</w:t>
      </w:r>
      <w:r>
        <w:rPr>
          <w:rFonts w:ascii="Arial" w:hAnsi="Arial" w:cs="Arial"/>
          <w:b w:val="0"/>
          <w:bCs w:val="0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 w:val="0"/>
          <w:bCs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6.6 Термометр</w:t>
      </w:r>
      <w:r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 с диапазоном измерений от 0 °C до 50 °C. </w:t>
      </w:r>
      <w:r>
        <w:rPr>
          <w:rFonts w:ascii="Arial" w:hAnsi="Arial" w:cs="Arial"/>
          <w:b w:val="0"/>
          <w:bCs w:val="0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 w:val="0"/>
          <w:bCs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6.7 Рифленая фильтровальная бумага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высокого качества.</w:t>
      </w:r>
      <w:r>
        <w:rPr>
          <w:rFonts w:ascii="Arial" w:hAnsi="Arial" w:cs="Arial"/>
          <w:b w:val="0"/>
          <w:bCs w:val="0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6.8 Кипящая вода или паровая баня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 w:val="0"/>
          <w:bCs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6.9 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Сушильный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шкаф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,</w:t>
      </w:r>
      <w:r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 способн</w:t>
      </w:r>
      <w:r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ый</w:t>
      </w:r>
      <w:r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 поддерживать температуру (102 ± 2) °C. </w:t>
      </w:r>
      <w:r>
        <w:rPr>
          <w:rFonts w:ascii="Arial" w:hAnsi="Arial" w:cs="Arial"/>
          <w:b w:val="0"/>
          <w:bCs w:val="0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 w:val="0"/>
          <w:bCs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6.10 Муфельная печь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, </w:t>
      </w:r>
      <w:r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способная поддерживать температуру, близкую к 700 °C, но не превышающую ее (см. 9.4). </w:t>
      </w:r>
      <w:r>
        <w:rPr>
          <w:rFonts w:ascii="Arial" w:hAnsi="Arial" w:cs="Arial"/>
          <w:b w:val="0"/>
          <w:bCs w:val="0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6.11 Эксикатор.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 w:val="0"/>
          <w:bCs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6.12 Аналитические весы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, </w:t>
      </w:r>
      <w:r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взвешивающие с точностью до 0,001 г.</w:t>
      </w:r>
      <w:r>
        <w:rPr>
          <w:rFonts w:ascii="Arial" w:hAnsi="Arial" w:cs="Arial"/>
          <w:b w:val="0"/>
          <w:bCs w:val="0"/>
          <w:sz w:val="24"/>
          <w:szCs w:val="24"/>
        </w:rPr>
      </w:r>
      <w:r/>
    </w:p>
    <w:p>
      <w:pPr>
        <w:pStyle w:val="1092"/>
        <w:ind w:firstLine="709"/>
        <w:jc w:val="both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pStyle w:val="1092"/>
        <w:ind w:firstLine="709"/>
        <w:jc w:val="both"/>
        <w:spacing w:line="360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4"/>
        </w:rPr>
        <w:t xml:space="preserve">7 </w:t>
      </w:r>
      <w:r>
        <w:rPr>
          <w:b/>
          <w:bCs/>
          <w:sz w:val="28"/>
          <w:szCs w:val="28"/>
        </w:rPr>
        <w:t xml:space="preserve">Отбор и подготовка образцов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 w:val="0"/>
          <w:bCs w:val="0"/>
          <w:sz w:val="24"/>
          <w:szCs w:val="24"/>
          <w:lang w:eastAsia="en-US"/>
          <w14:ligatures w14:val="none"/>
        </w:rPr>
        <w:outlineLvl w:val="0"/>
      </w:pPr>
      <w:r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Отбор </w:t>
      </w:r>
      <w:r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образцов</w:t>
      </w:r>
      <w:r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 проводят в соответствии с ISO 2418, измельчают кожу в соответствии с ISO 4044. Если отбор </w:t>
      </w:r>
      <w:r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образцов</w:t>
      </w:r>
      <w:r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 в соответствии с ISO 2418 невозможен (например, в случае отбора кож из готовых изделий, таких как обувь или одежда), то подробная информация об отборе </w:t>
      </w:r>
      <w:r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образцов</w:t>
      </w:r>
      <w:r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 должна быть представлена вместе с протоколом испытания. </w:t>
      </w:r>
      <w:r>
        <w:rPr>
          <w:rFonts w:ascii="Arial" w:hAnsi="Arial" w:cs="Arial"/>
          <w:b w:val="0"/>
          <w:bCs w:val="0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 w:val="0"/>
          <w:bCs w:val="0"/>
          <w:sz w:val="24"/>
          <w:szCs w:val="24"/>
          <w:lang w:eastAsia="en-US"/>
          <w14:ligatures w14:val="none"/>
        </w:rPr>
        <w:outlineLvl w:val="0"/>
      </w:pPr>
      <w:r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Взвешивают примерно 10 г измельченной кожи и записывают массу (</w:t>
      </w:r>
      <w:r>
        <w:rPr>
          <w:rFonts w:ascii="Arial" w:hAnsi="Arial" w:cs="Arial"/>
          <w:b w:val="0"/>
          <w:bCs w:val="0"/>
          <w:i/>
          <w:iCs/>
          <w:sz w:val="24"/>
          <w:szCs w:val="24"/>
          <w:lang w:eastAsia="en-US"/>
        </w:rPr>
        <w:t xml:space="preserve">m</w:t>
      </w:r>
      <w:r>
        <w:rPr>
          <w:rFonts w:ascii="Arial" w:hAnsi="Arial" w:cs="Arial"/>
          <w:b w:val="0"/>
          <w:bCs w:val="0"/>
          <w:i/>
          <w:iCs/>
          <w:sz w:val="24"/>
          <w:szCs w:val="24"/>
          <w:vertAlign w:val="subscript"/>
          <w:lang w:val="en-US"/>
        </w:rPr>
        <w:t xml:space="preserve">0</w:t>
      </w:r>
      <w:r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). Перед определением содержания водорастворимых веществ экстрагируют кожу в соответствии с ISO 4048. </w:t>
      </w:r>
      <w:r>
        <w:rPr>
          <w:rFonts w:ascii="Arial" w:hAnsi="Arial" w:cs="Arial"/>
          <w:b w:val="0"/>
          <w:bCs w:val="0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 w:val="0"/>
          <w:bCs w:val="0"/>
          <w:sz w:val="24"/>
          <w:szCs w:val="24"/>
          <w:lang w:eastAsia="en-US"/>
          <w14:ligatures w14:val="none"/>
        </w:rPr>
        <w:outlineLvl w:val="0"/>
      </w:pPr>
      <w:r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Если результат должен быть представлен исходя из сухого вещества, то еще один образец той же кожи испытывают в соответствии с ISO 4684 для расчёта содержания влаги.</w:t>
      </w:r>
      <w:r>
        <w:rPr>
          <w:rFonts w:ascii="Arial" w:hAnsi="Arial" w:cs="Arial"/>
          <w:b w:val="0"/>
          <w:bCs w:val="0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4"/>
        </w:rPr>
        <w:t xml:space="preserve">8 </w:t>
      </w:r>
      <w:r>
        <w:rPr>
          <w:rFonts w:ascii="Arial" w:hAnsi="Arial" w:cs="Arial"/>
          <w:b/>
          <w:bCs/>
          <w:sz w:val="28"/>
          <w:szCs w:val="28"/>
        </w:rPr>
        <w:t xml:space="preserve">Процедура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  <w:lang w:val="en-US"/>
        </w:rPr>
        <w:t xml:space="preserve">8</w:t>
      </w:r>
      <w:r>
        <w:rPr>
          <w:rFonts w:ascii="Arial" w:hAnsi="Arial" w:cs="Arial"/>
          <w:b/>
          <w:bCs/>
          <w:sz w:val="24"/>
          <w:szCs w:val="28"/>
        </w:rPr>
        <w:t xml:space="preserve">.1 </w:t>
      </w:r>
      <w:r>
        <w:rPr>
          <w:rFonts w:ascii="Arial" w:hAnsi="Arial" w:cs="Arial"/>
          <w:b/>
          <w:bCs/>
          <w:sz w:val="24"/>
          <w:szCs w:val="28"/>
          <w:lang w:val="ru-RU"/>
        </w:rPr>
        <w:t xml:space="preserve">Общие сведения</w:t>
      </w:r>
      <w:r/>
    </w:p>
    <w:p>
      <w:pPr>
        <w:ind w:firstLine="709"/>
        <w:jc w:val="both"/>
        <w:spacing w:after="0" w:afterAutospacing="0" w:line="360" w:lineRule="auto"/>
        <w:rPr>
          <w:rFonts w:ascii="Arial" w:hAnsi="Arial" w:cs="Arial"/>
          <w:sz w:val="24"/>
          <w:szCs w:val="24"/>
          <w:lang w:eastAsia="en-US"/>
          <w14:ligatures w14:val="none"/>
        </w:rPr>
        <w:outlineLvl w:val="0"/>
      </w:pPr>
      <w:r>
        <w:rPr>
          <w:rFonts w:ascii="Arial" w:hAnsi="Arial" w:cs="Arial"/>
          <w:sz w:val="24"/>
          <w:szCs w:val="24"/>
          <w:lang w:eastAsia="en-US"/>
        </w:rPr>
        <w:t xml:space="preserve">Количественно переносят высушенную на воздухе, измельченную, экстрагированную дихлорметаном кожу, полученную в разделе 7, в колбу (6.1). До</w:t>
      </w:r>
      <w:r>
        <w:rPr>
          <w:rFonts w:ascii="Arial" w:hAnsi="Arial" w:cs="Arial"/>
          <w:sz w:val="24"/>
          <w:szCs w:val="24"/>
          <w:lang w:eastAsia="en-US"/>
        </w:rPr>
        <w:t xml:space="preserve">бавляют (500 ± 10) </w:t>
      </w:r>
      <w:r>
        <w:rPr>
          <w:rFonts w:ascii="Arial" w:hAnsi="Arial" w:cs="Arial"/>
          <w:sz w:val="24"/>
          <w:szCs w:val="24"/>
          <w:lang w:eastAsia="en-US"/>
        </w:rPr>
        <w:t xml:space="preserve">см</w:t>
      </w:r>
      <w:r>
        <w:rPr>
          <w:rFonts w:ascii="Arial" w:hAnsi="Arial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cs="Arial"/>
          <w:sz w:val="24"/>
          <w:szCs w:val="24"/>
          <w:lang w:eastAsia="en-US"/>
        </w:rPr>
        <w:t xml:space="preserve"> деионизированной воды (5.2) при температуре</w:t>
        <w:br/>
        <w:t xml:space="preserve">(23,5 ± 3,5) °C, плотно закрывают пробку и механически встряхивают колбу (6.5) со скоростью (50 ± 10) циклов в минуту в течение (120 мин ± 10) мин при температуре (23,5 ± 3,5) °C (см. 9.1). </w:t>
      </w:r>
      <w:r>
        <w:rPr>
          <w:rFonts w:ascii="Arial" w:hAnsi="Arial" w:cs="Arial"/>
          <w:sz w:val="24"/>
          <w:szCs w:val="24"/>
          <w14:ligatures w14:val="none"/>
        </w:rPr>
      </w:r>
      <w:r/>
    </w:p>
    <w:p>
      <w:pPr>
        <w:ind w:firstLine="709"/>
        <w:jc w:val="both"/>
        <w:spacing w:after="0" w:afterAutospacing="0" w:line="360" w:lineRule="auto"/>
        <w:rPr>
          <w:rFonts w:ascii="Arial" w:hAnsi="Arial" w:cs="Arial"/>
          <w:sz w:val="24"/>
          <w:szCs w:val="24"/>
          <w14:ligatures w14:val="none"/>
        </w:rPr>
        <w:outlineLvl w:val="0"/>
      </w:pPr>
      <w:r>
        <w:rPr>
          <w:rFonts w:ascii="Arial" w:hAnsi="Arial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  <w:lang w:eastAsia="en-US"/>
        </w:rPr>
        <w:t xml:space="preserve">Содержимое колбы фильтруют через рифленую ф</w:t>
      </w:r>
      <w:r>
        <w:rPr>
          <w:rFonts w:ascii="Arial" w:hAnsi="Arial" w:cs="Arial"/>
          <w:sz w:val="24"/>
          <w:szCs w:val="24"/>
          <w:lang w:eastAsia="en-US"/>
        </w:rPr>
        <w:t xml:space="preserve">ильтровальную бумагу (6.7), до тех пор, пока фильтрат не станет прозрачным. Первые 50 см</w:t>
      </w:r>
      <w:r>
        <w:rPr>
          <w:rFonts w:ascii="Arial" w:hAnsi="Arial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cs="Arial"/>
          <w:sz w:val="24"/>
          <w:szCs w:val="24"/>
          <w:lang w:eastAsia="en-US"/>
        </w:rPr>
        <w:t xml:space="preserve"> выливают. Определяют содержание водорастворимого органического вещества и неорганического вещества в последующих аликвотных порциях (50 см</w:t>
      </w:r>
      <w:r>
        <w:rPr>
          <w:rFonts w:ascii="Arial" w:hAnsi="Arial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cs="Arial"/>
          <w:sz w:val="24"/>
          <w:szCs w:val="24"/>
          <w:lang w:eastAsia="en-US"/>
        </w:rPr>
        <w:t xml:space="preserve">) фильтрата (см. 9.2 и 9.3). </w:t>
      </w:r>
      <w:r>
        <w:rPr>
          <w:rFonts w:ascii="Arial" w:hAnsi="Arial" w:cs="Arial"/>
          <w:sz w:val="24"/>
          <w:szCs w:val="24"/>
          <w14:ligatures w14:val="none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/>
          <w:bCs/>
          <w:sz w:val="24"/>
          <w:szCs w:val="24"/>
          <w:highlight w:val="none"/>
        </w:rPr>
      </w:pPr>
      <w:r>
        <w:rPr>
          <w:rFonts w:ascii="Arial" w:hAnsi="Arial" w:cs="Arial"/>
          <w:b/>
          <w:bCs/>
          <w:sz w:val="24"/>
          <w:szCs w:val="28"/>
        </w:rPr>
        <w:t xml:space="preserve">8.2 Водорастворимые вещества</w:t>
      </w:r>
      <w:r/>
    </w:p>
    <w:p>
      <w:pPr>
        <w:ind w:firstLine="709"/>
        <w:jc w:val="both"/>
        <w:spacing w:after="0" w:afterAutospacing="0" w:line="360" w:lineRule="auto"/>
        <w:rPr>
          <w:rFonts w:ascii="Arial" w:hAnsi="Arial" w:cs="Arial"/>
          <w:sz w:val="24"/>
          <w:szCs w:val="24"/>
          <w:lang w:eastAsia="en-US"/>
          <w14:ligatures w14:val="none"/>
        </w:rPr>
        <w:outlineLvl w:val="0"/>
      </w:pPr>
      <w:r>
        <w:rPr>
          <w:rFonts w:ascii="Arial" w:hAnsi="Arial" w:cs="Arial"/>
          <w:sz w:val="24"/>
          <w:szCs w:val="24"/>
          <w:lang w:eastAsia="en-US"/>
        </w:rPr>
        <w:t xml:space="preserve">Пипеткой (6.3) отбирают 50 </w:t>
      </w:r>
      <w:r>
        <w:rPr>
          <w:rFonts w:ascii="Arial" w:hAnsi="Arial" w:cs="Arial"/>
          <w:sz w:val="24"/>
          <w:szCs w:val="24"/>
          <w:lang w:eastAsia="en-US"/>
        </w:rPr>
        <w:t xml:space="preserve">см</w:t>
      </w:r>
      <w:r>
        <w:rPr>
          <w:rFonts w:ascii="Arial" w:hAnsi="Arial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cs="Arial"/>
          <w:sz w:val="24"/>
          <w:szCs w:val="24"/>
          <w:lang w:eastAsia="en-US"/>
        </w:rPr>
        <w:t xml:space="preserve"> фильтрата в чашу (6.4)</w:t>
      </w:r>
      <w:r>
        <w:rPr>
          <w:rFonts w:ascii="Arial" w:hAnsi="Arial" w:cs="Arial"/>
          <w:sz w:val="24"/>
          <w:szCs w:val="24"/>
          <w:lang w:eastAsia="en-US"/>
        </w:rPr>
        <w:t xml:space="preserve">, которая предварительно прокалена при температуре 700 °С (6.10). охлаждена в эксикаторе (6.11) и аккуратно взвешена (6.12). Испаряют</w:t>
      </w:r>
      <w:r>
        <w:rPr>
          <w:rFonts w:ascii="Arial" w:hAnsi="Arial" w:cs="Arial"/>
          <w:sz w:val="24"/>
          <w:szCs w:val="24"/>
          <w:lang w:eastAsia="en-US"/>
        </w:rPr>
        <w:t xml:space="preserve"> фильтрат над водяной баней (6.8) и остаток высушивают при температуре (102 ± 2) °C (6.9) в течение примерно 2 ч. Затем охлаждают в эксикаторе, используя за один раз только одну чашу в маленьком эксикаторе и не более двух в большом э</w:t>
      </w:r>
      <w:r>
        <w:rPr>
          <w:rFonts w:ascii="Arial" w:hAnsi="Arial" w:cs="Arial"/>
          <w:sz w:val="24"/>
          <w:szCs w:val="24"/>
          <w:lang w:eastAsia="en-US"/>
        </w:rPr>
        <w:t xml:space="preserve">ксикаторе. Быстро взвешивают и повторяют процедуру сушки, охлаждения и взвешивания  до тех пор, пока дальнейшее уменьшение массы не превысит 2 мг, или общее время сушки будет равно 8 ч. Записывают окончательную массу и рассчитывают массу сухого остатка (</w:t>
      </w:r>
      <w:r>
        <w:rPr>
          <w:rFonts w:ascii="Arial" w:hAnsi="Arial" w:cs="Arial"/>
          <w:i/>
          <w:iCs/>
          <w:sz w:val="24"/>
          <w:szCs w:val="24"/>
          <w:lang w:eastAsia="en-US"/>
        </w:rPr>
        <w:t xml:space="preserve">m</w:t>
      </w:r>
      <w:r>
        <w:rPr>
          <w:rFonts w:ascii="Arial" w:hAnsi="Arial" w:cs="Arial"/>
          <w:i/>
          <w:iCs/>
          <w:sz w:val="24"/>
          <w:szCs w:val="24"/>
          <w:vertAlign w:val="subscript"/>
          <w:lang w:eastAsia="en-US"/>
        </w:rPr>
        <w:t xml:space="preserve">1</w:t>
      </w:r>
      <w:r>
        <w:rPr>
          <w:rFonts w:ascii="Arial" w:hAnsi="Arial" w:cs="Arial"/>
          <w:sz w:val="24"/>
          <w:szCs w:val="24"/>
          <w:lang w:eastAsia="en-US"/>
        </w:rPr>
        <w:t xml:space="preserve">).</w:t>
      </w:r>
      <w:r>
        <w:rPr>
          <w:rFonts w:ascii="Arial" w:hAnsi="Arial" w:cs="Arial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8.3 Водорастворимые неорганические вещества</w:t>
      </w:r>
      <w:r/>
    </w:p>
    <w:p>
      <w:pPr>
        <w:ind w:firstLine="709"/>
        <w:jc w:val="both"/>
        <w:spacing w:after="0" w:afterAutospacing="0" w:line="360" w:lineRule="auto"/>
        <w:rPr>
          <w:rFonts w:ascii="Arial" w:hAnsi="Arial" w:cs="Arial"/>
          <w:sz w:val="24"/>
          <w:szCs w:val="24"/>
          <w:lang w:eastAsia="en-US"/>
          <w14:ligatures w14:val="none"/>
        </w:rPr>
        <w:outlineLvl w:val="0"/>
      </w:pPr>
      <w:r>
        <w:rPr>
          <w:rFonts w:ascii="Arial" w:hAnsi="Arial" w:cs="Arial"/>
          <w:sz w:val="24"/>
          <w:szCs w:val="24"/>
          <w:lang w:eastAsia="en-US"/>
        </w:rPr>
        <w:t xml:space="preserve">Тщательно смачивают</w:t>
      </w:r>
      <w:r>
        <w:rPr>
          <w:rFonts w:ascii="Arial" w:hAnsi="Arial" w:cs="Arial"/>
          <w:sz w:val="24"/>
          <w:szCs w:val="24"/>
          <w:lang w:eastAsia="en-US"/>
        </w:rPr>
        <w:t xml:space="preserve"> остаток, полученный в пункте 8.2 (см. 9.2), в чаше (6.4) достаточным количеством 1 моль/дм</w:t>
      </w:r>
      <w:r>
        <w:rPr>
          <w:rFonts w:ascii="Arial" w:hAnsi="Arial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cs="Arial"/>
          <w:sz w:val="24"/>
          <w:szCs w:val="24"/>
          <w:lang w:eastAsia="en-US"/>
        </w:rPr>
        <w:t xml:space="preserve"> серной кислоты (5.1) и осторожно нагревают на слабом огне, пока не прекратится выделение паров триоксида серы. Затем нагревание увеличивают до тех пор пока чаша не </w:t>
      </w:r>
      <w:r>
        <w:rPr>
          <w:rFonts w:ascii="Arial" w:hAnsi="Arial" w:cs="Arial"/>
          <w:sz w:val="24"/>
          <w:szCs w:val="24"/>
          <w:lang w:eastAsia="en-US"/>
        </w:rPr>
        <w:t xml:space="preserve">раскалится докрасна</w:t>
      </w:r>
      <w:r>
        <w:rPr>
          <w:rFonts w:ascii="Arial" w:hAnsi="Arial" w:cs="Arial"/>
          <w:sz w:val="24"/>
          <w:szCs w:val="24"/>
          <w:lang w:eastAsia="en-US"/>
        </w:rPr>
        <w:t xml:space="preserve">. После этого, переносят чашу в муфельную печь (6.10) при температуре 700 °C на 15 мин (см. 9.4). Охлаждают в сушильном шкафу и взве</w:t>
      </w:r>
      <w:r>
        <w:rPr>
          <w:rFonts w:ascii="Arial" w:hAnsi="Arial" w:cs="Arial"/>
          <w:sz w:val="24"/>
          <w:szCs w:val="24"/>
          <w:lang w:eastAsia="en-US"/>
        </w:rPr>
        <w:t xml:space="preserve">шивают. Повторяют добавление кислоты, нагревание, охлаждение и взвешивание до тех пор, пока дальнейшее уменьшение массы не превысит 2 мг или общее время сушки не составит 8 ч. Записывают окончательную массу и рассчитывают массу сульфатированного остатка, (</w:t>
      </w:r>
      <w:r>
        <w:rPr>
          <w:rFonts w:ascii="Arial" w:hAnsi="Arial" w:cs="Arial"/>
          <w:i/>
          <w:iCs/>
          <w:sz w:val="24"/>
          <w:szCs w:val="24"/>
          <w:lang w:val="en-US" w:eastAsia="en-US"/>
        </w:rPr>
        <w:t xml:space="preserve">m</w:t>
      </w:r>
      <w:r>
        <w:rPr>
          <w:rFonts w:ascii="Arial" w:hAnsi="Arial" w:cs="Arial"/>
          <w:i/>
          <w:iCs/>
          <w:sz w:val="24"/>
          <w:szCs w:val="24"/>
          <w:vertAlign w:val="subscript"/>
          <w:lang w:eastAsia="en-US"/>
        </w:rPr>
        <w:t xml:space="preserve">2</w:t>
      </w:r>
      <w:r>
        <w:rPr>
          <w:rFonts w:ascii="Arial" w:hAnsi="Arial" w:cs="Arial"/>
          <w:sz w:val="24"/>
          <w:szCs w:val="24"/>
          <w:lang w:eastAsia="en-US"/>
        </w:rPr>
        <w:t xml:space="preserve">).</w:t>
      </w:r>
      <w:r>
        <w:rPr>
          <w:rFonts w:ascii="Arial" w:hAnsi="Arial" w:cs="Arial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line="360" w:lineRule="auto"/>
        <w:rPr>
          <w:rFonts w:ascii="Arial" w:hAnsi="Arial" w:cs="Arial"/>
          <w:b/>
          <w:bCs/>
          <w:sz w:val="28"/>
          <w:szCs w:val="28"/>
          <w:highlight w:val="none"/>
        </w:rPr>
      </w:pPr>
      <w:r>
        <w:rPr>
          <w:rFonts w:ascii="Arial" w:hAnsi="Arial" w:cs="Arial"/>
          <w:b/>
          <w:sz w:val="28"/>
          <w:highlight w:val="white"/>
        </w:rPr>
        <w:t xml:space="preserve">9</w:t>
      </w:r>
      <w:r>
        <w:rPr>
          <w:rFonts w:ascii="Arial" w:hAnsi="Arial" w:cs="Arial"/>
          <w:b/>
          <w:sz w:val="28"/>
          <w:highlight w:val="white"/>
        </w:rPr>
        <w:t xml:space="preserve"> </w:t>
      </w:r>
      <w:r>
        <w:rPr>
          <w:rFonts w:ascii="Arial" w:hAnsi="Arial" w:cs="Arial"/>
          <w:b/>
          <w:sz w:val="28"/>
          <w:highlight w:val="white"/>
        </w:rPr>
        <w:t xml:space="preserve">Примечания к </w:t>
      </w:r>
      <w:r>
        <w:rPr>
          <w:rFonts w:ascii="Arial" w:hAnsi="Arial" w:cs="Arial"/>
          <w:b/>
          <w:sz w:val="28"/>
          <w:highlight w:val="white"/>
        </w:rPr>
        <w:t xml:space="preserve">процедуре</w:t>
      </w:r>
      <w:r>
        <w:rPr>
          <w:highlight w:val="red"/>
        </w:rPr>
      </w:r>
      <w:r/>
    </w:p>
    <w:p>
      <w:pPr>
        <w:ind w:firstLine="709"/>
        <w:jc w:val="both"/>
        <w:spacing w:after="0" w:afterAutospacing="0" w:line="360" w:lineRule="auto"/>
        <w:rPr>
          <w:rFonts w:ascii="Arial" w:hAnsi="Arial" w:cs="Arial"/>
          <w:sz w:val="24"/>
          <w:szCs w:val="24"/>
          <w:lang w:eastAsia="en-US"/>
          <w14:ligatures w14:val="none"/>
        </w:rPr>
        <w:outlineLvl w:val="0"/>
      </w:pPr>
      <w:r>
        <w:rPr>
          <w:rFonts w:ascii="Arial" w:hAnsi="Arial" w:cs="Arial"/>
          <w:sz w:val="24"/>
          <w:szCs w:val="24"/>
          <w:lang w:eastAsia="en-US"/>
        </w:rPr>
        <w:t xml:space="preserve">9.1 Ес</w:t>
      </w:r>
      <w:r>
        <w:rPr>
          <w:rFonts w:ascii="Arial" w:hAnsi="Arial" w:cs="Arial"/>
          <w:sz w:val="24"/>
          <w:szCs w:val="24"/>
          <w:lang w:eastAsia="en-US"/>
        </w:rPr>
        <w:t xml:space="preserve">ли в помещении для проведения испытаний невозможно поддерживать установленную температуру экстракции (23,5 ± 3,5) °C, рекомендуется использовать вакуумную колбу емкостью от 650 </w:t>
      </w:r>
      <w:r>
        <w:rPr>
          <w:rFonts w:ascii="Arial" w:hAnsi="Arial" w:cs="Arial"/>
          <w:sz w:val="24"/>
          <w:szCs w:val="24"/>
          <w:lang w:eastAsia="en-US"/>
        </w:rPr>
        <w:t xml:space="preserve">см</w:t>
      </w:r>
      <w:r>
        <w:rPr>
          <w:rFonts w:ascii="Arial" w:hAnsi="Arial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cs="Arial"/>
          <w:sz w:val="24"/>
          <w:szCs w:val="24"/>
          <w:lang w:eastAsia="en-US"/>
        </w:rPr>
        <w:t xml:space="preserve"> до 750 </w:t>
      </w:r>
      <w:r>
        <w:rPr>
          <w:rFonts w:ascii="Arial" w:hAnsi="Arial" w:cs="Arial"/>
          <w:sz w:val="24"/>
          <w:szCs w:val="24"/>
          <w:lang w:eastAsia="en-US"/>
        </w:rPr>
        <w:t xml:space="preserve">см</w:t>
      </w:r>
      <w:r>
        <w:rPr>
          <w:rFonts w:ascii="Arial" w:hAnsi="Arial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cs="Arial"/>
          <w:sz w:val="24"/>
          <w:szCs w:val="24"/>
          <w:lang w:eastAsia="en-US"/>
        </w:rPr>
        <w:t xml:space="preserve">. Диапазон значений общего количества водорастворимого вещества, </w:t>
      </w:r>
      <m:oMath>
        <m:sSub>
          <m:sSubPr>
            <m:ctrlPr>
              <w:rPr>
                <w:rFonts w:ascii="Cambria Math" w:hAnsi="Cambria Math" w:eastAsia="Cambria Math" w:cs="Cambria Math"/>
                <w:i/>
                <w:sz w:val="24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4"/>
                <w:szCs w:val="24"/>
                <w:lang w:val="en-US" w:eastAsia="en-US"/>
              </w:rPr>
              <m:rPr/>
              <m:t>W</m:t>
            </m:r>
            <m:r>
              <w:rPr>
                <w:rFonts w:hint="default" w:ascii="Cambria Math" w:hAnsi="Cambria Math" w:eastAsia="Cambria Math" w:cs="Cambria Math"/>
                <w:sz w:val="24"/>
                <w:szCs w:val="24"/>
                <w:lang w:eastAsia="en-US"/>
              </w:rPr>
              <m:rPr/>
              <m:t> </m:t>
            </m:r>
          </m:e>
          <m:sub>
            <m:r>
              <w:rPr>
                <w:rFonts w:hint="default" w:ascii="Cambria Math" w:hAnsi="Cambria Math" w:eastAsia="Cambria Math" w:cs="Cambria Math"/>
                <w:sz w:val="24"/>
                <w:szCs w:val="24"/>
                <w:lang w:val="en-US"/>
              </w:rPr>
              <m:rPr/>
              <m:t>T</m:t>
            </m:r>
            <m:r>
              <w:rPr>
                <w:rFonts w:hint="default" w:ascii="Cambria Math" w:hAnsi="Cambria Math" w:eastAsia="Cambria Math" w:cs="Cambria Math"/>
                <w:sz w:val="24"/>
                <w:szCs w:val="24"/>
                <w:lang w:val="ru-RU"/>
              </w:rPr>
              <m:rPr/>
              <m:t>, </m:t>
            </m:r>
            <m:r>
              <w:rPr>
                <w:rFonts w:hint="default" w:ascii="Cambria Math" w:hAnsi="Cambria Math" w:eastAsia="Cambria Math" w:cs="Cambria Math"/>
                <w:sz w:val="24"/>
                <w:szCs w:val="24"/>
                <w:lang w:val="en-US"/>
              </w:rPr>
              <m:rPr/>
              <m:t>ws</m:t>
            </m:r>
          </m:sub>
        </m:sSub>
      </m:oMath>
      <w:r>
        <w:rPr>
          <w:rFonts w:ascii="Arial" w:hAnsi="Arial" w:cs="Arial"/>
          <w:sz w:val="24"/>
          <w:szCs w:val="24"/>
          <w:lang w:eastAsia="en-US"/>
        </w:rPr>
        <w:t xml:space="preserve">,</w:t>
      </w:r>
      <w:r>
        <w:rPr>
          <w:rFonts w:ascii="Arial" w:hAnsi="Arial" w:cs="Arial"/>
          <w:sz w:val="24"/>
          <w:szCs w:val="24"/>
          <w:lang w:eastAsia="en-US"/>
        </w:rPr>
        <w:t xml:space="preserve"> см. раздел 10 a)], вероятно, будет отличаться примерно на 0,5 %</w:t>
      </w:r>
      <w:r>
        <w:rPr>
          <w:rFonts w:ascii="Arial" w:hAnsi="Arial" w:cs="Arial"/>
          <w:sz w:val="24"/>
          <w:szCs w:val="24"/>
          <w:lang w:eastAsia="en-US"/>
        </w:rPr>
        <w:t xml:space="preserve"> от значений</w:t>
      </w:r>
      <w:r>
        <w:rPr>
          <w:rFonts w:ascii="Arial" w:hAnsi="Arial" w:cs="Arial"/>
          <w:sz w:val="24"/>
          <w:szCs w:val="24"/>
          <w:lang w:eastAsia="en-US"/>
        </w:rPr>
        <w:t xml:space="preserve"> в допустимом диапазоне температур. </w:t>
      </w:r>
      <w:r>
        <w:rPr>
          <w:rFonts w:ascii="Arial" w:hAnsi="Arial" w:cs="Arial"/>
          <w:sz w:val="24"/>
          <w:szCs w:val="24"/>
          <w:lang w:eastAsia="en-US"/>
        </w:rPr>
      </w:r>
      <w:r/>
    </w:p>
    <w:p>
      <w:pPr>
        <w:ind w:firstLine="709"/>
        <w:jc w:val="both"/>
        <w:spacing w:after="0" w:afterAutospacing="0" w:line="360" w:lineRule="auto"/>
        <w:rPr>
          <w:rFonts w:ascii="Arial" w:hAnsi="Arial" w:cs="Arial"/>
          <w:sz w:val="24"/>
          <w:szCs w:val="24"/>
          <w:lang w:eastAsia="en-US"/>
          <w14:ligatures w14:val="none"/>
        </w:rPr>
        <w:outlineLvl w:val="0"/>
      </w:pPr>
      <w:r>
        <w:rPr>
          <w:rFonts w:ascii="Arial" w:hAnsi="Arial" w:cs="Arial"/>
          <w:sz w:val="24"/>
          <w:szCs w:val="24"/>
          <w:lang w:eastAsia="en-US"/>
        </w:rPr>
        <w:t xml:space="preserve">9.2 Водорастворимые вещества и водорастворимые неорганические вещества могут быть определены отдельно. Водорастворимые вещества могут быть определены путем выпаривания порций фильтрата</w:t>
      </w:r>
      <w:r>
        <w:rPr>
          <w:rFonts w:ascii="Arial" w:hAnsi="Arial" w:cs="Arial"/>
          <w:sz w:val="24"/>
          <w:szCs w:val="24"/>
          <w:lang w:eastAsia="en-US"/>
        </w:rPr>
        <w:t xml:space="preserve"> по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50 </w:t>
      </w:r>
      <w:r>
        <w:rPr>
          <w:rFonts w:ascii="Arial" w:hAnsi="Arial" w:cs="Arial"/>
          <w:sz w:val="24"/>
          <w:szCs w:val="24"/>
          <w:lang w:eastAsia="en-US"/>
        </w:rPr>
        <w:t xml:space="preserve">см</w:t>
      </w:r>
      <w:r>
        <w:rPr>
          <w:rFonts w:ascii="Arial" w:hAnsi="Arial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в предварительно высушенной платиновой, кварцевой, серебряной, фарфоровой или </w:t>
      </w:r>
      <w:r>
        <w:rPr>
          <w:rFonts w:ascii="Arial" w:hAnsi="Arial" w:cs="Arial"/>
          <w:sz w:val="24"/>
          <w:szCs w:val="24"/>
          <w:lang w:eastAsia="en-US"/>
        </w:rPr>
        <w:t xml:space="preserve">стеклянной чаше при температуре (102 ± 2) °C, в с</w:t>
      </w:r>
      <w:r>
        <w:rPr>
          <w:rFonts w:ascii="Arial" w:hAnsi="Arial" w:cs="Arial"/>
          <w:sz w:val="24"/>
          <w:szCs w:val="24"/>
          <w:lang w:eastAsia="en-US"/>
        </w:rPr>
        <w:t xml:space="preserve">оответствии с требованиями 8.2. Водорастворимые неорганические вещества могут быть определены путем выпаривания отдельных порций фильтрата по 50 </w:t>
      </w:r>
      <w:r>
        <w:rPr>
          <w:rFonts w:ascii="Arial" w:hAnsi="Arial" w:cs="Arial"/>
          <w:sz w:val="24"/>
          <w:szCs w:val="24"/>
          <w:lang w:eastAsia="en-US"/>
        </w:rPr>
        <w:t xml:space="preserve">см</w:t>
      </w:r>
      <w:r>
        <w:rPr>
          <w:rFonts w:ascii="Arial" w:hAnsi="Arial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cs="Arial"/>
          <w:sz w:val="24"/>
          <w:szCs w:val="24"/>
          <w:lang w:eastAsia="en-US"/>
        </w:rPr>
        <w:t xml:space="preserve"> в предварительно прокаленной  кварцевой, платиновой или глазурованной фарфоровой чаше в соответствии с 8.3.</w:t>
      </w:r>
      <w:r>
        <w:rPr>
          <w:rFonts w:ascii="Arial" w:hAnsi="Arial" w:cs="Arial"/>
          <w:sz w:val="24"/>
          <w:szCs w:val="24"/>
          <w:lang w:eastAsia="en-US"/>
        </w:rPr>
      </w:r>
      <w:r/>
    </w:p>
    <w:p>
      <w:pPr>
        <w:ind w:firstLine="709"/>
        <w:jc w:val="both"/>
        <w:spacing w:after="0" w:afterAutospacing="0" w:line="360" w:lineRule="auto"/>
        <w:rPr>
          <w:rFonts w:ascii="Arial" w:hAnsi="Arial" w:cs="Arial"/>
          <w:sz w:val="24"/>
          <w:szCs w:val="24"/>
          <w:lang w:eastAsia="en-US"/>
          <w14:ligatures w14:val="none"/>
        </w:rPr>
        <w:outlineLvl w:val="0"/>
      </w:pPr>
      <w:r>
        <w:rPr>
          <w:rFonts w:ascii="Arial" w:hAnsi="Arial" w:cs="Arial"/>
          <w:sz w:val="24"/>
          <w:szCs w:val="24"/>
          <w:lang w:eastAsia="en-US"/>
        </w:rPr>
        <w:t xml:space="preserve">9.3 Если масса водорастворимых неорганических веществ окажется менее 2,0 % от массы кожи, рекомендуется использовать аликвотные порции объемом</w:t>
        <w:br/>
        <w:t xml:space="preserve">100</w:t>
      </w:r>
      <w:r>
        <w:rPr>
          <w:rFonts w:ascii="Arial" w:hAnsi="Arial" w:cs="Arial"/>
          <w:sz w:val="24"/>
          <w:szCs w:val="24"/>
          <w:lang w:eastAsia="en-US"/>
        </w:rPr>
        <w:t xml:space="preserve">см</w:t>
      </w:r>
      <w:r>
        <w:rPr>
          <w:rFonts w:ascii="Arial" w:hAnsi="Arial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cs="Arial"/>
          <w:sz w:val="24"/>
          <w:szCs w:val="24"/>
          <w:lang w:eastAsia="en-US"/>
        </w:rPr>
        <w:t xml:space="preserve"> или 200 </w:t>
      </w:r>
      <w:r>
        <w:rPr>
          <w:rFonts w:ascii="Arial" w:hAnsi="Arial" w:cs="Arial"/>
          <w:sz w:val="24"/>
          <w:szCs w:val="24"/>
          <w:lang w:eastAsia="en-US"/>
        </w:rPr>
        <w:t xml:space="preserve">см</w:t>
      </w:r>
      <w:r>
        <w:rPr>
          <w:rFonts w:ascii="Arial" w:hAnsi="Arial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cs="Arial"/>
          <w:sz w:val="24"/>
          <w:szCs w:val="24"/>
          <w:lang w:eastAsia="en-US"/>
        </w:rPr>
        <w:t xml:space="preserve">. В случаях, когда результат окажется менее 1,0 %, </w:t>
      </w:r>
      <w:r>
        <w:rPr>
          <w:rFonts w:ascii="Arial" w:hAnsi="Arial" w:cs="Arial"/>
          <w:sz w:val="24"/>
          <w:szCs w:val="24"/>
          <w:lang w:eastAsia="en-US"/>
        </w:rPr>
        <w:t xml:space="preserve">всегда </w:t>
      </w:r>
      <w:r>
        <w:rPr>
          <w:rFonts w:ascii="Arial" w:hAnsi="Arial" w:cs="Arial"/>
          <w:sz w:val="24"/>
          <w:szCs w:val="24"/>
          <w:lang w:eastAsia="en-US"/>
        </w:rPr>
        <w:t xml:space="preserve">следует использовать порцию 100 </w:t>
      </w:r>
      <w:r>
        <w:rPr>
          <w:rFonts w:ascii="Arial" w:hAnsi="Arial" w:cs="Arial"/>
          <w:sz w:val="24"/>
          <w:szCs w:val="24"/>
          <w:lang w:eastAsia="en-US"/>
        </w:rPr>
        <w:t xml:space="preserve">см</w:t>
      </w:r>
      <w:r>
        <w:rPr>
          <w:rFonts w:ascii="Arial" w:hAnsi="Arial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cs="Arial"/>
          <w:sz w:val="24"/>
          <w:szCs w:val="24"/>
          <w:lang w:eastAsia="en-US"/>
        </w:rPr>
        <w:t xml:space="preserve"> или 200 </w:t>
      </w:r>
      <w:r>
        <w:rPr>
          <w:rFonts w:ascii="Arial" w:hAnsi="Arial" w:cs="Arial"/>
          <w:sz w:val="24"/>
          <w:szCs w:val="24"/>
          <w:lang w:eastAsia="en-US"/>
        </w:rPr>
        <w:t xml:space="preserve">см</w:t>
      </w:r>
      <w:r>
        <w:rPr>
          <w:rFonts w:ascii="Arial" w:hAnsi="Arial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cs="Arial"/>
          <w:sz w:val="24"/>
          <w:szCs w:val="24"/>
          <w:lang w:eastAsia="en-US"/>
        </w:rPr>
        <w:t xml:space="preserve">. </w:t>
      </w:r>
      <w:r>
        <w:rPr>
          <w:rFonts w:ascii="Arial" w:hAnsi="Arial" w:cs="Arial"/>
          <w:sz w:val="24"/>
          <w:szCs w:val="24"/>
          <w:lang w:eastAsia="en-US"/>
        </w:rPr>
      </w:r>
      <w:r/>
    </w:p>
    <w:p>
      <w:pPr>
        <w:ind w:firstLine="709"/>
        <w:jc w:val="both"/>
        <w:spacing w:after="0" w:afterAutospacing="0" w:line="360" w:lineRule="auto"/>
        <w:rPr>
          <w:rFonts w:ascii="Arial" w:hAnsi="Arial" w:cs="Arial"/>
          <w:sz w:val="24"/>
          <w:szCs w:val="24"/>
          <w:lang w:eastAsia="en-US"/>
          <w14:ligatures w14:val="none"/>
        </w:rPr>
        <w:outlineLvl w:val="0"/>
      </w:pPr>
      <w:r>
        <w:rPr>
          <w:rFonts w:ascii="Arial" w:hAnsi="Arial" w:cs="Arial"/>
          <w:sz w:val="24"/>
          <w:szCs w:val="24"/>
          <w:lang w:eastAsia="en-US"/>
        </w:rPr>
        <w:t xml:space="preserve">9.4 При температуре выше 700 °C возможна некоторая потеря массы остатка вследствие улетучивания некоторых неорганических солей. По этой причине необходим тщательный контроль, чтобы максимальная температура печи не превышала 700 °C. </w:t>
      </w:r>
      <w:r>
        <w:rPr>
          <w:rFonts w:ascii="Arial" w:hAnsi="Arial" w:cs="Arial"/>
          <w:sz w:val="24"/>
          <w:szCs w:val="24"/>
          <w:lang w:eastAsia="en-US"/>
        </w:rPr>
      </w:r>
      <w:r/>
    </w:p>
    <w:p>
      <w:pPr>
        <w:ind w:firstLine="709"/>
        <w:jc w:val="both"/>
        <w:spacing w:after="0" w:afterAutospacing="0" w:line="360" w:lineRule="auto"/>
        <w:rPr>
          <w:rFonts w:ascii="Arial" w:hAnsi="Arial" w:cs="Arial"/>
          <w:sz w:val="24"/>
          <w:szCs w:val="24"/>
          <w:lang w:eastAsia="en-US"/>
          <w14:ligatures w14:val="none"/>
        </w:rPr>
      </w:pPr>
      <w:r>
        <w:rPr>
          <w:rFonts w:ascii="Arial" w:hAnsi="Arial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  <w:lang w:eastAsia="en-US"/>
        </w:rPr>
      </w:r>
      <w:r/>
    </w:p>
    <w:p>
      <w:pPr>
        <w:ind w:firstLine="709"/>
        <w:jc w:val="both"/>
        <w:spacing w:line="360" w:lineRule="auto"/>
        <w:rPr>
          <w:rFonts w:ascii="Arial" w:hAnsi="Arial" w:cs="Arial"/>
          <w:highlight w:val="none"/>
        </w:rPr>
      </w:pPr>
      <w:r>
        <w:rPr>
          <w:rFonts w:ascii="Arial" w:hAnsi="Arial" w:cs="Arial"/>
          <w:b/>
          <w:sz w:val="28"/>
        </w:rPr>
        <w:t xml:space="preserve">10 </w:t>
      </w:r>
      <w:r>
        <w:rPr>
          <w:rFonts w:ascii="Arial" w:hAnsi="Arial" w:cs="Arial"/>
          <w:b/>
          <w:bCs/>
          <w:sz w:val="28"/>
          <w:szCs w:val="28"/>
          <w:highlight w:val="none"/>
        </w:rPr>
        <w:t xml:space="preserve">Расчет и выражение результатов</w:t>
      </w:r>
      <w:r/>
    </w:p>
    <w:p>
      <w:pPr>
        <w:ind w:firstLine="709"/>
        <w:jc w:val="both"/>
        <w:spacing w:after="0" w:afterAutospacing="0" w:line="360" w:lineRule="auto"/>
        <w:rPr>
          <w:rFonts w:ascii="Arial" w:hAnsi="Arial" w:cs="Arial"/>
          <w:sz w:val="24"/>
          <w:szCs w:val="24"/>
          <w:lang w:eastAsia="en-US"/>
          <w14:ligatures w14:val="none"/>
        </w:rPr>
        <w:outlineLvl w:val="0"/>
      </w:pPr>
      <w:r>
        <w:rPr>
          <w:rFonts w:ascii="Arial" w:hAnsi="Arial" w:cs="Arial"/>
          <w:sz w:val="24"/>
          <w:szCs w:val="24"/>
          <w:lang w:eastAsia="en-US"/>
        </w:rPr>
        <w:t xml:space="preserve">Рассчитывают процентное содержание, когда испарившийся объем воды составляет </w:t>
      </w:r>
      <m:oMath>
        <m:f>
          <m:fPr>
            <m:ctrlPr>
              <w:rPr>
                <w:rFonts w:ascii="Cambria Math" w:hAnsi="Cambria Math" w:eastAsia="Cambria Math" w:cs="Cambria Math"/>
                <w:i/>
              </w:rPr>
            </m:ctrlPr>
          </m:fPr>
          <m:num>
            <m:r>
              <w:rPr>
                <w:rFonts w:hint="default" w:ascii="Cambria Math" w:hAnsi="Cambria Math" w:eastAsia="Cambria Math" w:cs="Cambria Math"/>
              </w:rPr>
              <m:rPr>
                <m:sty m:val="i"/>
              </m:rPr>
              <m:t>1</m:t>
            </m:r>
          </m:num>
          <m:den>
            <m:r>
              <w:rPr>
                <w:rFonts w:hint="default" w:ascii="Cambria Math" w:hAnsi="Cambria Math" w:eastAsia="Cambria Math" w:cs="Cambria Math"/>
              </w:rPr>
              <m:rPr>
                <m:sty m:val="i"/>
              </m:rPr>
              <m:t>10</m:t>
            </m:r>
          </m:den>
        </m:f>
      </m:oMath>
      <w:r>
        <w:rPr>
          <w:rFonts w:ascii="Arial" w:hAnsi="Arial" w:cs="Arial"/>
          <w:sz w:val="24"/>
          <w:szCs w:val="24"/>
          <w:lang w:eastAsia="en-US"/>
        </w:rPr>
        <w:t xml:space="preserve"> от общего объема. Если используются другие объемы, то коэффициент 10 должен быть соответствующим образом изменен. </w:t>
      </w:r>
      <w:r>
        <w:rPr>
          <w:rFonts w:ascii="Arial" w:hAnsi="Arial" w:cs="Arial"/>
          <w:sz w:val="24"/>
          <w:szCs w:val="24"/>
          <w:lang w:eastAsia="en-US"/>
        </w:rPr>
      </w:r>
      <w:r/>
    </w:p>
    <w:p>
      <w:pPr>
        <w:ind w:firstLine="709"/>
        <w:jc w:val="both"/>
        <w:spacing w:after="0" w:afterAutospacing="0" w:line="360" w:lineRule="auto"/>
        <w:rPr>
          <w:rFonts w:ascii="Arial" w:hAnsi="Arial" w:cs="Arial"/>
          <w:sz w:val="24"/>
          <w:szCs w:val="24"/>
          <w:lang w:eastAsia="en-US"/>
          <w14:ligatures w14:val="none"/>
        </w:rPr>
        <w:outlineLvl w:val="0"/>
      </w:pPr>
      <w:r>
        <w:rPr>
          <w:rFonts w:ascii="Arial" w:hAnsi="Arial" w:cs="Arial"/>
          <w:sz w:val="24"/>
          <w:szCs w:val="24"/>
          <w:lang w:eastAsia="en-US"/>
        </w:rPr>
        <w:t xml:space="preserve">a) Общее количество водорастворимого вещества, </w:t>
      </w:r>
      <m:oMath>
        <m:sSub>
          <m:sSubPr>
            <m:ctrlPr>
              <w:rPr>
                <w:rFonts w:ascii="Cambria Math" w:hAnsi="Cambria Math" w:eastAsia="Cambria Math" w:cs="Cambria Math"/>
                <w:i/>
                <w:sz w:val="24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4"/>
                <w:szCs w:val="24"/>
                <w:lang w:val="en-US" w:eastAsia="en-US"/>
              </w:rPr>
              <m:rPr/>
              <m:t>W</m:t>
            </m:r>
            <m:r>
              <w:rPr>
                <w:rFonts w:hint="default" w:ascii="Cambria Math" w:hAnsi="Cambria Math" w:eastAsia="Cambria Math" w:cs="Cambria Math"/>
                <w:sz w:val="24"/>
                <w:szCs w:val="24"/>
                <w:lang w:eastAsia="en-US"/>
              </w:rPr>
              <m:rPr/>
              <m:t> </m:t>
            </m:r>
          </m:e>
          <m:sub>
            <m:r>
              <w:rPr>
                <w:rFonts w:hint="default" w:ascii="Cambria Math" w:hAnsi="Cambria Math" w:eastAsia="Cambria Math" w:cs="Cambria Math"/>
                <w:sz w:val="24"/>
                <w:szCs w:val="24"/>
                <w:lang w:val="en-US"/>
              </w:rPr>
              <m:rPr/>
              <m:t>T</m:t>
            </m:r>
            <m:r>
              <w:rPr>
                <w:rFonts w:hint="default" w:ascii="Cambria Math" w:hAnsi="Cambria Math" w:eastAsia="Cambria Math" w:cs="Cambria Math"/>
                <w:sz w:val="24"/>
                <w:szCs w:val="24"/>
                <w:lang w:val="ru-RU"/>
              </w:rPr>
              <m:rPr/>
              <m:t>, </m:t>
            </m:r>
            <m:r>
              <w:rPr>
                <w:rFonts w:hint="default" w:ascii="Cambria Math" w:hAnsi="Cambria Math" w:eastAsia="Cambria Math" w:cs="Cambria Math"/>
                <w:sz w:val="24"/>
                <w:szCs w:val="24"/>
                <w:lang w:val="en-US"/>
              </w:rPr>
              <m:rPr/>
              <m:t>ws</m:t>
            </m:r>
          </m:sub>
        </m:sSub>
      </m:oMath>
      <w:r>
        <w:rPr>
          <w:rFonts w:ascii="Arial" w:hAnsi="Arial" w:cs="Arial"/>
          <w:sz w:val="24"/>
          <w:szCs w:val="24"/>
          <w:lang w:eastAsia="en-US"/>
        </w:rPr>
        <w:t xml:space="preserve"> (массовая доля в процентах), см. формулу (1)</w:t>
      </w:r>
      <w:r>
        <w:rPr>
          <w:rFonts w:ascii="Arial" w:hAnsi="Arial" w:cs="Arial"/>
          <w:sz w:val="24"/>
          <w:szCs w:val="24"/>
          <w:lang w:eastAsia="en-US"/>
        </w:rPr>
        <w:t xml:space="preserve">:</w:t>
      </w:r>
      <w:r>
        <w:rPr>
          <w:rFonts w:ascii="Arial" w:hAnsi="Arial" w:cs="Arial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bCs/>
          <w:sz w:val="24"/>
          <w:szCs w:val="24"/>
        </w:rPr>
      </w:r>
      <w:r/>
    </w:p>
    <w:tbl>
      <w:tblPr>
        <w:tblStyle w:val="112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>
        <w:trPr/>
        <w:tc>
          <w:tcPr>
            <w:tcW w:w="3209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</w:r>
            <w:r/>
          </w:p>
        </w:tc>
        <w:tc>
          <w:tcPr>
            <w:tcW w:w="3209" w:type="dxa"/>
            <w:textDirection w:val="lrTb"/>
            <w:noWrap w:val="false"/>
          </w:tcPr>
          <w:p>
            <w:pPr>
              <w:ind w:firstLine="709"/>
              <w:jc w:val="both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/>
            <m:oMathPara>
              <m:oMathParaPr/>
              <m:oMath>
                <m:sSub>
                  <m:sSubPr>
                    <m:ctrlPr>
                      <w:rPr>
                        <w:rFonts w:ascii="Cambria Math" w:hAnsi="Cambria Math" w:eastAsia="Cambria Math" w:cs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hint="default" w:ascii="Cambria Math" w:hAnsi="Cambria Math" w:eastAsia="Cambria Math" w:cs="Cambria Math"/>
                        <w:sz w:val="24"/>
                        <w:szCs w:val="24"/>
                        <w:lang w:val="en-US" w:eastAsia="en-US"/>
                      </w:rPr>
                      <m:rPr/>
                      <m:t>W</m:t>
                    </m:r>
                    <m:r>
                      <w:rPr>
                        <w:rFonts w:hint="default" w:ascii="Cambria Math" w:hAnsi="Cambria Math" w:eastAsia="Cambria Math" w:cs="Cambria Math"/>
                        <w:sz w:val="24"/>
                        <w:szCs w:val="24"/>
                        <w:lang w:eastAsia="en-US"/>
                      </w:rPr>
                      <m:rPr/>
                      <m:t> </m:t>
                    </m:r>
                  </m:e>
                  <m:sub>
                    <m:r>
                      <w:rPr>
                        <w:rFonts w:hint="default" w:ascii="Cambria Math" w:hAnsi="Cambria Math" w:eastAsia="Cambria Math" w:cs="Cambria Math"/>
                        <w:sz w:val="24"/>
                        <w:szCs w:val="24"/>
                        <w:lang w:val="en-US"/>
                      </w:rPr>
                      <m:rPr/>
                      <m:t>T</m:t>
                    </m:r>
                    <m:r>
                      <w:rPr>
                        <w:rFonts w:hint="default" w:ascii="Cambria Math" w:hAnsi="Cambria Math" w:eastAsia="Cambria Math" w:cs="Cambria Math"/>
                        <w:sz w:val="24"/>
                        <w:szCs w:val="24"/>
                        <w:lang w:val="ru-RU"/>
                      </w:rPr>
                      <m:rPr/>
                      <m:t>, </m:t>
                    </m:r>
                    <m:r>
                      <w:rPr>
                        <w:rFonts w:hint="default" w:ascii="Cambria Math" w:hAnsi="Cambria Math" w:eastAsia="Cambria Math" w:cs="Cambria Math"/>
                        <w:sz w:val="24"/>
                        <w:szCs w:val="24"/>
                        <w:lang w:val="en-US"/>
                      </w:rPr>
                      <m:rPr/>
                      <m:t>ws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rPr/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eastAsia="Cambria Math" w:cs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hint="default" w:ascii="Cambria Math" w:hAnsi="Cambria Math" w:eastAsia="Cambria Math" w:cs="Cambria Math"/>
                            <w:sz w:val="24"/>
                            <w:szCs w:val="24"/>
                            <w:lang w:val="en-US"/>
                          </w:rPr>
                          <m:rPr/>
                          <m:t>m</m:t>
                        </m:r>
                      </m:e>
                      <m:sub>
                        <m:r>
                          <w:rPr>
                            <w:rFonts w:hint="default" w:ascii="Cambria Math" w:hAnsi="Cambria Math" w:eastAsia="Cambria Math" w:cs="Cambria Math"/>
                            <w:sz w:val="24"/>
                            <w:szCs w:val="24"/>
                            <w:lang w:val="en-US"/>
                          </w:rPr>
                          <m:rPr/>
                          <m:t>1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rPr/>
                      <m:t>×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rPr/>
                      <m:t>10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rPr/>
                      <m:t>×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rPr/>
                      <m:t>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eastAsia="Cambria Math" w:cs="Cambria Math"/>
                            <w:i/>
                            <w:strike w:val="0"/>
                            <w:sz w:val="24"/>
                            <w:highlight w:val="none"/>
                            <w:u w:val="none"/>
                          </w:rPr>
                        </m:ctrlPr>
                      </m:sSubPr>
                      <m:e>
                        <m:r>
                          <w:rPr>
                            <w:rFonts w:hint="default" w:ascii="Cambria Math" w:hAnsi="Cambria Math" w:eastAsia="Cambria Math" w:cs="Cambria Math"/>
                            <w:caps w:val="0"/>
                            <w:smallCaps w:val="0"/>
                            <w:strike w:val="0"/>
                            <w:color w:val="auto"/>
                            <w:spacing w:val="0"/>
                            <w:position w:val="0"/>
                            <w:sz w:val="24"/>
                            <w:szCs w:val="24"/>
                            <w:highlight w:val="none"/>
                            <w:u w:val="none"/>
                            <w:vertAlign w:val="baseline"/>
                            <w:lang w:val="ru-RU" w:eastAsia="zh-CN" w:bidi="ar-SA"/>
                            <w14:ligatures w14:val="none"/>
                          </w:rPr>
                          <m:rPr/>
                          <m:t>m</m:t>
                        </m:r>
                      </m:e>
                      <m:sub>
                        <m:r>
                          <w:rPr>
                            <w:rFonts w:hint="default" w:ascii="Cambria Math" w:hAnsi="Cambria Math" w:eastAsia="Cambria Math" w:cs="Cambria Math"/>
                            <w:strike w:val="0"/>
                            <w:sz w:val="24"/>
                            <w:szCs w:val="24"/>
                            <w:highlight w:val="none"/>
                            <w:u w:val="none"/>
                            <w:lang w:val="en-US"/>
                          </w:rPr>
                          <m:rPr/>
                          <m:t>0</m:t>
                        </m:r>
                      </m:sub>
                    </m:sSub>
                  </m:den>
                </m:f>
              </m:oMath>
            </m:oMathPara>
            <w:r/>
            <w:r/>
          </w:p>
        </w:tc>
        <w:tc>
          <w:tcPr>
            <w:tcW w:w="3209" w:type="dxa"/>
            <w:textDirection w:val="lrTb"/>
            <w:noWrap w:val="false"/>
          </w:tcPr>
          <w:p>
            <w:pPr>
              <w:jc w:val="right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(1)</w:t>
            </w:r>
            <w:r/>
          </w:p>
        </w:tc>
      </w:tr>
    </w:tbl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где</w:t>
      </w:r>
      <w:r/>
    </w:p>
    <w:p>
      <w:pPr>
        <w:ind w:firstLine="709"/>
        <w:jc w:val="both"/>
        <w:spacing w:after="0" w:afterAutospacing="0" w:line="360" w:lineRule="auto"/>
        <w:rPr>
          <w:rFonts w:ascii="Arial" w:hAnsi="Arial" w:cs="Arial"/>
          <w:sz w:val="24"/>
          <w:szCs w:val="24"/>
          <w:lang w:eastAsia="en-US"/>
          <w14:ligatures w14:val="none"/>
        </w:rPr>
        <w:outlineLvl w:val="0"/>
      </w:pPr>
      <w:r>
        <w:rPr>
          <w:rFonts w:ascii="Arial" w:hAnsi="Arial" w:cs="Arial"/>
          <w:sz w:val="24"/>
          <w:szCs w:val="24"/>
          <w:lang w:eastAsia="en-US"/>
        </w:rPr>
      </w:r>
      <m:oMath>
        <m:sSub>
          <m:sSubPr>
            <m:ctrlPr>
              <w:rPr>
                <w:rFonts w:ascii="Cambria Math" w:hAnsi="Cambria Math" w:eastAsia="Cambria Math" w:cs="Cambria Math"/>
                <w:i/>
                <w:sz w:val="24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4"/>
                <w:szCs w:val="24"/>
                <w:lang w:val="en-US"/>
              </w:rPr>
              <m:rPr/>
              <m:t>m</m:t>
            </m:r>
          </m:e>
          <m:sub>
            <m:r>
              <w:rPr>
                <w:rFonts w:hint="default" w:ascii="Cambria Math" w:hAnsi="Cambria Math" w:eastAsia="Cambria Math" w:cs="Cambria Math"/>
                <w:sz w:val="24"/>
                <w:szCs w:val="24"/>
                <w:lang w:val="en-US"/>
              </w:rPr>
              <m:rPr/>
              <m:t>1</m:t>
            </m:r>
          </m:sub>
        </m:sSub>
      </m:oMath>
      <w:r>
        <w:rPr>
          <w:rFonts w:ascii="Arial" w:hAnsi="Arial" w:cs="Arial"/>
          <w:sz w:val="24"/>
          <w:szCs w:val="24"/>
          <w:lang w:eastAsia="en-US"/>
        </w:rPr>
        <w:t xml:space="preserve"> - масса сухого остатка; </w:t>
      </w:r>
      <w:r>
        <w:rPr>
          <w:rFonts w:ascii="Arial" w:hAnsi="Arial" w:cs="Arial"/>
          <w:sz w:val="24"/>
          <w:szCs w:val="24"/>
          <w:lang w:eastAsia="en-US"/>
        </w:rPr>
      </w:r>
      <w:r/>
    </w:p>
    <w:p>
      <w:pPr>
        <w:ind w:firstLine="709"/>
        <w:jc w:val="both"/>
        <w:spacing w:after="0" w:afterAutospacing="0" w:line="360" w:lineRule="auto"/>
        <w:rPr>
          <w:rFonts w:ascii="Arial" w:hAnsi="Arial" w:cs="Arial"/>
          <w:sz w:val="24"/>
          <w:szCs w:val="24"/>
          <w:lang w:eastAsia="en-US"/>
          <w14:ligatures w14:val="none"/>
        </w:rPr>
        <w:outlineLvl w:val="0"/>
      </w:pPr>
      <w:r>
        <w:rPr>
          <w:rFonts w:ascii="Arial" w:hAnsi="Arial" w:cs="Arial"/>
          <w:sz w:val="24"/>
          <w:szCs w:val="24"/>
          <w:lang w:eastAsia="en-US"/>
        </w:rPr>
      </w:r>
      <m:oMath>
        <m:sSub>
          <m:sSubPr>
            <m:ctrlPr>
              <w:rPr>
                <w:rFonts w:ascii="Cambria Math" w:hAnsi="Cambria Math" w:eastAsia="Cambria Math" w:cs="Cambria Math"/>
                <w:i/>
                <w:strike w:val="0"/>
                <w:sz w:val="24"/>
                <w:highlight w:val="none"/>
                <w:u w:val="none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caps w:val="0"/>
                <w:smallCaps w:val="0"/>
                <w:strike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lang w:val="ru-RU" w:eastAsia="zh-CN" w:bidi="ar-SA"/>
                <w14:ligatures w14:val="none"/>
              </w:rPr>
              <m:rPr/>
              <m:t>m</m:t>
            </m:r>
          </m:e>
          <m:sub>
            <m:r>
              <w:rPr>
                <w:rFonts w:hint="default" w:ascii="Cambria Math" w:hAnsi="Cambria Math" w:eastAsia="Cambria Math" w:cs="Cambria Math"/>
                <w:strike w:val="0"/>
                <w:sz w:val="24"/>
                <w:szCs w:val="24"/>
                <w:highlight w:val="none"/>
                <w:u w:val="none"/>
                <w:lang w:val="en-US"/>
              </w:rPr>
              <m:rPr/>
              <m:t>0</m:t>
            </m:r>
          </m:sub>
        </m:sSub>
      </m:oMath>
      <w:r>
        <w:rPr>
          <w:rFonts w:ascii="Arial" w:hAnsi="Arial" w:cs="Arial"/>
          <w:sz w:val="24"/>
          <w:szCs w:val="24"/>
          <w:lang w:eastAsia="en-US"/>
        </w:rPr>
        <w:t xml:space="preserve"> - масса исходного образца кожи. </w:t>
      </w:r>
      <w:r>
        <w:rPr>
          <w:rFonts w:ascii="Arial" w:hAnsi="Arial" w:cs="Arial"/>
          <w:sz w:val="24"/>
          <w:szCs w:val="24"/>
          <w:lang w:eastAsia="en-US"/>
        </w:rPr>
      </w:r>
      <w:r/>
    </w:p>
    <w:p>
      <w:pPr>
        <w:ind w:firstLine="709"/>
        <w:jc w:val="both"/>
        <w:spacing w:after="0" w:afterAutospacing="0" w:line="360" w:lineRule="auto"/>
        <w:rPr>
          <w:rFonts w:ascii="Arial" w:hAnsi="Arial" w:cs="Arial"/>
          <w:sz w:val="24"/>
          <w:szCs w:val="24"/>
          <w:lang w:eastAsia="en-US"/>
          <w14:ligatures w14:val="none"/>
        </w:rPr>
        <w:outlineLvl w:val="0"/>
      </w:pPr>
      <w:r>
        <w:rPr>
          <w:rFonts w:ascii="Arial" w:hAnsi="Arial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  <w:lang w:eastAsia="en-US"/>
        </w:rPr>
      </w:r>
      <w:r/>
    </w:p>
    <w:p>
      <w:pPr>
        <w:ind w:firstLine="709"/>
        <w:jc w:val="both"/>
        <w:spacing w:after="0" w:afterAutospacing="0" w:line="360" w:lineRule="auto"/>
        <w:rPr>
          <w:rFonts w:ascii="Arial" w:hAnsi="Arial" w:cs="Arial"/>
          <w:sz w:val="24"/>
          <w:szCs w:val="24"/>
          <w:lang w:eastAsia="en-US"/>
          <w14:ligatures w14:val="none"/>
        </w:rPr>
        <w:outlineLvl w:val="0"/>
      </w:pPr>
      <w:r>
        <w:rPr>
          <w:rFonts w:ascii="Arial" w:hAnsi="Arial" w:cs="Arial"/>
          <w:sz w:val="24"/>
          <w:szCs w:val="24"/>
          <w:lang w:eastAsia="en-US"/>
        </w:rPr>
        <w:t xml:space="preserve">b) Водорастворим</w:t>
      </w:r>
      <w:r>
        <w:rPr>
          <w:rFonts w:ascii="Arial" w:hAnsi="Arial" w:cs="Arial"/>
          <w:sz w:val="24"/>
          <w:szCs w:val="24"/>
          <w:lang w:eastAsia="en-US"/>
        </w:rPr>
        <w:t xml:space="preserve">ое</w:t>
      </w:r>
      <w:r>
        <w:rPr>
          <w:rFonts w:ascii="Arial" w:hAnsi="Arial" w:cs="Arial"/>
          <w:sz w:val="24"/>
          <w:szCs w:val="24"/>
          <w:lang w:eastAsia="en-US"/>
        </w:rPr>
        <w:t xml:space="preserve"> неорганическ</w:t>
      </w:r>
      <w:r>
        <w:rPr>
          <w:rFonts w:ascii="Arial" w:hAnsi="Arial" w:cs="Arial"/>
          <w:sz w:val="24"/>
          <w:szCs w:val="24"/>
          <w:lang w:eastAsia="en-US"/>
        </w:rPr>
        <w:t xml:space="preserve">ое</w:t>
      </w:r>
      <w:r>
        <w:rPr>
          <w:rFonts w:ascii="Arial" w:hAnsi="Arial" w:cs="Arial"/>
          <w:sz w:val="24"/>
          <w:szCs w:val="24"/>
          <w:lang w:eastAsia="en-US"/>
        </w:rPr>
        <w:t xml:space="preserve"> веществ</w:t>
      </w:r>
      <w:r>
        <w:rPr>
          <w:rFonts w:ascii="Arial" w:hAnsi="Arial" w:cs="Arial"/>
          <w:sz w:val="24"/>
          <w:szCs w:val="24"/>
          <w:lang w:eastAsia="en-US"/>
        </w:rPr>
        <w:t xml:space="preserve">о</w:t>
      </w:r>
      <w:r>
        <w:rPr>
          <w:rFonts w:ascii="Arial" w:hAnsi="Arial" w:cs="Arial"/>
          <w:sz w:val="24"/>
          <w:szCs w:val="24"/>
          <w:lang w:eastAsia="en-US"/>
        </w:rPr>
        <w:t xml:space="preserve">, </w:t>
      </w:r>
      <m:oMath>
        <m:sSub>
          <m:sSubPr>
            <m:ctrlPr>
              <w:rPr>
                <w:rFonts w:ascii="Cambria Math" w:hAnsi="Cambria Math" w:eastAsia="Cambria Math" w:cs="Cambria Math"/>
                <w:i/>
                <w:sz w:val="24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4"/>
                <w:szCs w:val="24"/>
                <w:lang w:val="en-US" w:eastAsia="en-US"/>
              </w:rPr>
              <m:rPr/>
              <m:t>W</m:t>
            </m:r>
            <m:r>
              <w:rPr>
                <w:rFonts w:hint="default" w:ascii="Cambria Math" w:hAnsi="Cambria Math" w:eastAsia="Cambria Math" w:cs="Cambria Math"/>
                <w:sz w:val="24"/>
                <w:szCs w:val="24"/>
                <w:lang w:eastAsia="en-US"/>
              </w:rPr>
              <m:rPr/>
              <m:t> </m:t>
            </m:r>
          </m:e>
          <m:sub>
            <m:r>
              <w:rPr>
                <w:rFonts w:hint="default" w:ascii="Cambria Math" w:hAnsi="Cambria Math" w:eastAsia="Cambria Math" w:cs="Cambria Math"/>
                <w:sz w:val="24"/>
                <w:szCs w:val="24"/>
                <w:lang w:val="en-US"/>
              </w:rPr>
              <m:rPr/>
              <m:t>I</m:t>
            </m:r>
            <m:r>
              <w:rPr>
                <w:rFonts w:hint="default" w:ascii="Cambria Math" w:hAnsi="Cambria Math" w:eastAsia="Cambria Math" w:cs="Cambria Math"/>
                <w:sz w:val="24"/>
                <w:szCs w:val="24"/>
                <w:lang w:val="ru-RU"/>
              </w:rPr>
              <m:rPr/>
              <m:t>, </m:t>
            </m:r>
            <m:r>
              <w:rPr>
                <w:rFonts w:hint="default" w:ascii="Cambria Math" w:hAnsi="Cambria Math" w:eastAsia="Cambria Math" w:cs="Cambria Math"/>
                <w:sz w:val="24"/>
                <w:szCs w:val="24"/>
                <w:lang w:val="en-US"/>
              </w:rPr>
              <m:rPr/>
              <m:t>ws</m:t>
            </m:r>
          </m:sub>
        </m:sSub>
      </m:oMath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(массовая доля в процентах), см. формулу (2):</w:t>
      </w:r>
      <w:r>
        <w:rPr>
          <w:rFonts w:ascii="Arial" w:hAnsi="Arial" w:cs="Arial"/>
          <w:sz w:val="24"/>
          <w:szCs w:val="24"/>
          <w:lang w:eastAsia="en-US"/>
        </w:rPr>
      </w:r>
      <w:r/>
    </w:p>
    <w:tbl>
      <w:tblPr>
        <w:tblStyle w:val="1128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>
        <w:trPr/>
        <w:tc>
          <w:tcPr>
            <w:tcW w:w="3209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/>
          </w:p>
        </w:tc>
        <w:tc>
          <w:tcPr>
            <w:tcW w:w="3209" w:type="dxa"/>
            <w:textDirection w:val="lrTb"/>
            <w:noWrap w:val="false"/>
          </w:tcPr>
          <w:p>
            <w:pPr>
              <w:ind w:firstLine="709"/>
              <w:jc w:val="both"/>
              <w:spacing w:after="0" w:line="360" w:lineRule="auto"/>
              <w:rPr>
                <w:rFonts w:ascii="Arial" w:hAnsi="Arial" w:cs="Arial"/>
              </w:rPr>
            </w:pPr>
            <w:r/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eastAsia="Cambria Math" w:cs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hint="default" w:ascii="Cambria Math" w:hAnsi="Cambria Math" w:eastAsia="Cambria Math" w:cs="Cambria Math"/>
                        <w:sz w:val="24"/>
                        <w:szCs w:val="24"/>
                        <w:lang w:val="en-US" w:eastAsia="en-US"/>
                      </w:rPr>
                      <m:rPr/>
                      <m:t>W</m:t>
                    </m:r>
                    <m:r>
                      <w:rPr>
                        <w:rFonts w:hint="default" w:ascii="Cambria Math" w:hAnsi="Cambria Math" w:eastAsia="Cambria Math" w:cs="Cambria Math"/>
                        <w:sz w:val="24"/>
                        <w:szCs w:val="24"/>
                        <w:lang w:eastAsia="en-US"/>
                      </w:rPr>
                      <m:rPr/>
                      <m:t> </m:t>
                    </m:r>
                  </m:e>
                  <m:sub>
                    <m:r>
                      <w:rPr>
                        <w:rFonts w:hint="default" w:ascii="Cambria Math" w:hAnsi="Cambria Math" w:eastAsia="Cambria Math" w:cs="Cambria Math"/>
                        <w:sz w:val="24"/>
                        <w:szCs w:val="24"/>
                        <w:lang w:val="en-US"/>
                      </w:rPr>
                      <m:rPr/>
                      <m:t>I</m:t>
                    </m:r>
                    <m:r>
                      <w:rPr>
                        <w:rFonts w:hint="default" w:ascii="Cambria Math" w:hAnsi="Cambria Math" w:eastAsia="Cambria Math" w:cs="Cambria Math"/>
                        <w:sz w:val="24"/>
                        <w:szCs w:val="24"/>
                        <w:lang w:val="ru-RU"/>
                      </w:rPr>
                      <m:rPr/>
                      <m:t>, </m:t>
                    </m:r>
                    <m:r>
                      <w:rPr>
                        <w:rFonts w:hint="default" w:ascii="Cambria Math" w:hAnsi="Cambria Math" w:eastAsia="Cambria Math" w:cs="Cambria Math"/>
                        <w:sz w:val="24"/>
                        <w:szCs w:val="24"/>
                        <w:lang w:val="en-US"/>
                      </w:rPr>
                      <m:rPr/>
                      <m:t>ws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rPr/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eastAsia="Cambria Math" w:cs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hint="default" w:ascii="Cambria Math" w:hAnsi="Cambria Math" w:eastAsia="Cambria Math" w:cs="Cambria Math"/>
                            <w:sz w:val="24"/>
                            <w:szCs w:val="24"/>
                            <w:lang w:val="en-US"/>
                          </w:rPr>
                          <m:rPr/>
                          <m:t>m</m:t>
                        </m:r>
                      </m:e>
                      <m:sub>
                        <m:r>
                          <w:rPr>
                            <w:rFonts w:hint="default" w:ascii="Cambria Math" w:hAnsi="Cambria Math" w:eastAsia="Cambria Math" w:cs="Cambria Math"/>
                            <w:sz w:val="24"/>
                            <w:szCs w:val="24"/>
                            <w:lang w:val="en-US"/>
                          </w:rPr>
                          <m:rPr>
                            <m:sty m:val="i"/>
                          </m:rPr>
                          <m:t>2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rPr/>
                      <m:t>×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rPr/>
                      <m:t>10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rPr/>
                      <m:t>×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rPr/>
                      <m:t>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eastAsia="Cambria Math" w:cs="Cambria Math"/>
                            <w:i/>
                            <w:strike w:val="0"/>
                            <w:sz w:val="24"/>
                            <w:highlight w:val="none"/>
                            <w:u w:val="none"/>
                          </w:rPr>
                        </m:ctrlPr>
                      </m:sSubPr>
                      <m:e>
                        <m:r>
                          <w:rPr>
                            <w:rFonts w:hint="default" w:ascii="Cambria Math" w:hAnsi="Cambria Math" w:eastAsia="Cambria Math" w:cs="Cambria Math"/>
                            <w:caps w:val="0"/>
                            <w:smallCaps w:val="0"/>
                            <w:strike w:val="0"/>
                            <w:color w:val="auto"/>
                            <w:spacing w:val="0"/>
                            <w:position w:val="0"/>
                            <w:sz w:val="24"/>
                            <w:szCs w:val="24"/>
                            <w:highlight w:val="none"/>
                            <w:u w:val="none"/>
                            <w:vertAlign w:val="baseline"/>
                            <w:lang w:val="ru-RU" w:eastAsia="zh-CN" w:bidi="ar-SA"/>
                            <w14:ligatures w14:val="none"/>
                          </w:rPr>
                          <m:rPr/>
                          <m:t>m</m:t>
                        </m:r>
                      </m:e>
                      <m:sub>
                        <m:r>
                          <w:rPr>
                            <w:rFonts w:hint="default" w:ascii="Cambria Math" w:hAnsi="Cambria Math" w:eastAsia="Cambria Math" w:cs="Cambria Math"/>
                            <w:strike w:val="0"/>
                            <w:sz w:val="24"/>
                            <w:szCs w:val="24"/>
                            <w:highlight w:val="none"/>
                            <w:u w:val="none"/>
                            <w:lang w:val="en-US"/>
                          </w:rPr>
                          <m:rPr/>
                          <m:t>0</m:t>
                        </m:r>
                      </m:sub>
                    </m:sSub>
                  </m:den>
                </m:f>
              </m:oMath>
            </m:oMathPara>
            <w:r>
              <w:rPr>
                <w:rFonts w:ascii="Arial" w:hAnsi="Arial" w:cs="Arial"/>
                <w:bCs/>
                <w:sz w:val="24"/>
                <w:szCs w:val="24"/>
              </w:rPr>
            </w:r>
            <w:r/>
          </w:p>
        </w:tc>
        <w:tc>
          <w:tcPr>
            <w:tcW w:w="3209" w:type="dxa"/>
            <w:textDirection w:val="lrTb"/>
            <w:noWrap w:val="false"/>
          </w:tcPr>
          <w:p>
            <w:pPr>
              <w:jc w:val="right"/>
              <w:spacing w:after="0"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(2)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</w:r>
            <w:r/>
          </w:p>
        </w:tc>
      </w:tr>
    </w:tbl>
    <w:p>
      <w:pPr>
        <w:ind w:left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где</w:t>
      </w:r>
      <w:r>
        <w:rPr>
          <w:rFonts w:ascii="Arial" w:hAnsi="Arial" w:cs="Arial"/>
          <w:bCs/>
          <w:sz w:val="24"/>
          <w:szCs w:val="24"/>
        </w:rPr>
      </w:r>
      <w:r/>
    </w:p>
    <w:p>
      <w:pPr>
        <w:ind w:firstLine="709"/>
        <w:jc w:val="both"/>
        <w:spacing w:after="0" w:afterAutospacing="0" w:line="360" w:lineRule="auto"/>
        <w:outlineLvl w:val="0"/>
      </w:pPr>
      <w:r>
        <w:rPr>
          <w:rFonts w:ascii="Arial" w:hAnsi="Arial" w:cs="Arial"/>
          <w:sz w:val="24"/>
          <w:szCs w:val="24"/>
          <w:lang w:eastAsia="en-US"/>
        </w:rPr>
      </w:r>
      <m:oMath>
        <m:sSub>
          <m:sSubPr>
            <m:ctrlPr>
              <w:rPr>
                <w:rFonts w:ascii="Cambria Math" w:hAnsi="Cambria Math" w:eastAsia="Cambria Math" w:cs="Cambria Math"/>
                <w:i/>
                <w:sz w:val="24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4"/>
                <w:szCs w:val="24"/>
                <w:lang w:val="en-US"/>
              </w:rPr>
              <m:rPr/>
              <m:t>m</m:t>
            </m:r>
          </m:e>
          <m:sub>
            <m:r>
              <w:rPr>
                <w:rFonts w:hint="default" w:ascii="Cambria Math" w:hAnsi="Cambria Math" w:eastAsia="Cambria Math" w:cs="Cambria Math"/>
                <w:sz w:val="24"/>
                <w:szCs w:val="24"/>
                <w:lang w:val="en-US"/>
              </w:rPr>
              <m:rPr>
                <m:sty m:val="i"/>
              </m:rPr>
              <m:t>2</m:t>
            </m:r>
          </m:sub>
        </m:sSub>
      </m:oMath>
      <w:r>
        <w:rPr>
          <w:rFonts w:ascii="Arial" w:hAnsi="Arial" w:cs="Arial"/>
          <w:sz w:val="24"/>
          <w:szCs w:val="24"/>
          <w:lang w:eastAsia="en-US"/>
        </w:rPr>
        <w:t xml:space="preserve"> - масса сульфатированного</w:t>
      </w:r>
      <w:r>
        <w:rPr>
          <w:rFonts w:ascii="Arial" w:hAnsi="Arial" w:cs="Arial"/>
          <w:sz w:val="24"/>
          <w:szCs w:val="24"/>
          <w:lang w:eastAsia="en-US"/>
        </w:rPr>
        <w:t xml:space="preserve"> остатка; </w:t>
      </w:r>
      <w:r>
        <w:rPr>
          <w:rFonts w:ascii="Arial" w:hAnsi="Arial" w:cs="Arial"/>
          <w:sz w:val="24"/>
          <w:szCs w:val="24"/>
          <w:lang w:eastAsia="en-US"/>
          <w14:ligatures w14:val="none"/>
        </w:rPr>
      </w:r>
      <w:r/>
    </w:p>
    <w:p>
      <w:pPr>
        <w:ind w:firstLine="709"/>
        <w:jc w:val="both"/>
        <w:spacing w:after="0" w:afterAutospacing="0" w:line="360" w:lineRule="auto"/>
        <w:rPr>
          <w:rFonts w:ascii="Arial" w:hAnsi="Arial" w:cs="Arial"/>
          <w:lang w:eastAsia="en-US"/>
        </w:rPr>
        <w:outlineLvl w:val="0"/>
      </w:pPr>
      <w:r>
        <w:rPr>
          <w:rFonts w:ascii="Arial" w:hAnsi="Arial" w:cs="Arial"/>
          <w:sz w:val="24"/>
          <w:szCs w:val="24"/>
          <w:lang w:eastAsia="en-US"/>
        </w:rPr>
      </w:r>
      <m:oMath>
        <m:sSub>
          <m:sSubPr>
            <m:ctrlPr>
              <w:rPr>
                <w:rFonts w:ascii="Cambria Math" w:hAnsi="Cambria Math" w:eastAsia="Cambria Math" w:cs="Cambria Math"/>
                <w:i/>
                <w:strike w:val="0"/>
                <w:sz w:val="24"/>
                <w:highlight w:val="none"/>
                <w:u w:val="none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caps w:val="0"/>
                <w:smallCaps w:val="0"/>
                <w:strike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lang w:val="ru-RU" w:eastAsia="zh-CN" w:bidi="ar-SA"/>
                <w14:ligatures w14:val="none"/>
              </w:rPr>
              <m:rPr/>
              <m:t>m</m:t>
            </m:r>
          </m:e>
          <m:sub>
            <m:r>
              <w:rPr>
                <w:rFonts w:hint="default" w:ascii="Cambria Math" w:hAnsi="Cambria Math" w:eastAsia="Cambria Math" w:cs="Cambria Math"/>
                <w:strike w:val="0"/>
                <w:sz w:val="24"/>
                <w:szCs w:val="24"/>
                <w:highlight w:val="none"/>
                <w:u w:val="none"/>
                <w:lang w:val="en-US"/>
              </w:rPr>
              <m:rPr/>
              <m:t>0</m:t>
            </m:r>
          </m:sub>
        </m:sSub>
      </m:oMath>
      <w:r>
        <w:rPr>
          <w:rFonts w:ascii="Arial" w:hAnsi="Arial" w:cs="Arial"/>
          <w:sz w:val="24"/>
          <w:szCs w:val="24"/>
          <w:lang w:eastAsia="en-US"/>
        </w:rPr>
        <w:t xml:space="preserve"> - масса исходного образца кожи. </w:t>
      </w:r>
      <w:r>
        <w:rPr>
          <w:rFonts w:ascii="Arial" w:hAnsi="Arial" w:cs="Arial"/>
          <w:sz w:val="24"/>
          <w:szCs w:val="24"/>
          <w:lang w:eastAsia="en-US"/>
          <w14:ligatures w14:val="none"/>
        </w:rPr>
      </w:r>
      <w:r/>
    </w:p>
    <w:p>
      <w:pPr>
        <w:ind w:left="709"/>
        <w:jc w:val="both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ind w:firstLine="709"/>
        <w:jc w:val="both"/>
        <w:spacing w:after="0" w:afterAutospacing="0" w:line="360" w:lineRule="auto"/>
        <w:rPr>
          <w:rFonts w:ascii="Arial" w:hAnsi="Arial" w:cs="Arial"/>
          <w:sz w:val="24"/>
          <w:szCs w:val="24"/>
          <w:lang w:eastAsia="en-US"/>
          <w14:ligatures w14:val="none"/>
        </w:rPr>
        <w:outlineLvl w:val="0"/>
      </w:pPr>
      <w:r>
        <w:rPr>
          <w:rFonts w:ascii="Arial" w:hAnsi="Arial" w:cs="Arial"/>
          <w:sz w:val="24"/>
          <w:szCs w:val="24"/>
          <w:lang w:eastAsia="en-US"/>
        </w:rPr>
        <w:t xml:space="preserve">c) Водорастворим</w:t>
      </w:r>
      <w:r>
        <w:rPr>
          <w:rFonts w:ascii="Arial" w:hAnsi="Arial" w:cs="Arial"/>
          <w:sz w:val="24"/>
          <w:szCs w:val="24"/>
          <w:lang w:eastAsia="en-US"/>
        </w:rPr>
        <w:t xml:space="preserve">ое</w:t>
      </w:r>
      <w:r>
        <w:rPr>
          <w:rFonts w:ascii="Arial" w:hAnsi="Arial" w:cs="Arial"/>
          <w:sz w:val="24"/>
          <w:szCs w:val="24"/>
          <w:lang w:eastAsia="en-US"/>
        </w:rPr>
        <w:t xml:space="preserve"> органическ</w:t>
      </w:r>
      <w:r>
        <w:rPr>
          <w:rFonts w:ascii="Arial" w:hAnsi="Arial" w:cs="Arial"/>
          <w:sz w:val="24"/>
          <w:szCs w:val="24"/>
          <w:lang w:eastAsia="en-US"/>
        </w:rPr>
        <w:t xml:space="preserve">ое</w:t>
      </w:r>
      <w:r>
        <w:rPr>
          <w:rFonts w:ascii="Arial" w:hAnsi="Arial" w:cs="Arial"/>
          <w:sz w:val="24"/>
          <w:szCs w:val="24"/>
          <w:lang w:eastAsia="en-US"/>
        </w:rPr>
        <w:t xml:space="preserve"> веществ</w:t>
      </w:r>
      <w:r>
        <w:rPr>
          <w:rFonts w:ascii="Arial" w:hAnsi="Arial" w:cs="Arial"/>
          <w:sz w:val="24"/>
          <w:szCs w:val="24"/>
          <w:lang w:eastAsia="en-US"/>
        </w:rPr>
        <w:t xml:space="preserve">о</w:t>
      </w:r>
      <w:r>
        <w:rPr>
          <w:rFonts w:ascii="Arial" w:hAnsi="Arial" w:cs="Arial"/>
          <w:sz w:val="24"/>
          <w:szCs w:val="24"/>
          <w:lang w:eastAsia="en-US"/>
        </w:rPr>
        <w:t xml:space="preserve">, </w:t>
      </w:r>
      <m:oMath>
        <m:sSub>
          <m:sSubPr>
            <m:ctrlPr>
              <w:rPr>
                <w:rFonts w:ascii="Cambria Math" w:hAnsi="Cambria Math" w:eastAsia="Cambria Math" w:cs="Cambria Math"/>
                <w:i/>
                <w:sz w:val="24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4"/>
                <w:szCs w:val="24"/>
                <w:lang w:val="en-US" w:eastAsia="en-US"/>
              </w:rPr>
              <m:rPr/>
              <m:t>W</m:t>
            </m:r>
            <m:r>
              <w:rPr>
                <w:rFonts w:hint="default" w:ascii="Cambria Math" w:hAnsi="Cambria Math" w:eastAsia="Cambria Math" w:cs="Cambria Math"/>
                <w:sz w:val="24"/>
                <w:szCs w:val="24"/>
                <w:lang w:eastAsia="en-US"/>
              </w:rPr>
              <m:rPr/>
              <m:t> </m:t>
            </m:r>
          </m:e>
          <m:sub>
            <m:r>
              <w:rPr>
                <w:rFonts w:hint="default" w:ascii="Cambria Math" w:hAnsi="Cambria Math" w:eastAsia="Cambria Math" w:cs="Cambria Math"/>
                <w:sz w:val="24"/>
                <w:szCs w:val="24"/>
                <w:lang w:val="en-US"/>
              </w:rPr>
              <m:rPr/>
              <m:t>0</m:t>
            </m:r>
            <m:r>
              <w:rPr>
                <w:rFonts w:hint="default" w:ascii="Cambria Math" w:hAnsi="Cambria Math" w:eastAsia="Cambria Math" w:cs="Cambria Math"/>
                <w:sz w:val="24"/>
                <w:szCs w:val="24"/>
                <w:lang w:val="ru-RU"/>
              </w:rPr>
              <m:rPr/>
              <m:t>, </m:t>
            </m:r>
            <m:r>
              <w:rPr>
                <w:rFonts w:hint="default" w:ascii="Cambria Math" w:hAnsi="Cambria Math" w:eastAsia="Cambria Math" w:cs="Cambria Math"/>
                <w:sz w:val="24"/>
                <w:szCs w:val="24"/>
                <w:lang w:val="en-US"/>
              </w:rPr>
              <m:rPr/>
              <m:t>ws</m:t>
            </m:r>
          </m:sub>
        </m:sSub>
      </m:oMath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(массовая доля в процентах). Чтобы получить процентное содержание водорастворимого органического вещества, рассчит</w:t>
      </w:r>
      <w:r>
        <w:rPr>
          <w:rFonts w:ascii="Arial" w:hAnsi="Arial" w:cs="Arial"/>
          <w:sz w:val="24"/>
          <w:szCs w:val="24"/>
          <w:lang w:eastAsia="en-US"/>
        </w:rPr>
        <w:t xml:space="preserve">ывают</w:t>
      </w:r>
      <w:r>
        <w:rPr>
          <w:rFonts w:ascii="Arial" w:hAnsi="Arial" w:cs="Arial"/>
          <w:sz w:val="24"/>
          <w:szCs w:val="24"/>
          <w:lang w:eastAsia="en-US"/>
        </w:rPr>
        <w:t xml:space="preserve"> разницу между процентным содержанием общего водорастворимого вещества и процентным содержанием водорастворимого неорганического вещества, см. формулу (3)</w:t>
      </w:r>
      <w:r>
        <w:rPr>
          <w:rFonts w:ascii="Arial" w:hAnsi="Arial" w:cs="Arial"/>
          <w:sz w:val="24"/>
          <w:szCs w:val="24"/>
          <w:lang w:val="ru-RU"/>
        </w:rPr>
        <w:t xml:space="preserve">:</w:t>
      </w:r>
      <w:r>
        <w:rPr>
          <w:rFonts w:ascii="Arial" w:hAnsi="Arial" w:cs="Arial"/>
          <w:sz w:val="24"/>
          <w:szCs w:val="24"/>
          <w:lang w:eastAsia="en-US"/>
        </w:rPr>
      </w:r>
      <w:r/>
    </w:p>
    <w:tbl>
      <w:tblPr>
        <w:tblStyle w:val="1128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>
        <w:trPr/>
        <w:tc>
          <w:tcPr>
            <w:tcW w:w="3209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/>
          </w:p>
        </w:tc>
        <w:tc>
          <w:tcPr>
            <w:tcW w:w="3209" w:type="dxa"/>
            <w:textDirection w:val="lrTb"/>
            <w:noWrap w:val="false"/>
          </w:tcPr>
          <w:p>
            <w:r/>
            <m:oMath>
              <m:sSub>
                <m:sSubPr>
                  <m:ctrlPr>
                    <w:rPr>
                      <w:rFonts w:ascii="Cambria Math" w:hAnsi="Cambria Math" w:eastAsia="Cambria Math" w:cs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hint="default" w:ascii="Cambria Math" w:hAnsi="Cambria Math" w:eastAsia="Cambria Math" w:cs="Cambria Math"/>
                      <w:sz w:val="24"/>
                      <w:szCs w:val="24"/>
                      <w:lang w:val="en-US" w:eastAsia="en-US"/>
                    </w:rPr>
                    <m:rPr/>
                    <m:t>W</m:t>
                  </m:r>
                  <m:r>
                    <w:rPr>
                      <w:rFonts w:hint="default" w:ascii="Cambria Math" w:hAnsi="Cambria Math" w:eastAsia="Cambria Math" w:cs="Cambria Math"/>
                      <w:sz w:val="24"/>
                      <w:szCs w:val="24"/>
                      <w:lang w:eastAsia="en-US"/>
                    </w:rPr>
                    <m:rPr/>
                    <m:t> </m:t>
                  </m:r>
                </m:e>
                <m:sub>
                  <m:r>
                    <w:rPr>
                      <w:rFonts w:hint="default" w:ascii="Cambria Math" w:hAnsi="Cambria Math" w:eastAsia="Cambria Math" w:cs="Cambria Math"/>
                      <w:sz w:val="24"/>
                      <w:szCs w:val="24"/>
                      <w:lang w:val="en-US"/>
                    </w:rPr>
                    <m:rPr/>
                    <m:t>0</m:t>
                  </m:r>
                  <m:r>
                    <w:rPr>
                      <w:rFonts w:hint="default" w:ascii="Cambria Math" w:hAnsi="Cambria Math" w:eastAsia="Cambria Math" w:cs="Cambria Math"/>
                      <w:sz w:val="24"/>
                      <w:szCs w:val="24"/>
                      <w:lang w:val="ru-RU"/>
                    </w:rPr>
                    <m:rPr/>
                    <m:t>, </m:t>
                  </m:r>
                  <m:r>
                    <w:rPr>
                      <w:rFonts w:hint="default" w:ascii="Cambria Math" w:hAnsi="Cambria Math" w:eastAsia="Cambria Math" w:cs="Cambria Math"/>
                      <w:sz w:val="24"/>
                      <w:szCs w:val="24"/>
                      <w:lang w:val="en-US"/>
                    </w:rPr>
                    <m:rPr/>
                    <m:t>ws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  <m:oMath>
              <m:r>
                <w:rPr>
                  <w:rFonts w:hint="default" w:ascii="Cambria Math" w:hAnsi="Cambria Math" w:eastAsia="Cambria Math" w:cs="Cambria Math"/>
                </w:rPr>
                <m:rPr/>
                <m:t>=</m:t>
              </m:r>
              <m:r>
                <w:rPr>
                  <w:rFonts w:ascii="Cambria Math" w:hAnsi="Cambria Math" w:eastAsia="Cambria Math" w:cs="Cambria Math"/>
                  <w:lang w:val="en-US"/>
                </w:rPr>
                <m:rPr/>
                <m:t> </m:t>
              </m:r>
            </m:oMath>
            <w:r>
              <w:rPr>
                <w:lang w:val="en-US"/>
              </w:rPr>
            </w:r>
            <m:oMath>
              <m:sSub>
                <m:sSubPr>
                  <m:ctrlPr>
                    <w:rPr>
                      <w:rFonts w:ascii="Cambria Math" w:hAnsi="Cambria Math" w:eastAsia="Cambria Math" w:cs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hint="default" w:ascii="Cambria Math" w:hAnsi="Cambria Math" w:eastAsia="Cambria Math" w:cs="Cambria Math"/>
                      <w:sz w:val="24"/>
                      <w:szCs w:val="24"/>
                      <w:lang w:val="en-US" w:eastAsia="en-US"/>
                    </w:rPr>
                    <m:rPr/>
                    <m:t>(W</m:t>
                  </m:r>
                  <m:r>
                    <w:rPr>
                      <w:rFonts w:hint="default" w:ascii="Cambria Math" w:hAnsi="Cambria Math" w:eastAsia="Cambria Math" w:cs="Cambria Math"/>
                      <w:sz w:val="24"/>
                      <w:szCs w:val="24"/>
                      <w:lang w:eastAsia="en-US"/>
                    </w:rPr>
                    <m:rPr/>
                    <m:t> </m:t>
                  </m:r>
                </m:e>
                <m:sub>
                  <m:r>
                    <w:rPr>
                      <w:rFonts w:hint="default" w:ascii="Cambria Math" w:hAnsi="Cambria Math" w:eastAsia="Cambria Math" w:cs="Cambria Math"/>
                      <w:sz w:val="24"/>
                      <w:szCs w:val="24"/>
                      <w:lang w:val="en-US"/>
                    </w:rPr>
                    <m:rPr/>
                    <m:t>T</m:t>
                  </m:r>
                  <m:r>
                    <w:rPr>
                      <w:rFonts w:hint="default" w:ascii="Cambria Math" w:hAnsi="Cambria Math" w:eastAsia="Cambria Math" w:cs="Cambria Math"/>
                      <w:sz w:val="24"/>
                      <w:szCs w:val="24"/>
                      <w:lang w:val="ru-RU"/>
                    </w:rPr>
                    <m:rPr/>
                    <m:t>, </m:t>
                  </m:r>
                  <m:r>
                    <w:rPr>
                      <w:rFonts w:hint="default" w:ascii="Cambria Math" w:hAnsi="Cambria Math" w:eastAsia="Cambria Math" w:cs="Cambria Math"/>
                      <w:sz w:val="24"/>
                      <w:szCs w:val="24"/>
                      <w:lang w:val="en-US"/>
                    </w:rPr>
                    <m:rPr/>
                    <m:t>ws</m:t>
                  </m:r>
                </m:sub>
              </m:sSub>
            </m:oMath>
            <w:r>
              <w:rPr>
                <w:lang w:val="en-US"/>
              </w:rPr>
              <w:t xml:space="preserve">)</w:t>
            </w:r>
            <w:r>
              <w:rPr>
                <w:lang w:val="ru-RU"/>
              </w:rPr>
              <w:t xml:space="preserve"> </w:t>
            </w:r>
            <m:oMath>
              <m:r>
                <w:rPr>
                  <w:rFonts w:hint="default" w:ascii="Cambria Math" w:hAnsi="Cambria Math" w:eastAsia="Cambria Math" w:cs="Cambria Math"/>
                </w:rPr>
                <m:rPr/>
                <m:t>−</m:t>
              </m:r>
              <m:r>
                <w:rPr>
                  <w:rFonts w:ascii="Cambria Math" w:hAnsi="Cambria Math" w:eastAsia="Cambria Math" w:cs="Cambria Math"/>
                  <w:lang w:val="en-US"/>
                </w:rPr>
                <m:rPr/>
                <m:t> (</m:t>
              </m:r>
            </m:oMath>
            <w:r>
              <w:rPr>
                <w:rFonts w:ascii="Arial" w:hAnsi="Arial" w:cs="Arial"/>
                <w:sz w:val="24"/>
                <w:szCs w:val="24"/>
                <w:lang w:eastAsia="en-US"/>
              </w:rPr>
            </w:r>
            <m:oMath>
              <m:sSub>
                <m:sSubPr>
                  <m:ctrlPr>
                    <w:rPr>
                      <w:rFonts w:ascii="Cambria Math" w:hAnsi="Cambria Math" w:eastAsia="Cambria Math" w:cs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hint="default" w:ascii="Cambria Math" w:hAnsi="Cambria Math" w:eastAsia="Cambria Math" w:cs="Cambria Math"/>
                      <w:sz w:val="24"/>
                      <w:szCs w:val="24"/>
                      <w:lang w:val="en-US" w:eastAsia="en-US"/>
                    </w:rPr>
                    <m:rPr/>
                    <m:t>W</m:t>
                  </m:r>
                  <m:r>
                    <w:rPr>
                      <w:rFonts w:hint="default" w:ascii="Cambria Math" w:hAnsi="Cambria Math" w:eastAsia="Cambria Math" w:cs="Cambria Math"/>
                      <w:sz w:val="24"/>
                      <w:szCs w:val="24"/>
                      <w:lang w:eastAsia="en-US"/>
                    </w:rPr>
                    <m:rPr/>
                    <m:t> </m:t>
                  </m:r>
                </m:e>
                <m:sub>
                  <m:r>
                    <w:rPr>
                      <w:rFonts w:hint="default" w:ascii="Cambria Math" w:hAnsi="Cambria Math" w:eastAsia="Cambria Math" w:cs="Cambria Math"/>
                      <w:sz w:val="24"/>
                      <w:szCs w:val="24"/>
                      <w:lang w:val="en-US"/>
                    </w:rPr>
                    <m:rPr/>
                    <m:t>I</m:t>
                  </m:r>
                  <m:r>
                    <w:rPr>
                      <w:rFonts w:hint="default" w:ascii="Cambria Math" w:hAnsi="Cambria Math" w:eastAsia="Cambria Math" w:cs="Cambria Math"/>
                      <w:sz w:val="24"/>
                      <w:szCs w:val="24"/>
                      <w:lang w:val="ru-RU"/>
                    </w:rPr>
                    <m:rPr/>
                    <m:t>, </m:t>
                  </m:r>
                  <m:r>
                    <w:rPr>
                      <w:rFonts w:hint="default" w:ascii="Cambria Math" w:hAnsi="Cambria Math" w:eastAsia="Cambria Math" w:cs="Cambria Math"/>
                      <w:sz w:val="24"/>
                      <w:szCs w:val="24"/>
                      <w:lang w:val="en-US"/>
                    </w:rPr>
                    <m:rPr/>
                    <m:t>ws</m:t>
                  </m:r>
                </m:sub>
              </m:sSub>
            </m:oMath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</w:r>
            <w:r/>
          </w:p>
        </w:tc>
        <w:tc>
          <w:tcPr>
            <w:tcW w:w="3209" w:type="dxa"/>
            <w:textDirection w:val="lrTb"/>
            <w:noWrap w:val="false"/>
          </w:tcPr>
          <w:p>
            <w:pPr>
              <w:jc w:val="right"/>
              <w:spacing w:after="0"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(</w:t>
            </w: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)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</w:r>
            <w:r/>
          </w:p>
        </w:tc>
      </w:tr>
    </w:tbl>
    <w:p>
      <w:pPr>
        <w:ind w:firstLine="709"/>
        <w:jc w:val="both"/>
        <w:spacing w:after="0" w:afterAutospacing="0" w:line="360" w:lineRule="auto"/>
        <w:rPr>
          <w:rFonts w:ascii="Arial" w:hAnsi="Arial" w:cs="Arial"/>
          <w:sz w:val="24"/>
          <w:szCs w:val="24"/>
          <w:lang w:eastAsia="en-US"/>
          <w14:ligatures w14:val="none"/>
        </w:rPr>
        <w:outlineLvl w:val="0"/>
      </w:pPr>
      <w:r>
        <w:rPr>
          <w:rFonts w:ascii="Arial" w:hAnsi="Arial" w:cs="Arial"/>
          <w:sz w:val="24"/>
          <w:szCs w:val="24"/>
          <w:highlight w:val="none"/>
          <w:lang w:eastAsia="en-US"/>
        </w:rPr>
      </w:r>
      <w:r>
        <w:rPr>
          <w:rFonts w:ascii="Arial" w:hAnsi="Arial" w:cs="Arial"/>
          <w:sz w:val="24"/>
          <w:szCs w:val="24"/>
          <w:highlight w:val="none"/>
          <w:lang w:eastAsia="en-US"/>
        </w:rPr>
      </w:r>
      <w:r/>
    </w:p>
    <w:p>
      <w:pPr>
        <w:ind w:firstLine="709"/>
        <w:jc w:val="both"/>
        <w:spacing w:after="0" w:afterAutospacing="0" w:line="360" w:lineRule="auto"/>
        <w:rPr>
          <w:rFonts w:ascii="Arial" w:hAnsi="Arial" w:cs="Arial"/>
          <w:sz w:val="24"/>
          <w:szCs w:val="24"/>
          <w:highlight w:val="none"/>
          <w:lang w:eastAsia="en-US"/>
          <w14:ligatures w14:val="none"/>
        </w:rPr>
        <w:outlineLvl w:val="0"/>
      </w:pPr>
      <w:r>
        <w:rPr>
          <w:rFonts w:ascii="Arial" w:hAnsi="Arial" w:cs="Arial"/>
          <w:sz w:val="24"/>
          <w:szCs w:val="24"/>
          <w:lang w:eastAsia="en-US"/>
        </w:rPr>
        <w:t xml:space="preserve">Если результаты должны быть представлены исходя из сухого вещества, то вышеуказанные результаты должны быть умножены на коэффициент </w:t>
      </w:r>
      <m:oMath>
        <m:f>
          <m:fPr>
            <m:ctrlPr>
              <w:rPr>
                <w:rFonts w:ascii="Cambria Math" w:hAnsi="Cambria Math" w:eastAsia="Cambria Math" w:cs="Cambria Math"/>
                <w:i/>
              </w:rPr>
            </m:ctrlPr>
          </m:fPr>
          <m:num>
            <m:r>
              <w:rPr>
                <w:rFonts w:hint="default" w:ascii="Cambria Math" w:hAnsi="Cambria Math" w:eastAsia="Cambria Math" w:cs="Cambria Math"/>
              </w:rPr>
              <m:rPr>
                <m:sty m:val="i"/>
              </m:rPr>
              <m:t>100</m:t>
            </m:r>
          </m:num>
          <m:den>
            <m:r>
              <w:rPr>
                <w:rFonts w:hint="default" w:ascii="Cambria Math" w:hAnsi="Cambria Math" w:eastAsia="Cambria Math" w:cs="Cambria Math"/>
                <w:sz w:val="24"/>
                <w:szCs w:val="24"/>
                <w:lang w:eastAsia="en-US"/>
              </w:rPr>
              <m:rPr/>
              <m:t>(100 - w)</m:t>
            </m:r>
          </m:den>
        </m:f>
      </m:oMath>
      <w:r>
        <w:rPr>
          <w:rFonts w:ascii="Arial" w:hAnsi="Arial" w:cs="Arial"/>
          <w:sz w:val="24"/>
          <w:szCs w:val="24"/>
          <w:lang w:eastAsia="en-US"/>
        </w:rPr>
        <w:t xml:space="preserve">, где </w:t>
      </w:r>
      <w:r>
        <w:rPr>
          <w:rFonts w:ascii="Arial" w:hAnsi="Arial" w:cs="Arial"/>
          <w:i/>
          <w:iCs/>
          <w:sz w:val="24"/>
          <w:szCs w:val="24"/>
          <w:lang w:eastAsia="en-US"/>
        </w:rPr>
        <w:t xml:space="preserve">w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m:oMath>
        <m:r>
          <w:rPr>
            <w:rFonts w:hint="default" w:ascii="Cambria Math" w:hAnsi="Cambria Math" w:eastAsia="Cambria Math" w:cs="Cambria Math"/>
          </w:rPr>
          <m:rPr/>
          <m:t>−</m:t>
        </m:r>
      </m:oMath>
      <w:r>
        <w:rPr>
          <w:rFonts w:ascii="Arial" w:hAnsi="Arial" w:cs="Arial"/>
          <w:sz w:val="24"/>
          <w:szCs w:val="24"/>
          <w:lang w:eastAsia="en-US"/>
        </w:rPr>
        <w:t xml:space="preserve"> массовая доля летучих веществ в </w:t>
      </w:r>
      <w:r>
        <w:rPr>
          <w:rFonts w:ascii="Arial" w:hAnsi="Arial" w:cs="Arial"/>
          <w:sz w:val="24"/>
          <w:szCs w:val="24"/>
          <w:lang w:eastAsia="en-US"/>
        </w:rPr>
        <w:t xml:space="preserve">процентах в соответствии с ISO 4684. Если результаты представлены в расчете на сухое вещество, это должно быть четко указано в протоколе испытания.</w:t>
      </w:r>
      <w:r>
        <w:rPr>
          <w:rFonts w:ascii="Arial" w:hAnsi="Arial" w:cs="Arial"/>
          <w:sz w:val="24"/>
          <w:szCs w:val="24"/>
          <w:lang w:eastAsia="en-US"/>
        </w:rPr>
      </w:r>
      <w:r/>
    </w:p>
    <w:p>
      <w:pPr>
        <w:ind w:firstLine="709"/>
        <w:jc w:val="both"/>
        <w:spacing w:after="0" w:afterAutospacing="0" w:line="360" w:lineRule="auto"/>
        <w:rPr>
          <w:rFonts w:ascii="Arial" w:hAnsi="Arial" w:cs="Arial"/>
          <w:sz w:val="24"/>
          <w:szCs w:val="24"/>
          <w:highlight w:val="none"/>
          <w:lang w:eastAsia="en-US"/>
          <w14:ligatures w14:val="none"/>
        </w:rPr>
        <w:outlineLvl w:val="0"/>
      </w:pPr>
      <w:r>
        <w:rPr>
          <w:rFonts w:ascii="Arial" w:hAnsi="Arial" w:cs="Arial"/>
          <w:sz w:val="24"/>
          <w:szCs w:val="24"/>
          <w:highlight w:val="none"/>
          <w:lang w:eastAsia="en-US"/>
        </w:rPr>
      </w:r>
      <w:r>
        <w:rPr>
          <w:rFonts w:ascii="Arial" w:hAnsi="Arial" w:cs="Arial"/>
          <w:sz w:val="24"/>
          <w:szCs w:val="24"/>
          <w:highlight w:val="none"/>
          <w:lang w:eastAsia="en-US"/>
        </w:rPr>
      </w:r>
      <w:r/>
    </w:p>
    <w:p>
      <w:pPr>
        <w:ind w:firstLine="709"/>
        <w:jc w:val="both"/>
        <w:spacing w:line="360" w:lineRule="auto"/>
        <w:rPr>
          <w:rFonts w:ascii="Arial" w:hAnsi="Arial" w:cs="Arial"/>
          <w:highlight w:val="none"/>
        </w:rPr>
      </w:pPr>
      <w:r>
        <w:rPr>
          <w:rFonts w:ascii="Arial" w:hAnsi="Arial" w:cs="Arial"/>
          <w:b/>
          <w:sz w:val="28"/>
        </w:rPr>
        <w:t xml:space="preserve">11 </w:t>
      </w:r>
      <w:r>
        <w:rPr>
          <w:rFonts w:ascii="Arial" w:hAnsi="Arial" w:cs="Arial"/>
          <w:b/>
          <w:bCs/>
          <w:sz w:val="28"/>
          <w:szCs w:val="28"/>
          <w:highlight w:val="none"/>
        </w:rPr>
        <w:t xml:space="preserve">Протокол испытаний</w:t>
      </w:r>
      <w:r/>
    </w:p>
    <w:p>
      <w:pPr>
        <w:ind w:firstLine="709"/>
        <w:jc w:val="both"/>
        <w:spacing w:after="0" w:afterAutospacing="0" w:line="360" w:lineRule="auto"/>
        <w:rPr>
          <w:rFonts w:ascii="Arial" w:hAnsi="Arial" w:cs="Arial"/>
          <w:sz w:val="24"/>
          <w:szCs w:val="24"/>
          <w:lang w:eastAsia="en-US"/>
          <w14:ligatures w14:val="none"/>
        </w:rPr>
        <w:outlineLvl w:val="0"/>
      </w:pPr>
      <w:r>
        <w:rPr>
          <w:rFonts w:ascii="Arial" w:hAnsi="Arial" w:cs="Arial"/>
          <w:sz w:val="24"/>
          <w:szCs w:val="24"/>
          <w:lang w:eastAsia="en-US"/>
        </w:rPr>
        <w:t xml:space="preserve">Протокол испытаний должен содержать следующую информацию:</w:t>
      </w:r>
      <w:r>
        <w:rPr>
          <w:rFonts w:ascii="Arial" w:hAnsi="Arial" w:cs="Arial"/>
          <w:sz w:val="24"/>
          <w:szCs w:val="24"/>
          <w:lang w:eastAsia="en-US"/>
          <w14:ligatures w14:val="none"/>
        </w:rPr>
      </w:r>
      <w:r/>
    </w:p>
    <w:p>
      <w:pPr>
        <w:ind w:firstLine="709"/>
        <w:jc w:val="both"/>
        <w:spacing w:after="0" w:afterAutospacing="0" w:line="360" w:lineRule="auto"/>
        <w:rPr>
          <w:rFonts w:ascii="Arial" w:hAnsi="Arial" w:cs="Arial"/>
          <w:sz w:val="24"/>
          <w:szCs w:val="24"/>
          <w:lang w:eastAsia="en-US"/>
          <w14:ligatures w14:val="none"/>
        </w:rPr>
        <w:outlineLvl w:val="0"/>
      </w:pPr>
      <w:r>
        <w:rPr>
          <w:rFonts w:ascii="Arial" w:hAnsi="Arial" w:cs="Arial"/>
          <w:sz w:val="24"/>
          <w:szCs w:val="24"/>
          <w:lang w:eastAsia="en-US"/>
        </w:rPr>
        <w:t xml:space="preserve">a) ссылку на настоящий стандарт; </w:t>
      </w:r>
      <w:r>
        <w:rPr>
          <w:rFonts w:ascii="Arial" w:hAnsi="Arial" w:cs="Arial"/>
          <w:sz w:val="24"/>
          <w:szCs w:val="24"/>
          <w:lang w:eastAsia="en-US"/>
        </w:rPr>
      </w:r>
      <w:r/>
    </w:p>
    <w:p>
      <w:pPr>
        <w:ind w:firstLine="709"/>
        <w:jc w:val="both"/>
        <w:spacing w:after="0" w:afterAutospacing="0" w:line="360" w:lineRule="auto"/>
        <w:rPr>
          <w:rFonts w:ascii="Arial" w:hAnsi="Arial" w:cs="Arial"/>
          <w:sz w:val="24"/>
          <w:szCs w:val="24"/>
          <w:lang w:eastAsia="en-US"/>
          <w14:ligatures w14:val="none"/>
        </w:rPr>
        <w:outlineLvl w:val="0"/>
      </w:pPr>
      <w:r>
        <w:rPr>
          <w:rFonts w:ascii="Arial" w:hAnsi="Arial" w:cs="Arial"/>
          <w:sz w:val="24"/>
          <w:szCs w:val="24"/>
          <w:lang w:eastAsia="en-US"/>
        </w:rPr>
        <w:t xml:space="preserve">b) полученные результаты с точностью до одного десятичного знака;</w:t>
      </w:r>
      <w:r>
        <w:rPr>
          <w:rFonts w:ascii="Arial" w:hAnsi="Arial" w:cs="Arial"/>
          <w:sz w:val="24"/>
          <w:szCs w:val="24"/>
          <w:lang w:eastAsia="en-US"/>
        </w:rPr>
      </w:r>
      <w:r/>
    </w:p>
    <w:p>
      <w:pPr>
        <w:ind w:firstLine="709"/>
        <w:jc w:val="both"/>
        <w:spacing w:after="0" w:afterAutospacing="0" w:line="360" w:lineRule="auto"/>
        <w:rPr>
          <w:rFonts w:ascii="Arial" w:hAnsi="Arial" w:cs="Arial"/>
          <w:sz w:val="24"/>
          <w:szCs w:val="24"/>
          <w:lang w:eastAsia="en-US"/>
          <w14:ligatures w14:val="none"/>
        </w:rPr>
        <w:outlineLvl w:val="0"/>
      </w:pPr>
      <w:r>
        <w:rPr>
          <w:rFonts w:ascii="Arial" w:hAnsi="Arial" w:cs="Arial"/>
          <w:sz w:val="24"/>
          <w:szCs w:val="24"/>
          <w:lang w:eastAsia="en-US"/>
        </w:rPr>
        <w:t xml:space="preserve">c) подтверждение, если результаты определены</w:t>
      </w:r>
      <w:r>
        <w:rPr>
          <w:rFonts w:ascii="Arial" w:hAnsi="Arial" w:cs="Arial"/>
          <w:sz w:val="24"/>
          <w:szCs w:val="24"/>
          <w:lang w:eastAsia="en-US"/>
        </w:rPr>
        <w:t xml:space="preserve">, исходя из</w:t>
      </w:r>
      <w:r>
        <w:rPr>
          <w:rFonts w:ascii="Arial" w:hAnsi="Arial" w:cs="Arial"/>
          <w:sz w:val="24"/>
          <w:szCs w:val="24"/>
          <w:lang w:eastAsia="en-US"/>
        </w:rPr>
        <w:t xml:space="preserve"> сухого вещества; </w:t>
      </w:r>
      <w:r>
        <w:rPr>
          <w:rFonts w:ascii="Arial" w:hAnsi="Arial" w:cs="Arial"/>
          <w:sz w:val="24"/>
          <w:szCs w:val="24"/>
          <w:lang w:eastAsia="en-US"/>
        </w:rPr>
      </w:r>
      <w:r/>
    </w:p>
    <w:p>
      <w:pPr>
        <w:ind w:firstLine="709"/>
        <w:jc w:val="both"/>
        <w:spacing w:after="0" w:afterAutospacing="0" w:line="360" w:lineRule="auto"/>
        <w:rPr>
          <w:rFonts w:ascii="Arial" w:hAnsi="Arial" w:cs="Arial"/>
          <w:sz w:val="24"/>
          <w:szCs w:val="24"/>
          <w:lang w:eastAsia="en-US"/>
          <w14:ligatures w14:val="none"/>
        </w:rPr>
        <w:outlineLvl w:val="0"/>
      </w:pPr>
      <w:r>
        <w:rPr>
          <w:rFonts w:ascii="Arial" w:hAnsi="Arial" w:cs="Arial"/>
          <w:sz w:val="24"/>
          <w:szCs w:val="24"/>
          <w:lang w:eastAsia="en-US"/>
        </w:rPr>
        <w:t xml:space="preserve">d) описание испытанного образца; </w:t>
      </w:r>
      <w:r>
        <w:rPr>
          <w:rFonts w:ascii="Arial" w:hAnsi="Arial" w:cs="Arial"/>
          <w:sz w:val="24"/>
          <w:szCs w:val="24"/>
          <w:lang w:eastAsia="en-US"/>
        </w:rPr>
      </w:r>
      <w:r/>
    </w:p>
    <w:p>
      <w:pPr>
        <w:ind w:firstLine="709"/>
        <w:jc w:val="both"/>
        <w:spacing w:after="0" w:afterAutospacing="0" w:line="360" w:lineRule="auto"/>
        <w:rPr>
          <w:rFonts w:ascii="Arial" w:hAnsi="Arial" w:cs="Arial"/>
          <w:sz w:val="24"/>
          <w:szCs w:val="24"/>
          <w:highlight w:val="none"/>
          <w:lang w:eastAsia="en-US"/>
          <w14:ligatures w14:val="none"/>
        </w:rPr>
        <w:outlineLvl w:val="0"/>
      </w:pPr>
      <w:r>
        <w:rPr>
          <w:rFonts w:ascii="Arial" w:hAnsi="Arial" w:cs="Arial"/>
          <w:sz w:val="24"/>
          <w:szCs w:val="24"/>
          <w:lang w:eastAsia="en-US"/>
        </w:rPr>
        <w:t xml:space="preserve">e) подробные сведения о любых отклонениях от процедуры или особых обстоятельствах, которые могли повлиять на результаты.</w:t>
      </w:r>
      <w:r>
        <w:rPr>
          <w:rFonts w:ascii="Arial" w:hAnsi="Arial" w:cs="Arial"/>
          <w:sz w:val="24"/>
          <w:szCs w:val="24"/>
          <w:lang w:eastAsia="en-US"/>
        </w:rPr>
      </w:r>
      <w:r/>
    </w:p>
    <w:p>
      <w:pPr>
        <w:ind w:firstLine="709"/>
        <w:jc w:val="both"/>
        <w:spacing w:after="0" w:afterAutospacing="0" w:line="360" w:lineRule="auto"/>
        <w:rPr>
          <w:rFonts w:ascii="Arial" w:hAnsi="Arial" w:cs="Arial"/>
          <w:sz w:val="24"/>
          <w:szCs w:val="24"/>
          <w:lang w:eastAsia="en-US"/>
          <w14:ligatures w14:val="none"/>
        </w:rPr>
        <w:outlineLvl w:val="0"/>
      </w:pPr>
      <w:r>
        <w:rPr>
          <w:rFonts w:ascii="Arial" w:hAnsi="Arial" w:cs="Arial"/>
          <w:sz w:val="24"/>
          <w:szCs w:val="24"/>
          <w:highlight w:val="none"/>
          <w:lang w:eastAsia="en-US"/>
        </w:rPr>
      </w:r>
      <w:r>
        <w:rPr>
          <w:rFonts w:ascii="Arial" w:hAnsi="Arial" w:cs="Arial"/>
          <w:sz w:val="24"/>
          <w:szCs w:val="24"/>
          <w:highlight w:val="none"/>
          <w:lang w:eastAsia="en-US"/>
        </w:rPr>
      </w:r>
      <w:r/>
    </w:p>
    <w:p>
      <w:pPr>
        <w:ind w:firstLine="709"/>
        <w:jc w:val="both"/>
        <w:spacing w:line="360" w:lineRule="auto"/>
        <w:rPr>
          <w:rFonts w:ascii="Arial" w:hAnsi="Arial" w:cs="Arial"/>
          <w:b/>
          <w:bCs/>
          <w:sz w:val="28"/>
          <w:szCs w:val="28"/>
          <w:highlight w:val="none"/>
        </w:rPr>
      </w:pPr>
      <w:r>
        <w:rPr>
          <w:rFonts w:ascii="Arial" w:hAnsi="Arial" w:cs="Arial"/>
          <w:b/>
          <w:sz w:val="28"/>
        </w:rPr>
        <w:t xml:space="preserve">11 </w:t>
      </w:r>
      <w:r>
        <w:rPr>
          <w:rFonts w:ascii="Arial" w:hAnsi="Arial" w:cs="Arial"/>
          <w:b/>
          <w:bCs/>
          <w:sz w:val="28"/>
          <w:szCs w:val="28"/>
          <w:highlight w:val="none"/>
        </w:rPr>
        <w:t xml:space="preserve">Воспроизводимость результатов</w:t>
      </w:r>
      <w:r/>
    </w:p>
    <w:p>
      <w:pPr>
        <w:ind w:firstLine="709"/>
        <w:jc w:val="both"/>
        <w:spacing w:after="0" w:afterAutospacing="0" w:line="360" w:lineRule="auto"/>
        <w:rPr>
          <w:rFonts w:ascii="Arial" w:hAnsi="Arial" w:cs="Arial"/>
          <w:sz w:val="24"/>
          <w:szCs w:val="24"/>
          <w:lang w:eastAsia="en-US"/>
          <w14:ligatures w14:val="none"/>
        </w:rPr>
        <w:outlineLvl w:val="0"/>
      </w:pPr>
      <w:r>
        <w:rPr>
          <w:rFonts w:ascii="Arial" w:hAnsi="Arial" w:cs="Arial"/>
          <w:sz w:val="24"/>
          <w:szCs w:val="24"/>
          <w:lang w:eastAsia="en-US"/>
        </w:rPr>
        <w:t xml:space="preserve">Результаты </w:t>
      </w:r>
      <w:r>
        <w:rPr>
          <w:rFonts w:ascii="Arial" w:hAnsi="Arial" w:cs="Arial"/>
          <w:sz w:val="24"/>
          <w:szCs w:val="24"/>
          <w:lang w:eastAsia="en-US"/>
        </w:rPr>
        <w:t xml:space="preserve">повторных</w:t>
      </w:r>
      <w:r>
        <w:rPr>
          <w:rFonts w:ascii="Arial" w:hAnsi="Arial" w:cs="Arial"/>
          <w:sz w:val="24"/>
          <w:szCs w:val="24"/>
          <w:lang w:eastAsia="en-US"/>
        </w:rPr>
        <w:t xml:space="preserve"> определений</w:t>
      </w:r>
      <w:r>
        <w:rPr>
          <w:rFonts w:ascii="Arial" w:hAnsi="Arial" w:cs="Arial"/>
          <w:sz w:val="24"/>
          <w:szCs w:val="24"/>
          <w:lang w:eastAsia="en-US"/>
        </w:rPr>
        <w:t xml:space="preserve">,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рассчитанные на исходную массу кожи</w:t>
      </w:r>
      <w:r>
        <w:rPr>
          <w:rFonts w:ascii="Arial" w:hAnsi="Arial" w:cs="Arial"/>
          <w:sz w:val="24"/>
          <w:szCs w:val="24"/>
          <w:lang w:eastAsia="en-US"/>
        </w:rPr>
        <w:t xml:space="preserve">,</w:t>
      </w:r>
      <w:r>
        <w:rPr>
          <w:rFonts w:ascii="Arial" w:hAnsi="Arial" w:cs="Arial"/>
          <w:sz w:val="24"/>
          <w:szCs w:val="24"/>
          <w:lang w:eastAsia="en-US"/>
        </w:rPr>
        <w:t xml:space="preserve"> не должны отличаться более чем на 0,2 %. Если результаты определений отличаются более чем на 0,2 %, то необходимо </w:t>
      </w:r>
      <w:r>
        <w:rPr>
          <w:rFonts w:ascii="Arial" w:hAnsi="Arial" w:cs="Arial"/>
          <w:sz w:val="24"/>
          <w:szCs w:val="24"/>
          <w:lang w:eastAsia="en-US"/>
        </w:rPr>
        <w:t xml:space="preserve">дополнительно </w:t>
      </w:r>
      <w:r>
        <w:rPr>
          <w:rFonts w:ascii="Arial" w:hAnsi="Arial" w:cs="Arial"/>
          <w:sz w:val="24"/>
          <w:szCs w:val="24"/>
          <w:lang w:eastAsia="en-US"/>
        </w:rPr>
        <w:t xml:space="preserve">провести еще один ряд  </w:t>
      </w:r>
      <w:r>
        <w:rPr>
          <w:rFonts w:ascii="Arial" w:hAnsi="Arial" w:cs="Arial"/>
          <w:sz w:val="24"/>
          <w:szCs w:val="24"/>
          <w:lang w:eastAsia="en-US"/>
        </w:rPr>
        <w:t xml:space="preserve">повторных определений и представить результаты.</w:t>
      </w:r>
      <w:r>
        <w:rPr>
          <w:rFonts w:ascii="Arial" w:hAnsi="Arial" w:cs="Arial"/>
          <w:sz w:val="24"/>
          <w:szCs w:val="24"/>
          <w:lang w:eastAsia="en-US"/>
        </w:rPr>
      </w:r>
      <w:r/>
    </w:p>
    <w:p>
      <w:pPr>
        <w:ind w:firstLine="709"/>
        <w:jc w:val="both"/>
        <w:spacing w:after="0" w:afterAutospacing="0" w:line="360" w:lineRule="auto"/>
        <w:rPr>
          <w:rFonts w:ascii="Arial" w:hAnsi="Arial" w:cs="Arial"/>
          <w:sz w:val="24"/>
          <w:szCs w:val="24"/>
          <w:lang w:eastAsia="en-US"/>
          <w14:ligatures w14:val="none"/>
        </w:rPr>
      </w:pPr>
      <w:r>
        <w:rPr>
          <w:rFonts w:ascii="Arial" w:hAnsi="Arial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  <w:lang w:eastAsia="en-US"/>
        </w:rPr>
      </w:r>
      <w:r/>
    </w:p>
    <w:p>
      <w:pPr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/>
    </w:p>
    <w:p>
      <w:pPr>
        <w:pStyle w:val="1092"/>
        <w:jc w:val="center"/>
        <w:spacing w:after="120" w:line="360" w:lineRule="auto"/>
        <w:rPr>
          <w:sz w:val="22"/>
          <w:szCs w:val="22"/>
        </w:rPr>
      </w:pPr>
      <w:r>
        <w:rPr>
          <w:sz w:val="28"/>
          <w:szCs w:val="24"/>
        </w:rPr>
        <w:br w:type="page" w:clear="all"/>
      </w:r>
      <w:r>
        <w:rPr>
          <w:b/>
          <w:sz w:val="28"/>
          <w:szCs w:val="28"/>
        </w:rPr>
        <w:t xml:space="preserve">Приложение ДА</w:t>
      </w:r>
      <w:r/>
    </w:p>
    <w:p>
      <w:pPr>
        <w:pStyle w:val="1092"/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(справочное)</w:t>
      </w:r>
      <w:r/>
    </w:p>
    <w:p>
      <w:pPr>
        <w:pStyle w:val="1092"/>
        <w:jc w:val="center"/>
        <w:spacing w:line="360" w:lineRule="auto"/>
        <w:rPr>
          <w:b/>
        </w:rPr>
      </w:pPr>
      <w:r>
        <w:rPr>
          <w:b/>
        </w:rPr>
      </w:r>
      <w:r/>
    </w:p>
    <w:p>
      <w:pPr>
        <w:pStyle w:val="1093"/>
        <w:jc w:val="center"/>
        <w:spacing w:line="360" w:lineRule="auto"/>
        <w:rPr>
          <w:color w:val="auto"/>
        </w:rPr>
      </w:pPr>
      <w:r>
        <w:rPr>
          <w:b/>
          <w:bCs/>
          <w:color w:val="auto"/>
          <w:sz w:val="24"/>
          <w:szCs w:val="24"/>
        </w:rPr>
        <w:t xml:space="preserve">Сведения о соответствии ссылочных международных стандартов межгосударственным стандартам</w:t>
      </w:r>
      <w:r/>
    </w:p>
    <w:p>
      <w:pPr>
        <w:pStyle w:val="1093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</w:r>
      <w:r/>
    </w:p>
    <w:p>
      <w:pPr>
        <w:pStyle w:val="1092"/>
        <w:jc w:val="both"/>
        <w:spacing w:line="480" w:lineRule="auto"/>
      </w:pPr>
      <w:r>
        <w:rPr>
          <w:sz w:val="22"/>
          <w:szCs w:val="22"/>
        </w:rPr>
        <w:t xml:space="preserve">Т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а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б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л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и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ц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а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ДА.1</w:t>
      </w:r>
      <w:r/>
    </w:p>
    <w:tbl>
      <w:tblPr>
        <w:tblW w:w="0" w:type="auto"/>
        <w:tblInd w:w="-263" w:type="dxa"/>
        <w:tblLayout w:type="fixed"/>
        <w:tblCellMar>
          <w:left w:w="28" w:type="dxa"/>
          <w:top w:w="114" w:type="dxa"/>
          <w:right w:w="28" w:type="dxa"/>
          <w:bottom w:w="114" w:type="dxa"/>
        </w:tblCellMar>
        <w:tblLook w:val="0000" w:firstRow="0" w:lastRow="0" w:firstColumn="0" w:lastColumn="0" w:noHBand="0" w:noVBand="0"/>
      </w:tblPr>
      <w:tblGrid>
        <w:gridCol w:w="2978"/>
        <w:gridCol w:w="1701"/>
        <w:gridCol w:w="5259"/>
      </w:tblGrid>
      <w:tr>
        <w:trPr>
          <w:trHeight w:val="31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tcW w:w="2978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Обозначение </w:t>
            </w:r>
            <w:r>
              <w:rPr>
                <w:sz w:val="24"/>
                <w:szCs w:val="24"/>
              </w:rPr>
              <w:t xml:space="preserve">ссылочного </w:t>
            </w:r>
            <w:r>
              <w:rPr>
                <w:sz w:val="24"/>
                <w:szCs w:val="24"/>
              </w:rPr>
              <w:t xml:space="preserve">международного стандарта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соответствия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259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Обозначение и наименование соответствующего межгосударственного стандарта</w:t>
            </w:r>
            <w:r/>
          </w:p>
        </w:tc>
      </w:tr>
      <w:tr>
        <w:trPr>
          <w:trHeight w:val="19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9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ISO 2418</w:t>
            </w:r>
            <w:r>
              <w:rPr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</w:t>
            </w:r>
            <w:r/>
          </w:p>
        </w:tc>
      </w:tr>
      <w:tr>
        <w:trPr>
          <w:trHeight w:val="19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9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ISO </w:t>
            </w:r>
            <w:r>
              <w:rPr>
                <w:sz w:val="24"/>
                <w:szCs w:val="24"/>
                <w:lang w:val="ru-RU"/>
              </w:rPr>
              <w:t xml:space="preserve">3696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IDT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59" w:type="dxa"/>
            <w:textDirection w:val="lrTb"/>
            <w:noWrap w:val="false"/>
          </w:tcPr>
          <w:p>
            <w:pPr>
              <w:pStyle w:val="1007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ISO </w:t>
            </w:r>
            <w:r>
              <w:rPr>
                <w:rFonts w:ascii="Arial" w:hAnsi="Arial" w:cs="Arial"/>
                <w:sz w:val="24"/>
                <w:szCs w:val="24"/>
              </w:rPr>
              <w:t xml:space="preserve">3696 </w:t>
            </w:r>
            <w:r>
              <w:rPr>
                <w:rFonts w:ascii="Arial" w:hAnsi="Arial" w:cs="Arial"/>
                <w:sz w:val="24"/>
                <w:szCs w:val="24"/>
              </w:rPr>
              <w:t xml:space="preserve">«</w:t>
            </w:r>
            <w:r>
              <w:rPr>
                <w:rFonts w:ascii="Arial" w:hAnsi="Arial" w:cs="Arial"/>
                <w:sz w:val="24"/>
                <w:szCs w:val="24"/>
              </w:rPr>
              <w:t xml:space="preserve">ГОСТ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ISO</w:t>
            </w:r>
            <w:r>
              <w:rPr>
                <w:rFonts w:ascii="Arial" w:hAnsi="Arial" w:cs="Arial"/>
                <w:sz w:val="24"/>
                <w:szCs w:val="24"/>
              </w:rPr>
              <w:t xml:space="preserve"> 3696</w:t>
            </w:r>
            <w:r>
              <w:rPr>
                <w:rFonts w:ascii="Arial" w:hAnsi="Arial" w:cs="Arial"/>
                <w:sz w:val="24"/>
                <w:szCs w:val="24"/>
              </w:rPr>
              <w:t xml:space="preserve">–</w:t>
            </w:r>
            <w:r>
              <w:rPr>
                <w:rFonts w:ascii="Arial" w:hAnsi="Arial" w:cs="Arial"/>
                <w:sz w:val="24"/>
                <w:szCs w:val="24"/>
              </w:rPr>
              <w:t xml:space="preserve">2013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«</w:t>
            </w:r>
            <w:r>
              <w:rPr>
                <w:rFonts w:ascii="Arial" w:hAnsi="Arial" w:cs="Arial"/>
                <w:sz w:val="24"/>
                <w:szCs w:val="24"/>
              </w:rPr>
              <w:t xml:space="preserve">Вода для лабораторного анализа. Т</w:t>
            </w:r>
            <w:r>
              <w:rPr>
                <w:rFonts w:ascii="Arial" w:hAnsi="Arial" w:cs="Arial"/>
                <w:sz w:val="24"/>
                <w:szCs w:val="24"/>
              </w:rPr>
              <w:t xml:space="preserve">ехнические требован</w:t>
            </w:r>
            <w:r>
              <w:rPr>
                <w:rFonts w:ascii="Arial" w:hAnsi="Arial" w:cs="Arial"/>
                <w:sz w:val="24"/>
                <w:szCs w:val="24"/>
              </w:rPr>
              <w:t xml:space="preserve">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и методы контроля</w:t>
            </w:r>
            <w:r>
              <w:rPr>
                <w:rFonts w:ascii="Arial" w:hAnsi="Arial" w:cs="Arial"/>
                <w:sz w:val="24"/>
                <w:szCs w:val="24"/>
              </w:rPr>
              <w:t xml:space="preserve">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5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9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ISO </w:t>
            </w:r>
            <w:r>
              <w:rPr>
                <w:sz w:val="24"/>
                <w:szCs w:val="24"/>
                <w:lang w:val="ru-RU"/>
              </w:rPr>
              <w:t xml:space="preserve">4048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IDT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</w:t>
            </w:r>
            <w:r>
              <w:rPr>
                <w:rFonts w:ascii="Arial" w:hAnsi="Arial" w:cs="Arial"/>
                <w:sz w:val="24"/>
                <w:szCs w:val="24"/>
              </w:rPr>
              <w:t xml:space="preserve">ISO 4048</w:t>
            </w:r>
            <w:r>
              <w:rPr>
                <w:rFonts w:ascii="Arial" w:hAnsi="Arial" w:cs="Arial"/>
                <w:sz w:val="24"/>
                <w:szCs w:val="24"/>
              </w:rPr>
              <w:t xml:space="preserve">–</w:t>
            </w:r>
            <w:r>
              <w:rPr>
                <w:rFonts w:ascii="Arial" w:hAnsi="Arial" w:cs="Arial"/>
                <w:sz w:val="24"/>
                <w:szCs w:val="24"/>
              </w:rPr>
              <w:t xml:space="preserve">2021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«</w:t>
            </w:r>
            <w:r>
              <w:rPr>
                <w:rFonts w:ascii="Arial" w:hAnsi="Arial" w:cs="Arial"/>
                <w:sz w:val="24"/>
                <w:szCs w:val="24"/>
              </w:rPr>
              <w:t xml:space="preserve">Кожа. Химические испытания. Определение со</w:t>
            </w:r>
            <w:r>
              <w:rPr>
                <w:rFonts w:ascii="Arial" w:hAnsi="Arial" w:cs="Arial"/>
                <w:sz w:val="24"/>
                <w:szCs w:val="24"/>
              </w:rPr>
              <w:t xml:space="preserve">держа</w:t>
            </w:r>
            <w:r>
              <w:rPr>
                <w:rFonts w:ascii="Arial" w:hAnsi="Arial" w:cs="Arial"/>
                <w:sz w:val="24"/>
                <w:szCs w:val="24"/>
              </w:rPr>
              <w:t xml:space="preserve">ния веществ, растворимых в дихлорметане, и свободных жирных кислот</w:t>
            </w:r>
            <w:r>
              <w:rPr>
                <w:rFonts w:ascii="Arial" w:hAnsi="Arial" w:cs="Arial"/>
                <w:sz w:val="24"/>
                <w:szCs w:val="24"/>
              </w:rPr>
              <w:t xml:space="preserve">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5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978" w:type="dxa"/>
            <w:textDirection w:val="lrTb"/>
            <w:noWrap w:val="false"/>
          </w:tcPr>
          <w:p>
            <w:pPr>
              <w:pStyle w:val="1092"/>
            </w:pPr>
            <w:r>
              <w:rPr>
                <w:sz w:val="24"/>
                <w:szCs w:val="24"/>
                <w:lang w:val="en-US"/>
              </w:rPr>
              <w:t xml:space="preserve">ISO </w:t>
            </w:r>
            <w:r>
              <w:rPr>
                <w:sz w:val="24"/>
                <w:szCs w:val="24"/>
                <w:lang w:val="ru-RU"/>
              </w:rPr>
              <w:t xml:space="preserve">4044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IDT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ГОСТ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ISO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4044</w:t>
            </w:r>
            <w:r>
              <w:rPr>
                <w:rFonts w:ascii="Arial" w:hAnsi="Arial" w:cs="Arial"/>
                <w:sz w:val="24"/>
                <w:szCs w:val="24"/>
              </w:rPr>
              <w:t xml:space="preserve">–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202X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«Кожа. Химические испытания. Подготовка образцов для химических испытаний»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5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978" w:type="dxa"/>
            <w:vMerge w:val="restart"/>
            <w:textDirection w:val="lrTb"/>
            <w:noWrap w:val="false"/>
          </w:tcPr>
          <w:p>
            <w:pPr>
              <w:pStyle w:val="1092"/>
            </w:pPr>
            <w:r>
              <w:rPr>
                <w:sz w:val="24"/>
                <w:szCs w:val="24"/>
                <w:lang w:val="en-US"/>
              </w:rPr>
              <w:t xml:space="preserve">ISO </w:t>
            </w:r>
            <w:r>
              <w:rPr>
                <w:sz w:val="24"/>
                <w:szCs w:val="24"/>
                <w:lang w:val="ru-RU"/>
              </w:rPr>
              <w:t xml:space="preserve">4684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IDT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5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ГОСТ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ISO 4684</w:t>
            </w:r>
            <w:r>
              <w:rPr>
                <w:rFonts w:ascii="Arial" w:hAnsi="Arial" w:cs="Arial"/>
                <w:sz w:val="24"/>
                <w:szCs w:val="24"/>
              </w:rPr>
              <w:t xml:space="preserve">–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2015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Кожа. Химические испытания. Метод определения содержания летучих веществ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8" w:type="dxa"/>
            <w:textDirection w:val="lrTb"/>
            <w:noWrap w:val="false"/>
          </w:tcPr>
          <w:p>
            <w:pPr>
              <w:ind w:firstLine="694"/>
              <w:jc w:val="both"/>
              <w:spacing w:after="0" w:line="240" w:lineRule="auto"/>
              <w:widowControl w:val="off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* Соо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тветствующий межгосударственный стандарт отсутствует. До его принятия рекомендуется использовать перевод на русский язык международного стандарта. Официальный перевод данного международного стандарта находится в Федеральном информационном фонде стандартов.</w:t>
            </w:r>
            <w:r/>
          </w:p>
          <w:p>
            <w:pPr>
              <w:pStyle w:val="1092"/>
              <w:ind w:firstLine="6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 р и м е ч а н и 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— В настоящей таблице использован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 следующ</w:t>
            </w:r>
            <w:r>
              <w:rPr>
                <w:sz w:val="22"/>
                <w:szCs w:val="22"/>
              </w:rPr>
              <w:t xml:space="preserve">ее</w:t>
            </w:r>
            <w:r>
              <w:rPr>
                <w:sz w:val="22"/>
                <w:szCs w:val="22"/>
              </w:rPr>
              <w:t xml:space="preserve"> условн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е обозначени</w:t>
            </w:r>
            <w:r>
              <w:rPr>
                <w:sz w:val="22"/>
                <w:szCs w:val="22"/>
              </w:rPr>
              <w:t xml:space="preserve">е </w:t>
            </w:r>
            <w:r>
              <w:rPr>
                <w:sz w:val="22"/>
                <w:szCs w:val="22"/>
              </w:rPr>
              <w:t xml:space="preserve">степени соответствия стандарт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: </w:t>
            </w:r>
            <w:r/>
          </w:p>
          <w:p>
            <w:pPr>
              <w:pStyle w:val="1092"/>
              <w:ind w:firstLine="694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- IDT – идентичные</w:t>
            </w:r>
            <w:r>
              <w:rPr>
                <w:sz w:val="22"/>
                <w:szCs w:val="22"/>
              </w:rPr>
              <w:t xml:space="preserve"> стандарты.</w:t>
            </w:r>
            <w:r/>
          </w:p>
        </w:tc>
      </w:tr>
    </w:tbl>
    <w:p>
      <w:pPr>
        <w:pStyle w:val="1093"/>
        <w:rPr>
          <w:b/>
          <w:bCs/>
          <w:color w:val="auto"/>
        </w:rPr>
      </w:pPr>
      <w:r>
        <w:rPr>
          <w:b/>
          <w:bCs/>
          <w:color w:val="auto"/>
        </w:rPr>
      </w:r>
      <w:r/>
    </w:p>
    <w:p>
      <w:pPr>
        <w:pStyle w:val="1093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1093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1093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1093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1093"/>
        <w:ind w:left="720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tbl>
      <w:tblPr>
        <w:tblW w:w="0" w:type="auto"/>
        <w:tblInd w:w="28" w:type="dxa"/>
        <w:tblLayout w:type="fixed"/>
        <w:tblCellMar>
          <w:left w:w="28" w:type="dxa"/>
          <w:top w:w="114" w:type="dxa"/>
          <w:right w:w="28" w:type="dxa"/>
          <w:bottom w:w="114" w:type="dxa"/>
        </w:tblCellMar>
        <w:tblLook w:val="0000" w:firstRow="0" w:lastRow="0" w:firstColumn="0" w:lastColumn="0" w:noHBand="0" w:noVBand="0"/>
      </w:tblPr>
      <w:tblGrid>
        <w:gridCol w:w="4110"/>
        <w:gridCol w:w="2445"/>
        <w:gridCol w:w="3084"/>
      </w:tblGrid>
      <w:tr>
        <w:trPr/>
        <w:tc>
          <w:tcPr>
            <w:shd w:val="clear" w:color="auto" w:fill="auto"/>
            <w:tcBorders>
              <w:top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109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УДК</w:t>
            </w: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67</w:t>
            </w: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5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.01</w:t>
            </w: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4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6:006.354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2445" w:type="dxa"/>
            <w:textDirection w:val="lrTb"/>
            <w:noWrap w:val="false"/>
          </w:tcPr>
          <w:p>
            <w:pPr>
              <w:pStyle w:val="1092"/>
              <w:jc w:val="both"/>
            </w:pPr>
            <w:r>
              <w:rPr>
                <w:sz w:val="24"/>
                <w:szCs w:val="24"/>
              </w:rPr>
              <w:t xml:space="preserve">МКС 59.</w:t>
            </w:r>
            <w:r>
              <w:rPr>
                <w:sz w:val="24"/>
                <w:szCs w:val="24"/>
              </w:rPr>
              <w:t xml:space="preserve">140</w:t>
            </w:r>
            <w:r>
              <w:rPr>
                <w:sz w:val="24"/>
                <w:szCs w:val="24"/>
              </w:rPr>
              <w:t xml:space="preserve">.3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3084" w:type="dxa"/>
            <w:textDirection w:val="lrTb"/>
            <w:noWrap w:val="false"/>
          </w:tcPr>
          <w:p>
            <w:pPr>
              <w:pStyle w:val="1092"/>
              <w:jc w:val="right"/>
            </w:pPr>
            <w:r>
              <w:rPr>
                <w:sz w:val="24"/>
                <w:szCs w:val="24"/>
              </w:rPr>
              <w:t xml:space="preserve">IDT</w:t>
            </w:r>
            <w:r/>
          </w:p>
        </w:tc>
      </w:tr>
      <w:tr>
        <w:trPr>
          <w:trHeight w:val="676"/>
        </w:trPr>
        <w:tc>
          <w:tcPr>
            <w:gridSpan w:val="3"/>
            <w:shd w:val="clear" w:color="auto" w:fill="auto"/>
            <w:tcBorders>
              <w:bottom w:val="single" w:color="000000" w:sz="6" w:space="0"/>
            </w:tcBorders>
            <w:tcW w:w="9639" w:type="dxa"/>
            <w:textDirection w:val="lrTb"/>
            <w:noWrap w:val="false"/>
          </w:tcPr>
          <w:p>
            <w:pPr>
              <w:pStyle w:val="10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2"/>
              <w:jc w:val="both"/>
              <w:rPr>
                <w:highlight w:val="red"/>
              </w:rPr>
            </w:pPr>
            <w:r>
              <w:rPr>
                <w:sz w:val="24"/>
                <w:szCs w:val="24"/>
              </w:rPr>
              <w:t xml:space="preserve">Ключевые слова: </w:t>
            </w:r>
            <w:r>
              <w:rPr>
                <w:sz w:val="24"/>
                <w:szCs w:val="24"/>
              </w:rPr>
              <w:t xml:space="preserve">кожа, </w:t>
            </w:r>
            <w:r>
              <w:rPr>
                <w:sz w:val="24"/>
                <w:szCs w:val="24"/>
              </w:rPr>
              <w:t xml:space="preserve">химические </w:t>
            </w:r>
            <w:r>
              <w:rPr>
                <w:sz w:val="24"/>
                <w:szCs w:val="24"/>
              </w:rPr>
              <w:t xml:space="preserve">испытания, водорастворимые вещества, </w:t>
            </w:r>
            <w:r>
              <w:rPr>
                <w:sz w:val="24"/>
                <w:szCs w:val="24"/>
              </w:rPr>
              <w:t xml:space="preserve">водорастворимые неорганические вещества,</w:t>
            </w:r>
            <w:r>
              <w:rPr>
                <w:sz w:val="24"/>
                <w:szCs w:val="24"/>
                <w:highlight w:val="red"/>
              </w:rPr>
              <w:t xml:space="preserve"> </w:t>
            </w:r>
            <w:r>
              <w:rPr>
                <w:highlight w:val="red"/>
              </w:rPr>
            </w:r>
            <w:r/>
          </w:p>
        </w:tc>
      </w:tr>
    </w:tbl>
    <w:p>
      <w:pPr>
        <w:spacing w:before="10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10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/>
    </w:p>
    <w:tbl>
      <w:tblPr>
        <w:tblW w:w="10283" w:type="dxa"/>
        <w:tblLayout w:type="fixed"/>
        <w:tblLook w:val="0000" w:firstRow="0" w:lastRow="0" w:firstColumn="0" w:lastColumn="0" w:noHBand="0" w:noVBand="0"/>
      </w:tblPr>
      <w:tblGrid>
        <w:gridCol w:w="4786"/>
        <w:gridCol w:w="2977"/>
        <w:gridCol w:w="2520"/>
      </w:tblGrid>
      <w:tr>
        <w:trPr/>
        <w:tc>
          <w:tcPr>
            <w:shd w:val="clear" w:color="auto" w:fill="auto"/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lang w:eastAsia="en-US"/>
                <w14:ligatures w14:val="none"/>
              </w:rPr>
            </w:pPr>
            <w:r>
              <w:rPr>
                <w:rFonts w:ascii="Arial" w:hAnsi="Arial" w:cs="Arial"/>
                <w:lang w:eastAsia="en-US"/>
              </w:rPr>
              <w:t xml:space="preserve">Заместитель г</w:t>
            </w:r>
            <w:r>
              <w:rPr>
                <w:rFonts w:ascii="Arial" w:hAnsi="Arial" w:cs="Arial"/>
                <w:lang w:eastAsia="en-US"/>
              </w:rPr>
              <w:t xml:space="preserve">енеральн</w:t>
            </w:r>
            <w:r>
              <w:rPr>
                <w:rFonts w:ascii="Arial" w:hAnsi="Arial" w:cs="Arial"/>
                <w:lang w:eastAsia="en-US"/>
              </w:rPr>
              <w:t xml:space="preserve">ого</w:t>
            </w:r>
            <w:r>
              <w:rPr>
                <w:rFonts w:ascii="Arial" w:hAnsi="Arial" w:cs="Arial"/>
                <w:lang w:eastAsia="en-US"/>
              </w:rPr>
              <w:t xml:space="preserve"> директор</w:t>
            </w:r>
            <w:r>
              <w:rPr>
                <w:rFonts w:ascii="Arial" w:hAnsi="Arial" w:cs="Arial"/>
                <w:lang w:eastAsia="en-US"/>
              </w:rPr>
              <w:t xml:space="preserve">а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highlight w:val="none"/>
                <w:lang w:eastAsia="en-US"/>
                <w14:ligatures w14:val="none"/>
              </w:rPr>
            </w:pPr>
            <w:r>
              <w:rPr>
                <w:rFonts w:ascii="Arial" w:hAnsi="Arial" w:cs="Arial"/>
                <w:lang w:eastAsia="en-US"/>
              </w:rPr>
              <w:t xml:space="preserve">по научной работе АО «ИНПЦ ТЛП</w:t>
            </w:r>
            <w:r>
              <w:rPr>
                <w:rFonts w:ascii="Arial" w:hAnsi="Arial" w:cs="Arial"/>
                <w:lang w:eastAsia="en-US"/>
              </w:rPr>
              <w:t xml:space="preserve">»</w:t>
            </w:r>
            <w:r>
              <w:rPr>
                <w:rFonts w:ascii="Arial" w:hAnsi="Arial" w:cs="Arial"/>
                <w:lang w:eastAsia="en-US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lang w:eastAsia="en-US"/>
                <w14:ligatures w14:val="none"/>
              </w:rPr>
            </w:pPr>
            <w:r>
              <w:rPr>
                <w:rFonts w:ascii="Arial" w:hAnsi="Arial" w:cs="Arial"/>
                <w:lang w:eastAsia="en-US"/>
                <w14:ligatures w14:val="none"/>
              </w:rPr>
            </w:r>
            <w:r>
              <w:rPr>
                <w:rFonts w:ascii="Arial" w:hAnsi="Arial" w:cs="Arial"/>
                <w:lang w:eastAsia="en-US"/>
                <w14:ligatures w14:val="none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lang w:eastAsia="en-US"/>
                <w14:ligatures w14:val="none"/>
              </w:rPr>
            </w:pPr>
            <w:r>
              <w:rPr>
                <w:rFonts w:ascii="Arial" w:hAnsi="Arial" w:cs="Arial"/>
                <w:highlight w:val="none"/>
                <w:lang w:eastAsia="en-US"/>
              </w:rPr>
            </w:r>
            <w:r>
              <w:rPr>
                <w:rFonts w:ascii="Arial" w:hAnsi="Arial" w:cs="Arial"/>
                <w:highlight w:val="none"/>
                <w:lang w:eastAsia="en-US"/>
              </w:rPr>
            </w:r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lang w:eastAsia="en-US"/>
                <w14:ligatures w14:val="none"/>
              </w:rPr>
            </w:pP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lang w:eastAsia="en-US"/>
                <w14:ligatures w14:val="none"/>
              </w:rPr>
            </w:pP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shd w:val="clear" w:color="auto" w:fill="auto"/>
            <w:tcW w:w="2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lang w:eastAsia="en-US"/>
                <w14:ligatures w14:val="none"/>
              </w:rPr>
            </w:pP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lang w:eastAsia="en-US"/>
                <w14:ligatures w14:val="none"/>
              </w:rPr>
            </w:pPr>
            <w:r>
              <w:rPr>
                <w:rFonts w:ascii="Arial" w:hAnsi="Arial" w:cs="Arial"/>
                <w:lang w:eastAsia="en-US"/>
              </w:rPr>
              <w:t xml:space="preserve">Т</w:t>
            </w:r>
            <w:r>
              <w:rPr>
                <w:rFonts w:ascii="Arial" w:hAnsi="Arial" w:cs="Arial"/>
                <w:lang w:eastAsia="en-US"/>
              </w:rPr>
              <w:t xml:space="preserve">.</w:t>
            </w:r>
            <w:r>
              <w:rPr>
                <w:rFonts w:ascii="Arial" w:hAnsi="Arial" w:cs="Arial"/>
                <w:lang w:eastAsia="en-US"/>
              </w:rPr>
              <w:t xml:space="preserve">П</w:t>
            </w:r>
            <w:r>
              <w:rPr>
                <w:rFonts w:ascii="Arial" w:hAnsi="Arial" w:cs="Arial"/>
                <w:lang w:eastAsia="en-US"/>
              </w:rPr>
              <w:t xml:space="preserve">.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 xml:space="preserve">Назарова</w:t>
            </w:r>
            <w:r>
              <w:rPr>
                <w:rFonts w:ascii="Arial" w:hAnsi="Arial" w:cs="Arial"/>
                <w:lang w:eastAsia="en-US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lang w:eastAsia="en-US"/>
                <w14:ligatures w14:val="none"/>
              </w:rPr>
            </w:pP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</w:tr>
      <w:tr>
        <w:trPr/>
        <w:tc>
          <w:tcPr>
            <w:shd w:val="clear" w:color="auto" w:fill="auto"/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lang w:eastAsia="en-US"/>
                <w14:ligatures w14:val="none"/>
              </w:rPr>
            </w:pPr>
            <w:r>
              <w:rPr>
                <w:rFonts w:ascii="Arial" w:hAnsi="Arial" w:cs="Arial"/>
                <w:lang w:eastAsia="en-US"/>
              </w:rPr>
              <w:t xml:space="preserve">Старший научный сотрудник отдела</w:t>
            </w:r>
            <w:r>
              <w:rPr>
                <w:rFonts w:ascii="Arial" w:hAnsi="Arial" w:cs="Arial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 xml:space="preserve">о</w:t>
            </w:r>
            <w:r>
              <w:rPr>
                <w:rFonts w:ascii="Arial" w:hAnsi="Arial" w:cs="Arial"/>
                <w:lang w:eastAsia="en-US"/>
              </w:rPr>
              <w:t xml:space="preserve">тдела технологии производства кожи и меха</w:t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lang w:eastAsia="en-US"/>
                <w14:ligatures w14:val="none"/>
              </w:rPr>
            </w:pPr>
            <w:r>
              <w:rPr>
                <w:rFonts w:ascii="Arial" w:hAnsi="Arial" w:cs="Arial"/>
                <w:lang w:eastAsia="en-US"/>
                <w14:ligatures w14:val="none"/>
              </w:rPr>
            </w:r>
            <w:r>
              <w:rPr>
                <w:rFonts w:ascii="Arial" w:hAnsi="Arial" w:cs="Arial"/>
                <w:lang w:eastAsia="en-US"/>
                <w14:ligatures w14:val="none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lang w:eastAsia="en-US"/>
                <w14:ligatures w14:val="none"/>
              </w:rPr>
            </w:pP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lang w:eastAsia="en-US"/>
                <w14:ligatures w14:val="none"/>
              </w:rPr>
            </w:pP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shd w:val="clear" w:color="auto" w:fill="auto"/>
            <w:tcW w:w="2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lang w:eastAsia="en-US"/>
                <w14:ligatures w14:val="none"/>
              </w:rPr>
            </w:pP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lang w:eastAsia="en-US"/>
                <w14:ligatures w14:val="none"/>
              </w:rPr>
            </w:pPr>
            <w:r>
              <w:rPr>
                <w:rFonts w:ascii="Arial" w:hAnsi="Arial" w:cs="Arial"/>
                <w:lang w:eastAsia="en-US"/>
              </w:rPr>
              <w:t xml:space="preserve">Л.Н. Углова</w:t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</w:tr>
      <w:tr>
        <w:trPr/>
        <w:tc>
          <w:tcPr>
            <w:shd w:val="clear" w:color="auto" w:fill="auto"/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lang w:eastAsia="en-US"/>
                <w14:ligatures w14:val="none"/>
              </w:rPr>
            </w:pPr>
            <w:r>
              <w:rPr>
                <w:rFonts w:ascii="Arial" w:hAnsi="Arial" w:cs="Arial"/>
                <w:lang w:eastAsia="en-US"/>
              </w:rPr>
              <w:t xml:space="preserve">Эксперт по стандартизации </w:t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lang w:eastAsia="en-US"/>
                <w14:ligatures w14:val="none"/>
              </w:rPr>
            </w:pP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shd w:val="clear" w:color="auto" w:fill="auto"/>
            <w:tcW w:w="2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lang w:eastAsia="en-US"/>
                <w14:ligatures w14:val="none"/>
              </w:rPr>
            </w:pPr>
            <w:r>
              <w:rPr>
                <w:rFonts w:ascii="Arial" w:hAnsi="Arial" w:cs="Arial"/>
                <w:lang w:eastAsia="en-US"/>
              </w:rPr>
              <w:t xml:space="preserve">Н.В.</w:t>
            </w:r>
            <w:r>
              <w:rPr>
                <w:rFonts w:ascii="Arial" w:hAnsi="Arial" w:cs="Arial"/>
                <w:lang w:eastAsia="en-US"/>
              </w:rPr>
              <w:t xml:space="preserve"> Бадьина</w:t>
            </w:r>
            <w:r>
              <w:rPr>
                <w:rFonts w:ascii="Arial" w:hAnsi="Arial" w:cs="Arial"/>
                <w:lang w:eastAsia="en-US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lang w:eastAsia="en-US"/>
                <w14:ligatures w14:val="none"/>
              </w:rPr>
            </w:pP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lang w:eastAsia="en-US"/>
                <w14:ligatures w14:val="none"/>
              </w:rPr>
            </w:pP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</w:tr>
    </w:tbl>
    <w:p>
      <w:pPr>
        <w:spacing w:after="0"/>
        <w:widowControl w:val="off"/>
      </w:pPr>
      <w:r/>
      <w:r/>
    </w:p>
    <w:sectPr>
      <w:headerReference w:type="default" r:id="rId13"/>
      <w:headerReference w:type="even" r:id="rId14"/>
      <w:footerReference w:type="default" r:id="rId20"/>
      <w:footerReference w:type="even" r:id="rId21"/>
      <w:footerReference w:type="first" r:id="rId22"/>
      <w:footnotePr/>
      <w:endnotePr/>
      <w:type w:val="nextPage"/>
      <w:pgSz w:w="11906" w:h="16838" w:orient="portrait"/>
      <w:pgMar w:top="1099" w:right="851" w:bottom="1134" w:left="1418" w:header="278" w:footer="278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Verdana">
    <w:panose1 w:val="020B0604030504040204"/>
  </w:font>
  <w:font w:name="MS Mincho">
    <w:panose1 w:val="02020609040205080304"/>
  </w:font>
  <w:font w:name="Tahoma">
    <w:panose1 w:val="020B0604030504040204"/>
  </w:font>
  <w:font w:name="Cambria">
    <w:panose1 w:val="02040503050406030204"/>
  </w:font>
  <w:font w:name="Symbol">
    <w:panose1 w:val="05050102010706020507"/>
  </w:font>
  <w:font w:name="Wingdings">
    <w:panose1 w:val="05000000000000000000"/>
  </w:font>
  <w:font w:name="Mangal">
    <w:panose1 w:val="02040503050203030202"/>
  </w:font>
  <w:font w:name="Courier New">
    <w:panose1 w:val="02070309020205020404"/>
  </w:font>
  <w:font w:name="Times New Roman">
    <w:panose1 w:val="02020603050405020304"/>
  </w:font>
  <w:font w:name="Cambria Math">
    <w:panose1 w:val="02040503050406030204"/>
  </w:font>
  <w:font w:name="Liberation Serif">
    <w:panose1 w:val="02020603050405020304"/>
  </w:font>
  <w:font w:name="Calibri">
    <w:panose1 w:val="020F0502020204030204"/>
  </w:font>
  <w:font w:name="NSimSun">
    <w:panose1 w:val="02010609030101010101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8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iii</w:t>
    </w:r>
    <w:r>
      <w:fldChar w:fldCharType="end"/>
    </w:r>
    <w:r/>
  </w:p>
  <w:p>
    <w:pPr>
      <w:pStyle w:val="110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8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PAGE   \* MERGEFORMAT</w:instrText>
    </w:r>
    <w:r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</w:rPr>
      <w:t xml:space="preserve">2</w:t>
    </w:r>
    <w:r>
      <w:rPr>
        <w:rFonts w:ascii="Arial" w:hAnsi="Arial" w:cs="Arial"/>
        <w:sz w:val="24"/>
        <w:szCs w:val="24"/>
      </w:rPr>
      <w:fldChar w:fldCharType="end"/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8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8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  <w:lang w:val="en-US"/>
      </w:rPr>
      <w:t xml:space="preserve">III</w:t>
    </w:r>
    <w:r>
      <w:rPr>
        <w:rFonts w:ascii="Arial" w:hAnsi="Arial" w:cs="Arial"/>
        <w:sz w:val="24"/>
        <w:szCs w:val="24"/>
      </w:rPr>
    </w:r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8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  <w:lang w:val="en-US"/>
      </w:rPr>
      <w:t xml:space="preserve">II</w:t>
    </w:r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8"/>
      <w:jc w:val="right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 xml:space="preserve">7</w:t>
    </w:r>
    <w:r>
      <w:rPr>
        <w:rFonts w:ascii="Arial" w:hAnsi="Arial" w:cs="Arial"/>
      </w:rPr>
      <w:fldChar w:fldCharType="end"/>
    </w:r>
    <w:r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8"/>
      <w:rPr>
        <w:rFonts w:ascii="Arial" w:hAnsi="Arial" w:cs="Arial"/>
      </w:rPr>
    </w:pPr>
    <w:r>
      <w:rPr>
        <w:rStyle w:val="1044"/>
        <w:rFonts w:ascii="Arial" w:hAnsi="Arial" w:cs="Arial"/>
      </w:rPr>
      <w:fldChar w:fldCharType="begin"/>
    </w:r>
    <w:r>
      <w:rPr>
        <w:rStyle w:val="1044"/>
        <w:rFonts w:ascii="Arial" w:hAnsi="Arial" w:cs="Arial"/>
      </w:rPr>
      <w:instrText xml:space="preserve"> PAGE </w:instrText>
    </w:r>
    <w:r>
      <w:rPr>
        <w:rStyle w:val="1044"/>
        <w:rFonts w:ascii="Arial" w:hAnsi="Arial" w:cs="Arial"/>
      </w:rPr>
      <w:fldChar w:fldCharType="separate"/>
    </w:r>
    <w:r>
      <w:rPr>
        <w:rStyle w:val="1044"/>
        <w:rFonts w:ascii="Arial" w:hAnsi="Arial" w:cs="Arial"/>
      </w:rPr>
      <w:t xml:space="preserve">8</w:t>
    </w:r>
    <w:r>
      <w:rPr>
        <w:rStyle w:val="1044"/>
        <w:rFonts w:ascii="Arial" w:hAnsi="Arial" w:cs="Arial"/>
      </w:rPr>
      <w:fldChar w:fldCharType="end"/>
    </w:r>
    <w:r/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8"/>
      <w:rPr>
        <w:rFonts w:ascii="Arial" w:hAnsi="Arial" w:cs="Arial"/>
        <w:sz w:val="24"/>
        <w:szCs w:val="24"/>
      </w:rPr>
      <w:pBdr>
        <w:top w:val="single" w:color="auto" w:sz="4" w:space="1"/>
      </w:pBdr>
    </w:pPr>
    <w:r>
      <w:rPr>
        <w:rFonts w:ascii="Arial" w:hAnsi="Arial" w:cs="Arial"/>
        <w:sz w:val="24"/>
        <w:szCs w:val="24"/>
      </w:rPr>
      <w:t xml:space="preserve">Проект, первая редакция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PAGE   \* MERGEFORMAT</w:instrText>
    </w:r>
    <w:r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</w:rPr>
      <w:t xml:space="preserve">2</w:t>
    </w:r>
    <w:r>
      <w:rPr>
        <w:rFonts w:ascii="Arial" w:hAnsi="Arial" w:cs="Arial"/>
        <w:sz w:val="24"/>
        <w:szCs w:val="24"/>
      </w:rP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7"/>
      <w:jc w:val="right"/>
      <w:rPr>
        <w:rFonts w:ascii="Arial" w:hAnsi="Arial" w:cs="Arial"/>
        <w:i/>
        <w:sz w:val="24"/>
      </w:rPr>
    </w:pPr>
    <w:r>
      <w:rPr>
        <w:rFonts w:ascii="Arial" w:hAnsi="Arial" w:cs="Arial"/>
        <w:sz w:val="24"/>
      </w:rPr>
      <w:t xml:space="preserve">ГОСТ ISO 404</w:t>
    </w:r>
    <w:r>
      <w:rPr>
        <w:rFonts w:ascii="Arial" w:hAnsi="Arial" w:cs="Arial"/>
        <w:sz w:val="24"/>
      </w:rPr>
      <w:t xml:space="preserve">5</w:t>
    </w:r>
    <w:r>
      <w:rPr>
        <w:rFonts w:ascii="Arial" w:hAnsi="Arial" w:cs="Arial"/>
        <w:i/>
        <w:sz w:val="24"/>
      </w:rPr>
      <w:t xml:space="preserve"> (проект, RU, </w:t>
    </w:r>
    <w:r>
      <w:rPr>
        <w:rFonts w:ascii="Arial" w:hAnsi="Arial" w:cs="Arial"/>
        <w:i/>
        <w:sz w:val="24"/>
      </w:rPr>
      <w:t xml:space="preserve">первая</w:t>
    </w:r>
    <w:r>
      <w:rPr>
        <w:rFonts w:ascii="Arial" w:hAnsi="Arial" w:cs="Arial"/>
        <w:i/>
        <w:sz w:val="24"/>
      </w:rPr>
      <w:t xml:space="preserve"> редакция)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Arial" w:hAnsi="Arial" w:cs="Arial"/>
        <w:bCs/>
        <w:i/>
        <w:iCs/>
        <w:sz w:val="24"/>
        <w:szCs w:val="24"/>
      </w:rPr>
    </w:pPr>
    <w:r>
      <w:rPr>
        <w:rFonts w:ascii="Arial" w:hAnsi="Arial" w:cs="Arial"/>
        <w:sz w:val="24"/>
        <w:szCs w:val="24"/>
      </w:rPr>
      <w:t xml:space="preserve">ГОСТ </w:t>
    </w:r>
    <w:r>
      <w:rPr>
        <w:rFonts w:ascii="Arial" w:hAnsi="Arial" w:cs="Arial"/>
        <w:sz w:val="24"/>
        <w:szCs w:val="24"/>
        <w:lang w:val="en-US"/>
      </w:rPr>
      <w:t xml:space="preserve">ISO</w:t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i w:val="0"/>
        <w:iCs w:val="0"/>
        <w:sz w:val="24"/>
        <w:szCs w:val="24"/>
      </w:rPr>
      <w:t xml:space="preserve">4098 </w:t>
    </w:r>
    <w:r>
      <w:rPr>
        <w:rFonts w:ascii="Arial" w:hAnsi="Arial" w:cs="Arial"/>
        <w:bCs/>
        <w:i/>
        <w:iCs/>
        <w:sz w:val="24"/>
        <w:szCs w:val="24"/>
      </w:rPr>
      <w:t xml:space="preserve">(проект, </w:t>
    </w:r>
    <w:r>
      <w:rPr>
        <w:rFonts w:ascii="Arial" w:hAnsi="Arial" w:cs="Arial"/>
        <w:bCs/>
        <w:i/>
        <w:iCs/>
        <w:sz w:val="24"/>
        <w:szCs w:val="24"/>
        <w:lang w:val="en-US"/>
      </w:rPr>
      <w:t xml:space="preserve">RU</w:t>
    </w:r>
    <w:r>
      <w:rPr>
        <w:rFonts w:ascii="Arial" w:hAnsi="Arial" w:cs="Arial"/>
        <w:bCs/>
        <w:i/>
        <w:iCs/>
        <w:sz w:val="24"/>
        <w:szCs w:val="24"/>
      </w:rPr>
      <w:t xml:space="preserve">, </w:t>
    </w:r>
    <w:r>
      <w:rPr>
        <w:rFonts w:ascii="Arial" w:hAnsi="Arial" w:cs="Arial"/>
        <w:bCs/>
        <w:i/>
        <w:iCs/>
        <w:sz w:val="24"/>
        <w:szCs w:val="24"/>
      </w:rPr>
      <w:t xml:space="preserve">первая</w:t>
    </w:r>
    <w:r>
      <w:rPr>
        <w:rFonts w:ascii="Arial" w:hAnsi="Arial" w:cs="Arial"/>
        <w:bCs/>
        <w:i/>
        <w:iCs/>
        <w:sz w:val="24"/>
        <w:szCs w:val="24"/>
      </w:rPr>
      <w:t xml:space="preserve"> редакция)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7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7"/>
      <w:jc w:val="right"/>
      <w:rPr>
        <w:rFonts w:ascii="Arial" w:hAnsi="Arial" w:cs="Arial"/>
        <w:i/>
        <w:sz w:val="24"/>
      </w:rPr>
    </w:pPr>
    <w:r>
      <w:rPr>
        <w:rFonts w:ascii="Arial" w:hAnsi="Arial" w:cs="Arial"/>
        <w:sz w:val="24"/>
      </w:rPr>
      <w:t xml:space="preserve">ГОСТ ISO </w:t>
    </w:r>
    <w:r>
      <w:rPr>
        <w:rFonts w:ascii="Arial" w:hAnsi="Arial" w:cs="Arial"/>
        <w:i w:val="0"/>
        <w:iCs w:val="0"/>
        <w:sz w:val="24"/>
      </w:rPr>
      <w:t xml:space="preserve">4098</w:t>
    </w:r>
    <w:r>
      <w:rPr>
        <w:rFonts w:ascii="Arial" w:hAnsi="Arial" w:cs="Arial"/>
        <w:i/>
        <w:sz w:val="24"/>
      </w:rPr>
      <w:t xml:space="preserve"> (проект, RU, </w:t>
    </w:r>
    <w:r>
      <w:rPr>
        <w:rFonts w:ascii="Arial" w:hAnsi="Arial" w:cs="Arial"/>
        <w:i/>
        <w:sz w:val="24"/>
      </w:rPr>
      <w:t xml:space="preserve">первая</w:t>
    </w:r>
    <w:r>
      <w:rPr>
        <w:rFonts w:ascii="Arial" w:hAnsi="Arial" w:cs="Arial"/>
        <w:i/>
        <w:sz w:val="24"/>
      </w:rPr>
      <w:t xml:space="preserve"> редакция)</w:t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7"/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ГОСТ ISO </w:t>
    </w:r>
    <w:r>
      <w:rPr>
        <w:rFonts w:ascii="Arial" w:hAnsi="Arial" w:cs="Arial"/>
        <w:sz w:val="24"/>
      </w:rPr>
      <w:t xml:space="preserve">4098 </w:t>
    </w:r>
    <w:r>
      <w:rPr>
        <w:rFonts w:ascii="Arial" w:hAnsi="Arial" w:cs="Arial"/>
        <w:i/>
        <w:sz w:val="24"/>
      </w:rPr>
      <w:t xml:space="preserve">(проект, RU, </w:t>
    </w:r>
    <w:r>
      <w:rPr>
        <w:rFonts w:ascii="Arial" w:hAnsi="Arial" w:cs="Arial"/>
        <w:i/>
        <w:sz w:val="24"/>
      </w:rPr>
      <w:t xml:space="preserve">первая</w:t>
    </w:r>
    <w:r>
      <w:rPr>
        <w:rFonts w:ascii="Arial" w:hAnsi="Arial" w:cs="Arial"/>
        <w:i/>
        <w:sz w:val="24"/>
      </w:rPr>
      <w:t xml:space="preserve"> редакция)</w:t>
    </w:r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7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ГОСТ ISO </w:t>
    </w:r>
    <w:r>
      <w:rPr>
        <w:rFonts w:ascii="Arial" w:hAnsi="Arial" w:cs="Arial"/>
        <w:sz w:val="24"/>
      </w:rPr>
      <w:t xml:space="preserve">4098 </w:t>
    </w:r>
    <w:r>
      <w:rPr>
        <w:rFonts w:ascii="Arial" w:hAnsi="Arial" w:cs="Arial"/>
        <w:i/>
        <w:sz w:val="24"/>
      </w:rPr>
      <w:t xml:space="preserve">(проект, RU, </w:t>
    </w:r>
    <w:r>
      <w:rPr>
        <w:rFonts w:ascii="Arial" w:hAnsi="Arial" w:cs="Arial"/>
        <w:i/>
        <w:sz w:val="24"/>
      </w:rPr>
      <w:t xml:space="preserve">первая</w:t>
    </w:r>
    <w:r>
      <w:rPr>
        <w:rFonts w:ascii="Arial" w:hAnsi="Arial" w:cs="Arial"/>
        <w:i/>
        <w:sz w:val="24"/>
      </w:rPr>
      <w:t xml:space="preserve"> редакция)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10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10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10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10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10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pStyle w:val="10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upperLetter"/>
      <w:pStyle w:val="1120"/>
      <w:isLgl w:val="false"/>
      <w:suff w:val="nothing"/>
      <w:lvlText w:val="Приложение %1"/>
      <w:lvlJc w:val="left"/>
      <w:pPr>
        <w:ind w:left="0" w:firstLine="0"/>
        <w:tabs>
          <w:tab w:val="num" w:pos="0" w:leader="none"/>
        </w:tabs>
      </w:pPr>
      <w:rPr>
        <w:rFonts w:hint="default" w:ascii="Arial" w:hAnsi="Arial" w:cs="Times New Roman"/>
        <w:b/>
        <w:i w:val="0"/>
        <w:sz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0" w:firstLine="0"/>
        <w:tabs>
          <w:tab w:val="num" w:pos="6031" w:leader="none"/>
        </w:tabs>
      </w:pPr>
      <w:rPr>
        <w:rFonts w:hint="default" w:cs="Times New Roman"/>
        <w:b/>
        <w:i w:val="0"/>
      </w:rPr>
    </w:lvl>
    <w:lvl w:ilvl="2">
      <w:start w:val="1"/>
      <w:numFmt w:val="decimal"/>
      <w:isLgl w:val="false"/>
      <w:suff w:val="tab"/>
      <w:lvlText w:val="%1.%2.%3"/>
      <w:lvlJc w:val="left"/>
      <w:pPr>
        <w:ind w:left="0" w:firstLine="0"/>
        <w:tabs>
          <w:tab w:val="num" w:pos="6391" w:leader="none"/>
        </w:tabs>
      </w:pPr>
      <w:rPr>
        <w:rFonts w:hint="default" w:cs="Times New Roman"/>
        <w:b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0" w:firstLine="0"/>
        <w:tabs>
          <w:tab w:val="num" w:pos="6751" w:leader="none"/>
        </w:tabs>
      </w:pPr>
      <w:rPr>
        <w:rFonts w:hint="default" w:cs="Times New Roman"/>
        <w:b/>
        <w:i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0" w:firstLine="0"/>
        <w:tabs>
          <w:tab w:val="num" w:pos="6751" w:leader="none"/>
        </w:tabs>
      </w:pPr>
      <w:rPr>
        <w:rFonts w:hint="default" w:cs="Times New Roman"/>
        <w:b/>
        <w:i w:val="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0" w:firstLine="0"/>
        <w:tabs>
          <w:tab w:val="num" w:pos="7111" w:leader="none"/>
        </w:tabs>
      </w:pPr>
      <w:rPr>
        <w:rFonts w:hint="default" w:cs="Times New Roman"/>
        <w:b/>
        <w:i w:val="0"/>
      </w:rPr>
    </w:lvl>
    <w:lvl w:ilvl="6">
      <w:start w:val="1"/>
      <w:numFmt w:val="lowerRoman"/>
      <w:isLgl w:val="false"/>
      <w:suff w:val="tab"/>
      <w:lvlText w:val="(%7)"/>
      <w:lvlJc w:val="left"/>
      <w:pPr>
        <w:ind w:left="9991" w:firstLine="0"/>
        <w:tabs>
          <w:tab w:val="num" w:pos="10711" w:leader="none"/>
        </w:tabs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(%8)"/>
      <w:lvlJc w:val="left"/>
      <w:pPr>
        <w:ind w:left="10711" w:firstLine="0"/>
        <w:tabs>
          <w:tab w:val="num" w:pos="11071" w:leader="none"/>
        </w:tabs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(%9)"/>
      <w:lvlJc w:val="left"/>
      <w:pPr>
        <w:ind w:left="11431" w:firstLine="0"/>
        <w:tabs>
          <w:tab w:val="num" w:pos="11791" w:leader="none"/>
        </w:tabs>
      </w:pPr>
      <w:rPr>
        <w:rFonts w:hint="default" w:cs="Times New Roman"/>
      </w:rPr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29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Arial"/>
        <w:b w:val="0"/>
        <w:color w:val="2b4279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Arial"/>
        <w:b w:val="0"/>
        <w:color w:val="2b4279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44">
    <w:name w:val="Heading 1 Char"/>
    <w:basedOn w:val="1014"/>
    <w:link w:val="1008"/>
    <w:uiPriority w:val="9"/>
    <w:rPr>
      <w:rFonts w:ascii="Arial" w:hAnsi="Arial" w:eastAsia="Arial" w:cs="Arial"/>
      <w:sz w:val="40"/>
      <w:szCs w:val="40"/>
    </w:rPr>
  </w:style>
  <w:style w:type="character" w:styleId="845">
    <w:name w:val="Heading 2 Char"/>
    <w:basedOn w:val="1014"/>
    <w:link w:val="1009"/>
    <w:uiPriority w:val="9"/>
    <w:rPr>
      <w:rFonts w:ascii="Arial" w:hAnsi="Arial" w:eastAsia="Arial" w:cs="Arial"/>
      <w:sz w:val="34"/>
    </w:rPr>
  </w:style>
  <w:style w:type="character" w:styleId="846">
    <w:name w:val="Heading 3 Char"/>
    <w:basedOn w:val="1014"/>
    <w:link w:val="1010"/>
    <w:uiPriority w:val="9"/>
    <w:rPr>
      <w:rFonts w:ascii="Arial" w:hAnsi="Arial" w:eastAsia="Arial" w:cs="Arial"/>
      <w:sz w:val="30"/>
      <w:szCs w:val="30"/>
    </w:rPr>
  </w:style>
  <w:style w:type="character" w:styleId="847">
    <w:name w:val="Heading 4 Char"/>
    <w:basedOn w:val="1014"/>
    <w:link w:val="1011"/>
    <w:uiPriority w:val="9"/>
    <w:rPr>
      <w:rFonts w:ascii="Arial" w:hAnsi="Arial" w:eastAsia="Arial" w:cs="Arial"/>
      <w:b/>
      <w:bCs/>
      <w:sz w:val="26"/>
      <w:szCs w:val="26"/>
    </w:rPr>
  </w:style>
  <w:style w:type="character" w:styleId="848">
    <w:name w:val="Heading 5 Char"/>
    <w:basedOn w:val="1014"/>
    <w:link w:val="1012"/>
    <w:uiPriority w:val="9"/>
    <w:rPr>
      <w:rFonts w:ascii="Arial" w:hAnsi="Arial" w:eastAsia="Arial" w:cs="Arial"/>
      <w:b/>
      <w:bCs/>
      <w:sz w:val="24"/>
      <w:szCs w:val="24"/>
    </w:rPr>
  </w:style>
  <w:style w:type="character" w:styleId="849">
    <w:name w:val="Heading 6 Char"/>
    <w:basedOn w:val="1014"/>
    <w:link w:val="1013"/>
    <w:uiPriority w:val="9"/>
    <w:rPr>
      <w:rFonts w:ascii="Arial" w:hAnsi="Arial" w:eastAsia="Arial" w:cs="Arial"/>
      <w:b/>
      <w:bCs/>
      <w:sz w:val="22"/>
      <w:szCs w:val="22"/>
    </w:rPr>
  </w:style>
  <w:style w:type="paragraph" w:styleId="850">
    <w:name w:val="Heading 7"/>
    <w:basedOn w:val="1007"/>
    <w:next w:val="1007"/>
    <w:link w:val="8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51">
    <w:name w:val="Heading 7 Char"/>
    <w:basedOn w:val="1014"/>
    <w:link w:val="8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52">
    <w:name w:val="Heading 8"/>
    <w:basedOn w:val="1007"/>
    <w:next w:val="1007"/>
    <w:link w:val="8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53">
    <w:name w:val="Heading 8 Char"/>
    <w:basedOn w:val="1014"/>
    <w:link w:val="852"/>
    <w:uiPriority w:val="9"/>
    <w:rPr>
      <w:rFonts w:ascii="Arial" w:hAnsi="Arial" w:eastAsia="Arial" w:cs="Arial"/>
      <w:i/>
      <w:iCs/>
      <w:sz w:val="22"/>
      <w:szCs w:val="22"/>
    </w:rPr>
  </w:style>
  <w:style w:type="paragraph" w:styleId="854">
    <w:name w:val="Heading 9"/>
    <w:basedOn w:val="1007"/>
    <w:next w:val="1007"/>
    <w:link w:val="8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5">
    <w:name w:val="Heading 9 Char"/>
    <w:basedOn w:val="1014"/>
    <w:link w:val="854"/>
    <w:uiPriority w:val="9"/>
    <w:rPr>
      <w:rFonts w:ascii="Arial" w:hAnsi="Arial" w:eastAsia="Arial" w:cs="Arial"/>
      <w:i/>
      <w:iCs/>
      <w:sz w:val="21"/>
      <w:szCs w:val="21"/>
    </w:rPr>
  </w:style>
  <w:style w:type="paragraph" w:styleId="856">
    <w:name w:val="List Paragraph"/>
    <w:basedOn w:val="1007"/>
    <w:uiPriority w:val="34"/>
    <w:qFormat/>
    <w:pPr>
      <w:contextualSpacing/>
      <w:ind w:left="720"/>
    </w:pPr>
  </w:style>
  <w:style w:type="paragraph" w:styleId="857">
    <w:name w:val="No Spacing"/>
    <w:uiPriority w:val="1"/>
    <w:qFormat/>
    <w:pPr>
      <w:spacing w:before="0" w:after="0" w:line="240" w:lineRule="auto"/>
    </w:pPr>
  </w:style>
  <w:style w:type="character" w:styleId="858">
    <w:name w:val="Title Char"/>
    <w:basedOn w:val="1014"/>
    <w:link w:val="1077"/>
    <w:uiPriority w:val="10"/>
    <w:rPr>
      <w:sz w:val="48"/>
      <w:szCs w:val="48"/>
    </w:rPr>
  </w:style>
  <w:style w:type="paragraph" w:styleId="859">
    <w:name w:val="Subtitle"/>
    <w:basedOn w:val="1007"/>
    <w:next w:val="1007"/>
    <w:link w:val="860"/>
    <w:uiPriority w:val="11"/>
    <w:qFormat/>
    <w:pPr>
      <w:spacing w:before="200" w:after="200"/>
    </w:pPr>
    <w:rPr>
      <w:sz w:val="24"/>
      <w:szCs w:val="24"/>
    </w:rPr>
  </w:style>
  <w:style w:type="character" w:styleId="860">
    <w:name w:val="Subtitle Char"/>
    <w:basedOn w:val="1014"/>
    <w:link w:val="859"/>
    <w:uiPriority w:val="11"/>
    <w:rPr>
      <w:sz w:val="24"/>
      <w:szCs w:val="24"/>
    </w:rPr>
  </w:style>
  <w:style w:type="paragraph" w:styleId="861">
    <w:name w:val="Quote"/>
    <w:basedOn w:val="1007"/>
    <w:next w:val="1007"/>
    <w:link w:val="862"/>
    <w:uiPriority w:val="29"/>
    <w:qFormat/>
    <w:pPr>
      <w:ind w:left="720" w:right="720"/>
    </w:pPr>
    <w:rPr>
      <w:i/>
    </w:rPr>
  </w:style>
  <w:style w:type="character" w:styleId="862">
    <w:name w:val="Quote Char"/>
    <w:link w:val="861"/>
    <w:uiPriority w:val="29"/>
    <w:rPr>
      <w:i/>
    </w:rPr>
  </w:style>
  <w:style w:type="paragraph" w:styleId="863">
    <w:name w:val="Intense Quote"/>
    <w:basedOn w:val="1007"/>
    <w:next w:val="1007"/>
    <w:link w:val="8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64">
    <w:name w:val="Intense Quote Char"/>
    <w:link w:val="863"/>
    <w:uiPriority w:val="30"/>
    <w:rPr>
      <w:i/>
    </w:rPr>
  </w:style>
  <w:style w:type="character" w:styleId="865">
    <w:name w:val="Header Char"/>
    <w:basedOn w:val="1014"/>
    <w:link w:val="1107"/>
    <w:uiPriority w:val="99"/>
  </w:style>
  <w:style w:type="character" w:styleId="866">
    <w:name w:val="Footer Char"/>
    <w:basedOn w:val="1014"/>
    <w:link w:val="1108"/>
    <w:uiPriority w:val="99"/>
  </w:style>
  <w:style w:type="character" w:styleId="867">
    <w:name w:val="Caption Char"/>
    <w:basedOn w:val="1080"/>
    <w:link w:val="1108"/>
    <w:uiPriority w:val="99"/>
  </w:style>
  <w:style w:type="table" w:styleId="868">
    <w:name w:val="Table Grid Light"/>
    <w:basedOn w:val="10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9">
    <w:name w:val="Plain Table 1"/>
    <w:basedOn w:val="10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0">
    <w:name w:val="Plain Table 2"/>
    <w:basedOn w:val="10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1">
    <w:name w:val="Plain Table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2">
    <w:name w:val="Plain Table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Plain Table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4">
    <w:name w:val="Grid Table 1 Light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Grid Table 1 Light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Grid Table 1 Light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Grid Table 1 Light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Grid Table 1 Light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Grid Table 1 Light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Grid Table 1 Light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Grid Table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2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2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2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2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2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2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3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3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3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3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3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3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4"/>
    <w:basedOn w:val="10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6">
    <w:name w:val="Grid Table 4 - Accent 1"/>
    <w:basedOn w:val="10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97">
    <w:name w:val="Grid Table 4 - Accent 2"/>
    <w:basedOn w:val="10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98">
    <w:name w:val="Grid Table 4 - Accent 3"/>
    <w:basedOn w:val="10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99">
    <w:name w:val="Grid Table 4 - Accent 4"/>
    <w:basedOn w:val="10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00">
    <w:name w:val="Grid Table 4 - Accent 5"/>
    <w:basedOn w:val="10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01">
    <w:name w:val="Grid Table 4 - Accent 6"/>
    <w:basedOn w:val="10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02">
    <w:name w:val="Grid Table 5 Dark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3">
    <w:name w:val="Grid Table 5 Dark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904">
    <w:name w:val="Grid Table 5 Dark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05">
    <w:name w:val="Grid Table 5 Dark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06">
    <w:name w:val="Grid Table 5 Dark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07">
    <w:name w:val="Grid Table 5 Dark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908">
    <w:name w:val="Grid Table 5 Dark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9">
    <w:name w:val="Grid Table 6 Colorful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0">
    <w:name w:val="Grid Table 6 Colorful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1">
    <w:name w:val="Grid Table 6 Colorful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2">
    <w:name w:val="Grid Table 6 Colorful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13">
    <w:name w:val="Grid Table 6 Colorful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4">
    <w:name w:val="Grid Table 6 Colorful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5">
    <w:name w:val="Grid Table 6 Colorful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6">
    <w:name w:val="Grid Table 7 Colorful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7 Colorful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7 Colorful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7 Colorful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Grid Table 7 Colorful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7 Colorful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7 Colorful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List Table 1 Light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List Table 1 Light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List Table 1 Light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List Table 1 Light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List Table 1 Light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List Table 1 Light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List Table 1 Light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List Table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31">
    <w:name w:val="List Table 2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32">
    <w:name w:val="List Table 2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33">
    <w:name w:val="List Table 2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34">
    <w:name w:val="List Table 2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35">
    <w:name w:val="List Table 2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36">
    <w:name w:val="List Table 2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37">
    <w:name w:val="List Table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3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3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3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3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3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3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4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4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4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List Table 4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List Table 4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4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5 Dark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2">
    <w:name w:val="List Table 5 Dark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3">
    <w:name w:val="List Table 5 Dark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4">
    <w:name w:val="List Table 5 Dark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5">
    <w:name w:val="List Table 5 Dark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6">
    <w:name w:val="List Table 5 Dark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7">
    <w:name w:val="List Table 5 Dark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8">
    <w:name w:val="List Table 6 Colorful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59">
    <w:name w:val="List Table 6 Colorful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60">
    <w:name w:val="List Table 6 Colorful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61">
    <w:name w:val="List Table 6 Colorful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62">
    <w:name w:val="List Table 6 Colorful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63">
    <w:name w:val="List Table 6 Colorful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64">
    <w:name w:val="List Table 6 Colorful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65">
    <w:name w:val="List Table 7 Colorful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66">
    <w:name w:val="List Table 7 Colorful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967">
    <w:name w:val="List Table 7 Colorful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68">
    <w:name w:val="List Table 7 Colorful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69">
    <w:name w:val="List Table 7 Colorful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70">
    <w:name w:val="List Table 7 Colorful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971">
    <w:name w:val="List Table 7 Colorful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72">
    <w:name w:val="Lined - Accent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3">
    <w:name w:val="Lined - Accent 1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74">
    <w:name w:val="Lined - Accent 2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75">
    <w:name w:val="Lined - Accent 3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76">
    <w:name w:val="Lined - Accent 4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77">
    <w:name w:val="Lined - Accent 5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78">
    <w:name w:val="Lined - Accent 6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79">
    <w:name w:val="Bordered &amp; Lined - Accent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0">
    <w:name w:val="Bordered &amp; Lined - Accent 1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81">
    <w:name w:val="Bordered &amp; Lined - Accent 2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82">
    <w:name w:val="Bordered &amp; Lined - Accent 3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83">
    <w:name w:val="Bordered &amp; Lined - Accent 4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84">
    <w:name w:val="Bordered &amp; Lined - Accent 5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85">
    <w:name w:val="Bordered &amp; Lined - Accent 6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86">
    <w:name w:val="Bordered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87">
    <w:name w:val="Bordered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88">
    <w:name w:val="Bordered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89">
    <w:name w:val="Bordered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90">
    <w:name w:val="Bordered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91">
    <w:name w:val="Bordered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92">
    <w:name w:val="Bordered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93">
    <w:name w:val="Footnote Text Char"/>
    <w:link w:val="1134"/>
    <w:uiPriority w:val="99"/>
    <w:rPr>
      <w:sz w:val="18"/>
    </w:rPr>
  </w:style>
  <w:style w:type="paragraph" w:styleId="994">
    <w:name w:val="endnote text"/>
    <w:basedOn w:val="1007"/>
    <w:link w:val="995"/>
    <w:uiPriority w:val="99"/>
    <w:semiHidden/>
    <w:unhideWhenUsed/>
    <w:pPr>
      <w:spacing w:after="0" w:line="240" w:lineRule="auto"/>
    </w:pPr>
    <w:rPr>
      <w:sz w:val="20"/>
    </w:rPr>
  </w:style>
  <w:style w:type="character" w:styleId="995">
    <w:name w:val="Endnote Text Char"/>
    <w:link w:val="994"/>
    <w:uiPriority w:val="99"/>
    <w:rPr>
      <w:sz w:val="20"/>
    </w:rPr>
  </w:style>
  <w:style w:type="character" w:styleId="996">
    <w:name w:val="endnote reference"/>
    <w:basedOn w:val="1014"/>
    <w:uiPriority w:val="99"/>
    <w:semiHidden/>
    <w:unhideWhenUsed/>
    <w:rPr>
      <w:vertAlign w:val="superscript"/>
    </w:rPr>
  </w:style>
  <w:style w:type="paragraph" w:styleId="997">
    <w:name w:val="toc 1"/>
    <w:basedOn w:val="1007"/>
    <w:next w:val="1007"/>
    <w:uiPriority w:val="39"/>
    <w:unhideWhenUsed/>
    <w:pPr>
      <w:ind w:left="0" w:right="0" w:firstLine="0"/>
      <w:spacing w:after="57"/>
    </w:pPr>
  </w:style>
  <w:style w:type="paragraph" w:styleId="998">
    <w:name w:val="toc 3"/>
    <w:basedOn w:val="1007"/>
    <w:next w:val="1007"/>
    <w:uiPriority w:val="39"/>
    <w:unhideWhenUsed/>
    <w:pPr>
      <w:ind w:left="567" w:right="0" w:firstLine="0"/>
      <w:spacing w:after="57"/>
    </w:pPr>
  </w:style>
  <w:style w:type="paragraph" w:styleId="999">
    <w:name w:val="toc 4"/>
    <w:basedOn w:val="1007"/>
    <w:next w:val="1007"/>
    <w:uiPriority w:val="39"/>
    <w:unhideWhenUsed/>
    <w:pPr>
      <w:ind w:left="850" w:right="0" w:firstLine="0"/>
      <w:spacing w:after="57"/>
    </w:pPr>
  </w:style>
  <w:style w:type="paragraph" w:styleId="1000">
    <w:name w:val="toc 5"/>
    <w:basedOn w:val="1007"/>
    <w:next w:val="1007"/>
    <w:uiPriority w:val="39"/>
    <w:unhideWhenUsed/>
    <w:pPr>
      <w:ind w:left="1134" w:right="0" w:firstLine="0"/>
      <w:spacing w:after="57"/>
    </w:pPr>
  </w:style>
  <w:style w:type="paragraph" w:styleId="1001">
    <w:name w:val="toc 6"/>
    <w:basedOn w:val="1007"/>
    <w:next w:val="1007"/>
    <w:uiPriority w:val="39"/>
    <w:unhideWhenUsed/>
    <w:pPr>
      <w:ind w:left="1417" w:right="0" w:firstLine="0"/>
      <w:spacing w:after="57"/>
    </w:pPr>
  </w:style>
  <w:style w:type="paragraph" w:styleId="1002">
    <w:name w:val="toc 7"/>
    <w:basedOn w:val="1007"/>
    <w:next w:val="1007"/>
    <w:uiPriority w:val="39"/>
    <w:unhideWhenUsed/>
    <w:pPr>
      <w:ind w:left="1701" w:right="0" w:firstLine="0"/>
      <w:spacing w:after="57"/>
    </w:pPr>
  </w:style>
  <w:style w:type="paragraph" w:styleId="1003">
    <w:name w:val="toc 8"/>
    <w:basedOn w:val="1007"/>
    <w:next w:val="1007"/>
    <w:uiPriority w:val="39"/>
    <w:unhideWhenUsed/>
    <w:pPr>
      <w:ind w:left="1984" w:right="0" w:firstLine="0"/>
      <w:spacing w:after="57"/>
    </w:pPr>
  </w:style>
  <w:style w:type="paragraph" w:styleId="1004">
    <w:name w:val="toc 9"/>
    <w:basedOn w:val="1007"/>
    <w:next w:val="1007"/>
    <w:uiPriority w:val="39"/>
    <w:unhideWhenUsed/>
    <w:pPr>
      <w:ind w:left="2268" w:right="0" w:firstLine="0"/>
      <w:spacing w:after="57"/>
    </w:pPr>
  </w:style>
  <w:style w:type="paragraph" w:styleId="1005">
    <w:name w:val="TOC Heading"/>
    <w:uiPriority w:val="39"/>
    <w:unhideWhenUsed/>
  </w:style>
  <w:style w:type="paragraph" w:styleId="1006">
    <w:name w:val="table of figures"/>
    <w:basedOn w:val="1007"/>
    <w:next w:val="1007"/>
    <w:uiPriority w:val="99"/>
    <w:unhideWhenUsed/>
    <w:pPr>
      <w:spacing w:after="0" w:afterAutospacing="0"/>
    </w:pPr>
  </w:style>
  <w:style w:type="paragraph" w:styleId="1007" w:default="1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008">
    <w:name w:val="Heading 1"/>
    <w:basedOn w:val="1077"/>
    <w:next w:val="1078"/>
    <w:qFormat/>
    <w:pPr>
      <w:numPr>
        <w:numId w:val="1"/>
      </w:numPr>
      <w:spacing w:before="240" w:after="120"/>
      <w:outlineLvl w:val="0"/>
    </w:pPr>
    <w:rPr>
      <w:rFonts w:ascii="Liberation Serif" w:hAnsi="Liberation Serif" w:eastAsia="NSimSun"/>
      <w:sz w:val="48"/>
      <w:szCs w:val="48"/>
    </w:rPr>
  </w:style>
  <w:style w:type="paragraph" w:styleId="1009">
    <w:name w:val="Heading 2"/>
    <w:basedOn w:val="1007"/>
    <w:next w:val="1007"/>
    <w:qFormat/>
    <w:pPr>
      <w:numPr>
        <w:ilvl w:val="1"/>
        <w:numId w:val="1"/>
      </w:num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1010">
    <w:name w:val="Heading 3"/>
    <w:basedOn w:val="1007"/>
    <w:next w:val="1007"/>
    <w:qFormat/>
    <w:pPr>
      <w:numPr>
        <w:ilvl w:val="2"/>
        <w:numId w:val="1"/>
      </w:num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1011">
    <w:name w:val="Heading 4"/>
    <w:basedOn w:val="1007"/>
    <w:next w:val="1007"/>
    <w:qFormat/>
    <w:pPr>
      <w:numPr>
        <w:ilvl w:val="3"/>
        <w:numId w:val="1"/>
      </w:num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1012">
    <w:name w:val="Heading 5"/>
    <w:basedOn w:val="1007"/>
    <w:next w:val="1007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1013">
    <w:name w:val="Heading 6"/>
    <w:basedOn w:val="1007"/>
    <w:next w:val="1007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styleId="1014" w:default="1">
    <w:name w:val="Default Paragraph Font"/>
    <w:uiPriority w:val="1"/>
    <w:semiHidden/>
    <w:unhideWhenUsed/>
  </w:style>
  <w:style w:type="table" w:styleId="10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16" w:default="1">
    <w:name w:val="No List"/>
    <w:uiPriority w:val="99"/>
    <w:semiHidden/>
    <w:unhideWhenUsed/>
  </w:style>
  <w:style w:type="character" w:styleId="1017" w:customStyle="1">
    <w:name w:val="WW8Num1z0"/>
    <w:rPr>
      <w:rFonts w:cs="Times New Roman"/>
    </w:rPr>
  </w:style>
  <w:style w:type="character" w:styleId="1018" w:customStyle="1">
    <w:name w:val="WW8Num1z1"/>
    <w:rPr>
      <w:rFonts w:ascii="Arial" w:hAnsi="Arial" w:cs="Times New Roman"/>
      <w:b/>
      <w:sz w:val="24"/>
    </w:rPr>
  </w:style>
  <w:style w:type="character" w:styleId="1019" w:customStyle="1">
    <w:name w:val="WW8Num2z0"/>
    <w:rPr>
      <w:rFonts w:cs="Times New Roman"/>
    </w:rPr>
  </w:style>
  <w:style w:type="character" w:styleId="1020" w:customStyle="1">
    <w:name w:val="WW8Num3z0"/>
    <w:rPr>
      <w:rFonts w:hint="default" w:ascii="Arial" w:hAnsi="Arial" w:cs="Times New Roman"/>
      <w:b/>
      <w:i w:val="0"/>
      <w:sz w:val="28"/>
    </w:rPr>
  </w:style>
  <w:style w:type="character" w:styleId="1021" w:customStyle="1">
    <w:name w:val="WW8Num3z1"/>
    <w:rPr>
      <w:rFonts w:hint="default" w:cs="Times New Roman"/>
      <w:b/>
      <w:i w:val="0"/>
    </w:rPr>
  </w:style>
  <w:style w:type="character" w:styleId="1022" w:customStyle="1">
    <w:name w:val="WW8Num3z6"/>
    <w:rPr>
      <w:rFonts w:hint="default" w:cs="Times New Roman"/>
    </w:rPr>
  </w:style>
  <w:style w:type="character" w:styleId="1023" w:customStyle="1">
    <w:name w:val="WW8Num4z0"/>
    <w:rPr>
      <w:rFonts w:hint="default" w:ascii="Arial" w:hAnsi="Arial" w:cs="Arial"/>
    </w:rPr>
  </w:style>
  <w:style w:type="character" w:styleId="1024" w:customStyle="1">
    <w:name w:val="WW8Num4z1"/>
    <w:rPr>
      <w:rFonts w:hint="default" w:ascii="Courier New" w:hAnsi="Courier New" w:cs="Courier New"/>
    </w:rPr>
  </w:style>
  <w:style w:type="character" w:styleId="1025" w:customStyle="1">
    <w:name w:val="WW8Num4z2"/>
    <w:rPr>
      <w:rFonts w:hint="default" w:ascii="Wingdings" w:hAnsi="Wingdings" w:cs="Wingdings"/>
    </w:rPr>
  </w:style>
  <w:style w:type="character" w:styleId="1026" w:customStyle="1">
    <w:name w:val="WW8Num4z3"/>
    <w:rPr>
      <w:rFonts w:hint="default" w:ascii="Symbol" w:hAnsi="Symbol" w:cs="Symbol"/>
    </w:rPr>
  </w:style>
  <w:style w:type="character" w:styleId="1027" w:customStyle="1">
    <w:name w:val="WW8Num5z0"/>
  </w:style>
  <w:style w:type="character" w:styleId="1028" w:customStyle="1">
    <w:name w:val="WW8Num5z1"/>
  </w:style>
  <w:style w:type="character" w:styleId="1029" w:customStyle="1">
    <w:name w:val="WW8Num5z2"/>
  </w:style>
  <w:style w:type="character" w:styleId="1030" w:customStyle="1">
    <w:name w:val="WW8Num5z3"/>
  </w:style>
  <w:style w:type="character" w:styleId="1031" w:customStyle="1">
    <w:name w:val="WW8Num5z4"/>
  </w:style>
  <w:style w:type="character" w:styleId="1032" w:customStyle="1">
    <w:name w:val="WW8Num5z5"/>
  </w:style>
  <w:style w:type="character" w:styleId="1033" w:customStyle="1">
    <w:name w:val="WW8Num5z6"/>
  </w:style>
  <w:style w:type="character" w:styleId="1034" w:customStyle="1">
    <w:name w:val="WW8Num5z7"/>
  </w:style>
  <w:style w:type="character" w:styleId="1035" w:customStyle="1">
    <w:name w:val="WW8Num5z8"/>
  </w:style>
  <w:style w:type="character" w:styleId="1036" w:customStyle="1">
    <w:name w:val="Основной шрифт абзаца2"/>
  </w:style>
  <w:style w:type="character" w:styleId="1037" w:customStyle="1">
    <w:name w:val="Заголовок 2 Знак"/>
    <w:rPr>
      <w:rFonts w:ascii="Cambria" w:hAnsi="Cambria" w:cs="Times New Roman"/>
      <w:b/>
      <w:bCs/>
      <w:i/>
      <w:iCs/>
      <w:sz w:val="28"/>
      <w:szCs w:val="28"/>
    </w:rPr>
  </w:style>
  <w:style w:type="character" w:styleId="1038" w:customStyle="1">
    <w:name w:val="Заголовок 3 Знак"/>
    <w:rPr>
      <w:rFonts w:ascii="Cambria" w:hAnsi="Cambria" w:cs="Times New Roman"/>
      <w:b/>
      <w:bCs/>
      <w:sz w:val="26"/>
      <w:szCs w:val="26"/>
    </w:rPr>
  </w:style>
  <w:style w:type="character" w:styleId="1039" w:customStyle="1">
    <w:name w:val="Заголовок 4 Знак"/>
    <w:rPr>
      <w:rFonts w:ascii="Calibri" w:hAnsi="Calibri" w:cs="Times New Roman"/>
      <w:b/>
      <w:bCs/>
      <w:sz w:val="28"/>
      <w:szCs w:val="28"/>
    </w:rPr>
  </w:style>
  <w:style w:type="character" w:styleId="1040" w:customStyle="1">
    <w:name w:val="Заголовок 5 Знак"/>
    <w:rPr>
      <w:rFonts w:ascii="Calibri" w:hAnsi="Calibri" w:cs="Times New Roman"/>
      <w:b/>
      <w:bCs/>
      <w:i/>
      <w:iCs/>
      <w:sz w:val="26"/>
      <w:szCs w:val="26"/>
    </w:rPr>
  </w:style>
  <w:style w:type="character" w:styleId="1041" w:customStyle="1">
    <w:name w:val="Заголовок 6 Знак"/>
    <w:rPr>
      <w:rFonts w:ascii="Calibri" w:hAnsi="Calibri" w:cs="Times New Roman"/>
      <w:b/>
      <w:bCs/>
    </w:rPr>
  </w:style>
  <w:style w:type="character" w:styleId="1042" w:customStyle="1">
    <w:name w:val="Основной шрифт абзаца1"/>
  </w:style>
  <w:style w:type="character" w:styleId="1043" w:customStyle="1">
    <w:name w:val="DO_NOT_TRANSLATE"/>
    <w:rPr>
      <w:rFonts w:ascii="Courier New" w:hAnsi="Courier New" w:cs="Courier New"/>
      <w:color w:val="800000"/>
      <w:lang w:val="ru-RU"/>
    </w:rPr>
  </w:style>
  <w:style w:type="character" w:styleId="1044" w:customStyle="1">
    <w:name w:val="Номер страницы1"/>
    <w:rPr>
      <w:rFonts w:cs="Times New Roman"/>
    </w:rPr>
  </w:style>
  <w:style w:type="character" w:styleId="1045">
    <w:name w:val="Hyperlink"/>
    <w:rPr>
      <w:rFonts w:cs="Times New Roman"/>
      <w:color w:val="0000ff"/>
      <w:u w:val="single"/>
    </w:rPr>
  </w:style>
  <w:style w:type="character" w:styleId="1046" w:customStyle="1">
    <w:name w:val="match"/>
    <w:rPr>
      <w:rFonts w:cs="Times New Roman"/>
    </w:rPr>
  </w:style>
  <w:style w:type="character" w:styleId="1047" w:customStyle="1">
    <w:name w:val="ListLabel 1"/>
  </w:style>
  <w:style w:type="character" w:styleId="1048" w:customStyle="1">
    <w:name w:val="ListLabel 2"/>
  </w:style>
  <w:style w:type="character" w:styleId="1049" w:customStyle="1">
    <w:name w:val="ListLabel 3"/>
  </w:style>
  <w:style w:type="character" w:styleId="1050" w:customStyle="1">
    <w:name w:val="ListLabel 4"/>
  </w:style>
  <w:style w:type="character" w:styleId="1051" w:customStyle="1">
    <w:name w:val="ListLabel 5"/>
  </w:style>
  <w:style w:type="character" w:styleId="1052" w:customStyle="1">
    <w:name w:val="ListLabel 6"/>
  </w:style>
  <w:style w:type="character" w:styleId="1053" w:customStyle="1">
    <w:name w:val="ListLabel 7"/>
  </w:style>
  <w:style w:type="character" w:styleId="1054" w:customStyle="1">
    <w:name w:val="ListLabel 8"/>
  </w:style>
  <w:style w:type="character" w:styleId="1055" w:customStyle="1">
    <w:name w:val="ListLabel 9"/>
  </w:style>
  <w:style w:type="character" w:styleId="1056" w:customStyle="1">
    <w:name w:val="ListLabel 10"/>
  </w:style>
  <w:style w:type="character" w:styleId="1057" w:customStyle="1">
    <w:name w:val="ListLabel 11"/>
    <w:rPr>
      <w:rFonts w:ascii="Arial" w:hAnsi="Arial" w:cs="Arial"/>
      <w:b/>
      <w:sz w:val="24"/>
    </w:rPr>
  </w:style>
  <w:style w:type="character" w:styleId="1058" w:customStyle="1">
    <w:name w:val="ListLabel 12"/>
  </w:style>
  <w:style w:type="character" w:styleId="1059" w:customStyle="1">
    <w:name w:val="ListLabel 13"/>
  </w:style>
  <w:style w:type="character" w:styleId="1060" w:customStyle="1">
    <w:name w:val="ListLabel 14"/>
  </w:style>
  <w:style w:type="character" w:styleId="1061" w:customStyle="1">
    <w:name w:val="ListLabel 15"/>
  </w:style>
  <w:style w:type="character" w:styleId="1062" w:customStyle="1">
    <w:name w:val="ListLabel 16"/>
  </w:style>
  <w:style w:type="character" w:styleId="1063" w:customStyle="1">
    <w:name w:val="ListLabel 17"/>
  </w:style>
  <w:style w:type="character" w:styleId="1064" w:customStyle="1">
    <w:name w:val="ListLabel 18"/>
  </w:style>
  <w:style w:type="character" w:styleId="1065" w:customStyle="1">
    <w:name w:val="ListLabel 19"/>
    <w:rPr>
      <w:rFonts w:eastAsia="Times New Roman"/>
    </w:rPr>
  </w:style>
  <w:style w:type="character" w:styleId="1066" w:customStyle="1">
    <w:name w:val="ListLabel 20"/>
    <w:rPr>
      <w:rFonts w:ascii="Arial" w:hAnsi="Arial" w:cs="Arial"/>
      <w:sz w:val="24"/>
      <w:u w:val="single"/>
      <w:lang w:val="ru-RU"/>
    </w:rPr>
  </w:style>
  <w:style w:type="character" w:styleId="1067" w:customStyle="1">
    <w:name w:val="ListLabel 21"/>
    <w:rPr>
      <w:color w:val="0000aa"/>
      <w:sz w:val="24"/>
      <w:u w:val="single"/>
    </w:rPr>
  </w:style>
  <w:style w:type="character" w:styleId="1068" w:customStyle="1">
    <w:name w:val="ListLabel 22"/>
    <w:rPr>
      <w:color w:val="0000ff"/>
      <w:sz w:val="24"/>
      <w:u w:val="single"/>
    </w:rPr>
  </w:style>
  <w:style w:type="character" w:styleId="1069" w:customStyle="1">
    <w:name w:val="ListLabel 23"/>
    <w:rPr>
      <w:rFonts w:ascii="Arial" w:hAnsi="Arial" w:cs="Arial"/>
      <w:sz w:val="24"/>
      <w:lang w:val="ru-RU"/>
    </w:rPr>
  </w:style>
  <w:style w:type="character" w:styleId="1070" w:customStyle="1">
    <w:name w:val="ListLabel 24"/>
    <w:rPr>
      <w:rFonts w:ascii="Arial" w:hAnsi="Arial" w:cs="Arial"/>
      <w:color w:val="0000aa"/>
      <w:sz w:val="24"/>
      <w:u w:val="single"/>
      <w:lang w:val="ru-RU"/>
    </w:rPr>
  </w:style>
  <w:style w:type="character" w:styleId="1071" w:customStyle="1">
    <w:name w:val="ListLabel 25"/>
    <w:rPr>
      <w:rFonts w:ascii="Arial" w:hAnsi="Arial" w:cs="Arial"/>
      <w:color w:val="0000ff"/>
      <w:sz w:val="24"/>
      <w:u w:val="single"/>
      <w:lang w:val="ru-RU"/>
    </w:rPr>
  </w:style>
  <w:style w:type="character" w:styleId="1072" w:customStyle="1">
    <w:name w:val="Основной текст Знак"/>
    <w:rPr>
      <w:rFonts w:ascii="Calibri" w:hAnsi="Calibri" w:cs="Times New Roman"/>
    </w:rPr>
  </w:style>
  <w:style w:type="character" w:styleId="1073" w:customStyle="1">
    <w:name w:val="Верхний колонтитул Знак"/>
    <w:rPr>
      <w:rFonts w:ascii="Calibri" w:hAnsi="Calibri" w:cs="Times New Roman"/>
    </w:rPr>
  </w:style>
  <w:style w:type="character" w:styleId="1074" w:customStyle="1">
    <w:name w:val="Нижний колонтитул Знак"/>
    <w:uiPriority w:val="99"/>
    <w:rPr>
      <w:rFonts w:ascii="Calibri" w:hAnsi="Calibri" w:cs="Times New Roman"/>
    </w:rPr>
  </w:style>
  <w:style w:type="character" w:styleId="1075" w:customStyle="1">
    <w:name w:val="Текст выноски Знак"/>
    <w:rPr>
      <w:rFonts w:ascii="Tahoma" w:hAnsi="Tahoma" w:cs="Tahoma"/>
      <w:sz w:val="16"/>
      <w:szCs w:val="16"/>
    </w:rPr>
  </w:style>
  <w:style w:type="character" w:styleId="1076">
    <w:name w:val="Strong"/>
    <w:qFormat/>
    <w:rPr>
      <w:rFonts w:cs="Times New Roman"/>
      <w:b/>
      <w:bCs/>
    </w:rPr>
  </w:style>
  <w:style w:type="paragraph" w:styleId="1077">
    <w:name w:val="Title"/>
    <w:basedOn w:val="1007"/>
    <w:next w:val="1078"/>
    <w:rPr>
      <w:rFonts w:ascii="Arial" w:hAnsi="Arial" w:cs="Arial"/>
      <w:b/>
      <w:bCs/>
    </w:rPr>
  </w:style>
  <w:style w:type="paragraph" w:styleId="1078">
    <w:name w:val="Body Text"/>
    <w:basedOn w:val="1007"/>
    <w:pPr>
      <w:spacing w:after="120"/>
      <w:widowControl w:val="off"/>
    </w:pPr>
    <w:rPr>
      <w:rFonts w:ascii="Verdana" w:hAnsi="Verdana" w:cs="Verdana"/>
      <w:sz w:val="20"/>
      <w:szCs w:val="20"/>
    </w:rPr>
  </w:style>
  <w:style w:type="paragraph" w:styleId="1079">
    <w:name w:val="List"/>
    <w:basedOn w:val="1078"/>
    <w:rPr>
      <w:rFonts w:cs="Mangal"/>
    </w:rPr>
  </w:style>
  <w:style w:type="paragraph" w:styleId="1080">
    <w:name w:val="Caption"/>
    <w:basedOn w:val="100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81" w:customStyle="1">
    <w:name w:val="Указатель2"/>
    <w:basedOn w:val="1007"/>
    <w:pPr>
      <w:suppressLineNumbers/>
    </w:pPr>
    <w:rPr>
      <w:rFonts w:cs="Arial"/>
    </w:rPr>
  </w:style>
  <w:style w:type="paragraph" w:styleId="1082" w:customStyle="1">
    <w:name w:val="Название объекта1"/>
    <w:basedOn w:val="1007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083" w:customStyle="1">
    <w:name w:val="Указатель1"/>
    <w:basedOn w:val="1007"/>
    <w:pPr>
      <w:suppressLineNumbers/>
    </w:pPr>
    <w:rPr>
      <w:rFonts w:cs="Mangal"/>
    </w:rPr>
  </w:style>
  <w:style w:type="paragraph" w:styleId="1084" w:customStyle="1">
    <w:name w:val="DocumentMap"/>
    <w:rPr>
      <w:rFonts w:ascii="Calibri" w:hAnsi="Calibri" w:cs="Calibri"/>
      <w:lang w:eastAsia="zh-CN" w:bidi="hi-IN"/>
    </w:rPr>
  </w:style>
  <w:style w:type="paragraph" w:styleId="1085" w:customStyle="1">
    <w:name w:val="#COL_BOTTOM"/>
    <w:pPr>
      <w:widowControl w:val="off"/>
    </w:pPr>
    <w:rPr>
      <w:rFonts w:ascii="Arial" w:hAnsi="Arial" w:cs="Arial"/>
      <w:sz w:val="16"/>
      <w:szCs w:val="16"/>
      <w:lang w:eastAsia="zh-CN"/>
    </w:rPr>
  </w:style>
  <w:style w:type="paragraph" w:styleId="1086" w:customStyle="1">
    <w:name w:val="#COL_TOP"/>
    <w:pPr>
      <w:widowControl w:val="off"/>
    </w:pPr>
    <w:rPr>
      <w:rFonts w:ascii="Arial" w:hAnsi="Arial" w:cs="Arial"/>
      <w:sz w:val="16"/>
      <w:szCs w:val="16"/>
      <w:lang w:eastAsia="zh-CN"/>
    </w:rPr>
  </w:style>
  <w:style w:type="paragraph" w:styleId="1087" w:customStyle="1">
    <w:name w:val="#PRINT_SECTION"/>
    <w:pPr>
      <w:widowControl w:val="off"/>
    </w:pPr>
    <w:rPr>
      <w:rFonts w:ascii="Arial" w:hAnsi="Arial" w:cs="Arial"/>
      <w:sz w:val="16"/>
      <w:szCs w:val="16"/>
      <w:lang w:eastAsia="zh-CN"/>
    </w:rPr>
  </w:style>
  <w:style w:type="paragraph" w:styleId="1088" w:customStyle="1">
    <w:name w:val=".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089" w:customStyle="1">
    <w:name w:val=".CENTERTEXT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090" w:customStyle="1">
    <w:name w:val=".DJVU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091" w:customStyle="1">
    <w:name w:val=".EMPTY_LINE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092" w:customStyle="1">
    <w:name w:val=".FORMATTEXT"/>
    <w:uiPriority w:val="99"/>
    <w:pPr>
      <w:widowControl w:val="off"/>
    </w:pPr>
    <w:rPr>
      <w:rFonts w:ascii="Arial" w:hAnsi="Arial" w:cs="Arial"/>
      <w:lang w:eastAsia="zh-CN"/>
    </w:rPr>
  </w:style>
  <w:style w:type="paragraph" w:styleId="1093" w:customStyle="1">
    <w:name w:val=".HEADERTEXT"/>
    <w:pPr>
      <w:widowControl w:val="off"/>
    </w:pPr>
    <w:rPr>
      <w:rFonts w:ascii="Arial" w:hAnsi="Arial" w:cs="Arial"/>
      <w:color w:val="2b4279"/>
      <w:lang w:eastAsia="zh-CN"/>
    </w:rPr>
  </w:style>
  <w:style w:type="paragraph" w:styleId="1094" w:customStyle="1">
    <w:name w:val=".HORIZLINE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095" w:customStyle="1">
    <w:name w:val=".IMAGE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096" w:customStyle="1">
    <w:name w:val=".MIDDLEPICT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097" w:customStyle="1">
    <w:name w:val=".OPENTAB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098" w:customStyle="1">
    <w:name w:val=".TOPLEVELTEXT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099" w:customStyle="1">
    <w:name w:val=".TradeMark"/>
    <w:pPr>
      <w:widowControl w:val="off"/>
    </w:pPr>
    <w:rPr>
      <w:rFonts w:ascii="Arial" w:hAnsi="Arial" w:cs="Arial"/>
      <w:sz w:val="16"/>
      <w:szCs w:val="16"/>
      <w:lang w:eastAsia="zh-CN"/>
    </w:rPr>
  </w:style>
  <w:style w:type="paragraph" w:styleId="1100" w:customStyle="1">
    <w:name w:val=".UNFORMATTEXT"/>
    <w:pPr>
      <w:widowControl w:val="off"/>
    </w:pPr>
    <w:rPr>
      <w:rFonts w:ascii="Courier New" w:hAnsi="Courier New" w:cs="Courier New"/>
      <w:lang w:eastAsia="zh-CN"/>
    </w:rPr>
  </w:style>
  <w:style w:type="paragraph" w:styleId="1101" w:customStyle="1">
    <w:name w:val="BODY"/>
    <w:pPr>
      <w:widowControl w:val="off"/>
    </w:pPr>
    <w:rPr>
      <w:rFonts w:ascii="Arial" w:hAnsi="Arial" w:cs="Arial"/>
      <w:lang w:eastAsia="zh-CN"/>
    </w:rPr>
  </w:style>
  <w:style w:type="paragraph" w:styleId="1102" w:customStyle="1">
    <w:name w:val="HTML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103" w:customStyle="1">
    <w:name w:val="TABLE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104" w:customStyle="1">
    <w:name w:val="Сетка таблицы1"/>
    <w:basedOn w:val="1084"/>
    <w:rPr>
      <w:sz w:val="22"/>
      <w:szCs w:val="22"/>
      <w:lang w:bidi="ar-SA"/>
    </w:rPr>
  </w:style>
  <w:style w:type="paragraph" w:styleId="1105" w:customStyle="1">
    <w:name w:val="Без интервала1"/>
    <w:rPr>
      <w:rFonts w:ascii="Calibri" w:hAnsi="Calibri" w:cs="Calibri"/>
      <w:sz w:val="22"/>
      <w:szCs w:val="22"/>
      <w:lang w:eastAsia="zh-CN"/>
    </w:rPr>
  </w:style>
  <w:style w:type="paragraph" w:styleId="1106" w:customStyle="1">
    <w:name w:val="Верхний и нижний колонтитулы"/>
    <w:basedOn w:val="1007"/>
    <w:pPr>
      <w:tabs>
        <w:tab w:val="center" w:pos="4819" w:leader="none"/>
        <w:tab w:val="right" w:pos="9638" w:leader="none"/>
      </w:tabs>
      <w:suppressLineNumbers/>
    </w:pPr>
  </w:style>
  <w:style w:type="paragraph" w:styleId="1107">
    <w:name w:val="Header"/>
    <w:basedOn w:val="1007"/>
  </w:style>
  <w:style w:type="paragraph" w:styleId="1108">
    <w:name w:val="Footer"/>
    <w:basedOn w:val="1007"/>
    <w:uiPriority w:val="99"/>
  </w:style>
  <w:style w:type="paragraph" w:styleId="1109" w:customStyle="1">
    <w:name w:val="headertext"/>
    <w:basedOn w:val="1007"/>
    <w:pPr>
      <w:spacing w:before="100" w:after="100"/>
    </w:pPr>
    <w:rPr>
      <w:sz w:val="24"/>
      <w:szCs w:val="24"/>
    </w:rPr>
  </w:style>
  <w:style w:type="paragraph" w:styleId="1110" w:customStyle="1">
    <w:name w:val="formattext topleveltext"/>
    <w:basedOn w:val="1007"/>
    <w:pPr>
      <w:spacing w:before="100" w:after="100"/>
    </w:pPr>
    <w:rPr>
      <w:sz w:val="24"/>
      <w:szCs w:val="24"/>
    </w:rPr>
  </w:style>
  <w:style w:type="paragraph" w:styleId="1111" w:customStyle="1">
    <w:name w:val="FR1"/>
    <w:pPr>
      <w:ind w:left="2280" w:right="2200"/>
      <w:jc w:val="center"/>
      <w:spacing w:line="300" w:lineRule="auto"/>
      <w:widowControl w:val="off"/>
    </w:pPr>
    <w:rPr>
      <w:sz w:val="28"/>
      <w:lang w:eastAsia="zh-CN"/>
    </w:rPr>
  </w:style>
  <w:style w:type="paragraph" w:styleId="1112" w:customStyle="1">
    <w:name w:val="ConsPlusTitle"/>
    <w:pPr>
      <w:widowControl w:val="off"/>
    </w:pPr>
    <w:rPr>
      <w:b/>
      <w:bCs/>
      <w:sz w:val="24"/>
      <w:szCs w:val="24"/>
      <w:lang w:eastAsia="zh-CN"/>
    </w:rPr>
  </w:style>
  <w:style w:type="paragraph" w:styleId="1113" w:customStyle="1">
    <w:name w:val="formattext"/>
    <w:basedOn w:val="1007"/>
    <w:pPr>
      <w:spacing w:before="100" w:after="100"/>
    </w:pPr>
    <w:rPr>
      <w:sz w:val="24"/>
      <w:szCs w:val="24"/>
    </w:rPr>
  </w:style>
  <w:style w:type="paragraph" w:styleId="1114" w:customStyle="1">
    <w:name w:val="Основной текст 21"/>
    <w:basedOn w:val="1007"/>
    <w:pPr>
      <w:widowControl w:val="off"/>
    </w:pPr>
    <w:rPr>
      <w:rFonts w:ascii="Verdana" w:hAnsi="Verdana" w:cs="Verdana"/>
      <w:b/>
      <w:sz w:val="24"/>
      <w:szCs w:val="20"/>
    </w:rPr>
  </w:style>
  <w:style w:type="paragraph" w:styleId="1115" w:customStyle="1">
    <w:name w:val="headertext topleveltext centertext"/>
    <w:basedOn w:val="1007"/>
    <w:pPr>
      <w:spacing w:before="100" w:after="100"/>
    </w:pPr>
    <w:rPr>
      <w:sz w:val="24"/>
      <w:szCs w:val="24"/>
    </w:rPr>
  </w:style>
  <w:style w:type="paragraph" w:styleId="1116">
    <w:name w:val="Balloon Text"/>
    <w:basedOn w:val="10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17">
    <w:name w:val="toc 2"/>
    <w:basedOn w:val="1007"/>
    <w:next w:val="1007"/>
    <w:pPr>
      <w:ind w:left="220"/>
    </w:pPr>
  </w:style>
  <w:style w:type="paragraph" w:styleId="1118" w:customStyle="1">
    <w:name w:val="1_Osn_Abz"/>
    <w:pPr>
      <w:jc w:val="both"/>
      <w:spacing w:before="120" w:after="120"/>
      <w:widowControl w:val="off"/>
    </w:pPr>
    <w:rPr>
      <w:rFonts w:ascii="Arial" w:hAnsi="Arial" w:eastAsia="MS Mincho" w:cs="Arial"/>
      <w:color w:val="000000"/>
      <w:lang w:eastAsia="zh-CN"/>
    </w:rPr>
  </w:style>
  <w:style w:type="paragraph" w:styleId="1119" w:customStyle="1">
    <w:name w:val="1_Zag_L1"/>
    <w:next w:val="1118"/>
    <w:pPr>
      <w:jc w:val="both"/>
      <w:spacing w:before="120" w:after="120"/>
      <w:widowControl w:val="off"/>
    </w:pPr>
    <w:rPr>
      <w:rFonts w:ascii="Arial" w:hAnsi="Arial" w:eastAsia="MS Mincho" w:cs="Arial"/>
      <w:b/>
      <w:color w:val="000000"/>
      <w:sz w:val="24"/>
      <w:lang w:eastAsia="zh-CN"/>
    </w:rPr>
  </w:style>
  <w:style w:type="paragraph" w:styleId="1120" w:customStyle="1">
    <w:name w:val="a2"/>
    <w:basedOn w:val="1009"/>
    <w:next w:val="1007"/>
    <w:pPr>
      <w:numPr>
        <w:ilvl w:val="0"/>
        <w:numId w:val="2"/>
      </w:numPr>
      <w:spacing w:before="270" w:after="240" w:line="270" w:lineRule="exact"/>
    </w:pPr>
    <w:rPr>
      <w:rFonts w:eastAsia="MS Mincho" w:cs="Times New Roman"/>
      <w:sz w:val="24"/>
      <w:szCs w:val="20"/>
      <w:lang w:val="en-GB"/>
    </w:rPr>
  </w:style>
  <w:style w:type="paragraph" w:styleId="1121" w:customStyle="1">
    <w:name w:val="a3"/>
    <w:basedOn w:val="1010"/>
    <w:next w:val="1007"/>
    <w:pPr>
      <w:numPr>
        <w:ilvl w:val="0"/>
        <w:numId w:val="0"/>
      </w:numPr>
      <w:spacing w:before="60" w:after="240" w:line="250" w:lineRule="exact"/>
      <w:tabs>
        <w:tab w:val="num" w:pos="0" w:leader="none"/>
      </w:tabs>
    </w:pPr>
    <w:rPr>
      <w:rFonts w:eastAsia="MS Mincho" w:cs="Times New Roman"/>
      <w:sz w:val="22"/>
      <w:szCs w:val="20"/>
      <w:lang w:val="en-GB"/>
    </w:rPr>
  </w:style>
  <w:style w:type="paragraph" w:styleId="1122" w:customStyle="1">
    <w:name w:val="a4"/>
    <w:basedOn w:val="1011"/>
    <w:next w:val="1007"/>
    <w:pPr>
      <w:numPr>
        <w:ilvl w:val="0"/>
        <w:numId w:val="0"/>
      </w:numPr>
      <w:spacing w:before="60" w:after="240" w:line="230" w:lineRule="exact"/>
      <w:tabs>
        <w:tab w:val="num" w:pos="0" w:leader="none"/>
      </w:tabs>
    </w:pPr>
    <w:rPr>
      <w:rFonts w:ascii="Arial" w:hAnsi="Arial" w:eastAsia="MS Mincho" w:cs="Arial"/>
      <w:sz w:val="20"/>
      <w:szCs w:val="20"/>
      <w:lang w:val="en-GB"/>
    </w:rPr>
  </w:style>
  <w:style w:type="paragraph" w:styleId="1123" w:customStyle="1">
    <w:name w:val="a5"/>
    <w:basedOn w:val="1012"/>
    <w:next w:val="1007"/>
    <w:pPr>
      <w:numPr>
        <w:ilvl w:val="0"/>
        <w:numId w:val="0"/>
      </w:numPr>
      <w:keepNext/>
      <w:spacing w:before="60" w:after="240" w:line="230" w:lineRule="exact"/>
      <w:tabs>
        <w:tab w:val="num" w:pos="0" w:leader="none"/>
      </w:tabs>
    </w:pPr>
    <w:rPr>
      <w:rFonts w:ascii="Arial" w:hAnsi="Arial" w:eastAsia="MS Mincho" w:cs="Arial"/>
      <w:bCs w:val="0"/>
      <w:i w:val="0"/>
      <w:iCs w:val="0"/>
      <w:sz w:val="20"/>
      <w:szCs w:val="20"/>
      <w:lang w:val="en-GB"/>
    </w:rPr>
  </w:style>
  <w:style w:type="paragraph" w:styleId="1124" w:customStyle="1">
    <w:name w:val="a6"/>
    <w:basedOn w:val="1013"/>
    <w:next w:val="1007"/>
    <w:pPr>
      <w:numPr>
        <w:ilvl w:val="0"/>
        <w:numId w:val="0"/>
      </w:numPr>
      <w:keepNext/>
      <w:spacing w:before="60" w:after="240" w:line="230" w:lineRule="exact"/>
      <w:tabs>
        <w:tab w:val="num" w:pos="0" w:leader="none"/>
      </w:tabs>
    </w:pPr>
    <w:rPr>
      <w:rFonts w:ascii="Arial" w:hAnsi="Arial" w:eastAsia="MS Mincho" w:cs="Arial"/>
      <w:bCs w:val="0"/>
      <w:sz w:val="20"/>
      <w:szCs w:val="20"/>
      <w:lang w:val="en-GB"/>
    </w:rPr>
  </w:style>
  <w:style w:type="paragraph" w:styleId="1125" w:customStyle="1">
    <w:name w:val="ANNEX"/>
    <w:basedOn w:val="1007"/>
    <w:next w:val="1007"/>
    <w:pPr>
      <w:jc w:val="center"/>
      <w:keepNext/>
      <w:pageBreakBefore/>
      <w:spacing w:after="760" w:line="310" w:lineRule="exact"/>
      <w:tabs>
        <w:tab w:val="num" w:pos="0" w:leader="none"/>
      </w:tabs>
    </w:pPr>
    <w:rPr>
      <w:rFonts w:ascii="Arial" w:hAnsi="Arial" w:eastAsia="MS Mincho" w:cs="Arial"/>
      <w:b/>
      <w:sz w:val="28"/>
      <w:szCs w:val="20"/>
      <w:lang w:val="en-GB"/>
    </w:rPr>
  </w:style>
  <w:style w:type="paragraph" w:styleId="1126" w:customStyle="1">
    <w:name w:val="Содержимое таблицы"/>
    <w:basedOn w:val="1007"/>
    <w:pPr>
      <w:suppressLineNumbers/>
    </w:pPr>
  </w:style>
  <w:style w:type="paragraph" w:styleId="1127" w:customStyle="1">
    <w:name w:val="Заголовок таблицы"/>
    <w:basedOn w:val="1126"/>
    <w:pPr>
      <w:jc w:val="center"/>
    </w:pPr>
    <w:rPr>
      <w:b/>
      <w:bCs/>
    </w:rPr>
  </w:style>
  <w:style w:type="table" w:styleId="1128">
    <w:name w:val="Table Grid"/>
    <w:basedOn w:val="101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29">
    <w:name w:val="annotation reference"/>
    <w:uiPriority w:val="99"/>
    <w:semiHidden/>
    <w:unhideWhenUsed/>
    <w:rPr>
      <w:sz w:val="16"/>
      <w:szCs w:val="16"/>
    </w:rPr>
  </w:style>
  <w:style w:type="paragraph" w:styleId="1130">
    <w:name w:val="annotation text"/>
    <w:basedOn w:val="1007"/>
    <w:link w:val="1131"/>
    <w:uiPriority w:val="99"/>
    <w:semiHidden/>
    <w:unhideWhenUsed/>
    <w:rPr>
      <w:sz w:val="20"/>
      <w:szCs w:val="20"/>
    </w:rPr>
  </w:style>
  <w:style w:type="character" w:styleId="1131" w:customStyle="1">
    <w:name w:val="Текст примечания Знак"/>
    <w:link w:val="1130"/>
    <w:uiPriority w:val="99"/>
    <w:semiHidden/>
    <w:rPr>
      <w:rFonts w:ascii="Calibri" w:hAnsi="Calibri" w:cs="Calibri"/>
      <w:lang w:eastAsia="zh-CN"/>
    </w:rPr>
  </w:style>
  <w:style w:type="paragraph" w:styleId="1132">
    <w:name w:val="annotation subject"/>
    <w:basedOn w:val="1130"/>
    <w:next w:val="1130"/>
    <w:link w:val="1133"/>
    <w:uiPriority w:val="99"/>
    <w:semiHidden/>
    <w:unhideWhenUsed/>
    <w:rPr>
      <w:b/>
      <w:bCs/>
    </w:rPr>
  </w:style>
  <w:style w:type="character" w:styleId="1133" w:customStyle="1">
    <w:name w:val="Тема примечания Знак"/>
    <w:link w:val="1132"/>
    <w:uiPriority w:val="99"/>
    <w:semiHidden/>
    <w:rPr>
      <w:rFonts w:ascii="Calibri" w:hAnsi="Calibri" w:cs="Calibri"/>
      <w:b/>
      <w:bCs/>
      <w:lang w:eastAsia="zh-CN"/>
    </w:rPr>
  </w:style>
  <w:style w:type="paragraph" w:styleId="1134">
    <w:name w:val="footnote text"/>
    <w:basedOn w:val="1007"/>
    <w:link w:val="1135"/>
    <w:uiPriority w:val="99"/>
    <w:semiHidden/>
    <w:unhideWhenUsed/>
    <w:rPr>
      <w:sz w:val="20"/>
      <w:szCs w:val="20"/>
    </w:rPr>
  </w:style>
  <w:style w:type="character" w:styleId="1135" w:customStyle="1">
    <w:name w:val="Текст сноски Знак"/>
    <w:link w:val="1134"/>
    <w:uiPriority w:val="99"/>
    <w:semiHidden/>
    <w:rPr>
      <w:rFonts w:ascii="Calibri" w:hAnsi="Calibri" w:cs="Calibri"/>
      <w:lang w:eastAsia="zh-CN"/>
    </w:rPr>
  </w:style>
  <w:style w:type="character" w:styleId="1136">
    <w:name w:val="footnote reference"/>
    <w:uiPriority w:val="99"/>
    <w:semiHidden/>
    <w:unhideWhenUsed/>
    <w:rPr>
      <w:vertAlign w:val="superscript"/>
    </w:rPr>
  </w:style>
  <w:style w:type="character" w:styleId="1137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styleId="1138">
    <w:name w:val="Placeholder Text"/>
    <w:basedOn w:val="1014"/>
    <w:uiPriority w:val="99"/>
    <w:semiHidden/>
    <w:rPr>
      <w:color w:val="808080"/>
    </w:rPr>
  </w:style>
  <w:style w:type="paragraph" w:styleId="1139" w:customStyle="1">
    <w:name w:val="основной текст"/>
    <w:link w:val="1084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360" w:lineRule="auto"/>
      <w:shd w:val="clear" w:color="auto" w:fill="ffffff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2d2d2d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footer" Target="footer3.xml" /><Relationship Id="rId18" Type="http://schemas.openxmlformats.org/officeDocument/2006/relationships/footer" Target="footer4.xml" /><Relationship Id="rId19" Type="http://schemas.openxmlformats.org/officeDocument/2006/relationships/footer" Target="footer5.xml" /><Relationship Id="rId20" Type="http://schemas.openxmlformats.org/officeDocument/2006/relationships/footer" Target="footer6.xml" /><Relationship Id="rId21" Type="http://schemas.openxmlformats.org/officeDocument/2006/relationships/footer" Target="footer7.xml" /><Relationship Id="rId22" Type="http://schemas.openxmlformats.org/officeDocument/2006/relationships/footer" Target="footer8.xml" /><Relationship Id="rId23" Type="http://schemas.openxmlformats.org/officeDocument/2006/relationships/customXml" Target="../customXml/item1.xml" /><Relationship Id="rId24" Type="http://schemas.openxmlformats.org/officeDocument/2006/relationships/image" Target="media/image1.png"/><Relationship Id="rId25" Type="http://schemas.openxmlformats.org/officeDocument/2006/relationships/hyperlink" Target="kodeks://link/d?nd=1200114290&amp;point=mark=000000000000000000000000000000000000000000000000008PM0LV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CC80B-2E73-4EC3-846A-E3D9E01A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ISO 11612-2014 Система стандартов безопасности труда (ССБТ). Одежда для защиты от тепла и пламени. Общие требования и эксплуатационные характеристики</dc:title>
  <dc:subject/>
  <dc:creator>Костылева</dc:creator>
  <cp:keywords/>
  <cp:revision>44</cp:revision>
  <dcterms:created xsi:type="dcterms:W3CDTF">2022-10-24T13:29:00Z</dcterms:created>
  <dcterms:modified xsi:type="dcterms:W3CDTF">2023-05-04T12:41:52Z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Строганова</vt:lpwstr>
  </property>
</Properties>
</file>