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38" w:rsidRDefault="00C20E38" w:rsidP="00C20E38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МКС 29.060.20</w:t>
      </w:r>
    </w:p>
    <w:p w:rsidR="00353289" w:rsidRDefault="00983A37" w:rsidP="00AF20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="00260A36">
        <w:rPr>
          <w:rFonts w:ascii="Arial" w:hAnsi="Arial" w:cs="Arial"/>
          <w:b/>
          <w:sz w:val="28"/>
          <w:szCs w:val="28"/>
          <w:lang w:val="en-US"/>
        </w:rPr>
        <w:t>IEC</w:t>
      </w:r>
      <w:r w:rsidR="00260A36">
        <w:rPr>
          <w:rFonts w:ascii="Arial" w:hAnsi="Arial" w:cs="Arial"/>
          <w:b/>
          <w:sz w:val="28"/>
          <w:szCs w:val="28"/>
        </w:rPr>
        <w:t xml:space="preserve"> 60811-</w:t>
      </w:r>
      <w:r w:rsidR="00957745">
        <w:rPr>
          <w:rFonts w:ascii="Arial" w:hAnsi="Arial" w:cs="Arial"/>
          <w:b/>
          <w:sz w:val="28"/>
          <w:szCs w:val="28"/>
        </w:rPr>
        <w:t>50</w:t>
      </w:r>
      <w:r w:rsidR="002D586D">
        <w:rPr>
          <w:rFonts w:ascii="Arial" w:hAnsi="Arial" w:cs="Arial"/>
          <w:b/>
          <w:sz w:val="28"/>
          <w:szCs w:val="28"/>
        </w:rPr>
        <w:t>9</w:t>
      </w:r>
      <w:r w:rsidR="00260A36">
        <w:rPr>
          <w:rFonts w:ascii="Arial" w:hAnsi="Arial" w:cs="Arial"/>
          <w:b/>
          <w:sz w:val="28"/>
          <w:szCs w:val="28"/>
        </w:rPr>
        <w:t>–</w:t>
      </w:r>
      <w:r w:rsidR="00FC74D7">
        <w:rPr>
          <w:rFonts w:ascii="Arial" w:hAnsi="Arial" w:cs="Arial"/>
          <w:b/>
          <w:sz w:val="28"/>
          <w:szCs w:val="28"/>
        </w:rPr>
        <w:t>2015</w:t>
      </w:r>
      <w:r w:rsidR="00260A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Кабели </w:t>
      </w:r>
      <w:r w:rsidR="00BF0559">
        <w:rPr>
          <w:rFonts w:ascii="Arial" w:hAnsi="Arial" w:cs="Arial"/>
          <w:b/>
          <w:sz w:val="28"/>
          <w:szCs w:val="28"/>
        </w:rPr>
        <w:t>электри</w:t>
      </w:r>
      <w:r>
        <w:rPr>
          <w:rFonts w:ascii="Arial" w:hAnsi="Arial" w:cs="Arial"/>
          <w:b/>
          <w:sz w:val="28"/>
          <w:szCs w:val="28"/>
        </w:rPr>
        <w:t>чески</w:t>
      </w:r>
      <w:r w:rsidR="009B0937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и волоконно-оптические. Методы испытаний нем</w:t>
      </w:r>
      <w:r w:rsidR="00C5058A">
        <w:rPr>
          <w:rFonts w:ascii="Arial" w:hAnsi="Arial" w:cs="Arial"/>
          <w:b/>
          <w:sz w:val="28"/>
          <w:szCs w:val="28"/>
        </w:rPr>
        <w:t>еталлических материалов. Часть 50</w:t>
      </w:r>
      <w:r w:rsidR="005B7E0E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C5058A">
        <w:rPr>
          <w:rFonts w:ascii="Arial" w:hAnsi="Arial" w:cs="Arial"/>
          <w:b/>
          <w:sz w:val="28"/>
          <w:szCs w:val="28"/>
        </w:rPr>
        <w:t xml:space="preserve">Механические </w:t>
      </w:r>
      <w:r>
        <w:rPr>
          <w:rFonts w:ascii="Arial" w:hAnsi="Arial" w:cs="Arial"/>
          <w:b/>
          <w:sz w:val="28"/>
          <w:szCs w:val="28"/>
        </w:rPr>
        <w:t xml:space="preserve"> испытания. </w:t>
      </w:r>
      <w:r w:rsidR="00C5058A">
        <w:rPr>
          <w:rFonts w:ascii="Arial" w:hAnsi="Arial" w:cs="Arial"/>
          <w:b/>
          <w:sz w:val="28"/>
          <w:szCs w:val="28"/>
        </w:rPr>
        <w:t xml:space="preserve">Испытание изоляции и оболочек </w:t>
      </w:r>
      <w:r w:rsidR="005B7E0E">
        <w:rPr>
          <w:rFonts w:ascii="Arial" w:hAnsi="Arial" w:cs="Arial"/>
          <w:b/>
          <w:sz w:val="28"/>
          <w:szCs w:val="28"/>
        </w:rPr>
        <w:t>на стойкость к растрескиванию (испытание на тепловой удар)</w:t>
      </w:r>
    </w:p>
    <w:p w:rsidR="00983A37" w:rsidRDefault="00983A37" w:rsidP="00AF20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Принято Межгосударственным советом по стандартизации, метрологии и сертификации (протокол №               от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        )</w:t>
      </w:r>
      <w:proofErr w:type="gramEnd"/>
    </w:p>
    <w:p w:rsidR="00983A37" w:rsidRPr="006771D1" w:rsidRDefault="00983A37" w:rsidP="00AF2087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AF20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Зарегистрировано Бюро по стандартам МГС №             </w:t>
      </w:r>
    </w:p>
    <w:p w:rsidR="00983A37" w:rsidRPr="006771D1" w:rsidRDefault="00983A37" w:rsidP="00AF2087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AF20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принятие изменения проголосовали национальные органы по стандартизации следующих государств:</w:t>
      </w:r>
    </w:p>
    <w:p w:rsidR="00983A37" w:rsidRDefault="00983A37" w:rsidP="00AF20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[коды альфа-2 по МК (ИСО 3166) 004]</w:t>
      </w:r>
    </w:p>
    <w:p w:rsidR="00983A37" w:rsidRPr="006771D1" w:rsidRDefault="00983A37" w:rsidP="00AF2087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AF20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B75499" w:rsidRDefault="00B75499" w:rsidP="00AF2087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041BFD" w:rsidRDefault="00B64935" w:rsidP="00AF20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64935">
        <w:rPr>
          <w:rFonts w:ascii="Arial" w:hAnsi="Arial" w:cs="Arial"/>
          <w:sz w:val="28"/>
          <w:szCs w:val="28"/>
        </w:rPr>
        <w:t>Подраздел 4.1. Третий абзац изложить в новой редакции:</w:t>
      </w:r>
    </w:p>
    <w:p w:rsidR="00041BFD" w:rsidRPr="00041BFD" w:rsidRDefault="00041BFD" w:rsidP="00AF20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41BFD">
        <w:rPr>
          <w:rFonts w:ascii="Arial" w:hAnsi="Arial" w:cs="Arial"/>
          <w:sz w:val="28"/>
          <w:szCs w:val="28"/>
        </w:rPr>
        <w:t>«</w:t>
      </w:r>
      <w:r w:rsidR="00B64935" w:rsidRPr="00B64935">
        <w:rPr>
          <w:rFonts w:ascii="Arial" w:hAnsi="Arial" w:cs="Arial"/>
          <w:sz w:val="28"/>
          <w:szCs w:val="28"/>
        </w:rPr>
        <w:t>Если нет особых указаний, испытания проводят при температуре окружающей среды.</w:t>
      </w:r>
      <w:r w:rsidR="00B64935">
        <w:rPr>
          <w:rFonts w:ascii="Arial" w:hAnsi="Arial" w:cs="Arial"/>
          <w:sz w:val="28"/>
          <w:szCs w:val="28"/>
        </w:rPr>
        <w:t xml:space="preserve"> </w:t>
      </w:r>
      <w:r w:rsidRPr="00041BFD">
        <w:rPr>
          <w:rFonts w:ascii="Arial" w:hAnsi="Arial" w:cs="Arial"/>
          <w:sz w:val="28"/>
          <w:szCs w:val="28"/>
        </w:rPr>
        <w:t xml:space="preserve">Испытание на тепловой удар было специально разработано для </w:t>
      </w:r>
      <w:r w:rsidR="006B423E" w:rsidRPr="006B423E">
        <w:rPr>
          <w:rFonts w:ascii="Arial" w:hAnsi="Arial" w:cs="Arial"/>
          <w:sz w:val="28"/>
          <w:szCs w:val="28"/>
        </w:rPr>
        <w:t>поливинилхлорид</w:t>
      </w:r>
      <w:r w:rsidR="006B423E">
        <w:rPr>
          <w:rFonts w:ascii="Arial" w:hAnsi="Arial" w:cs="Arial"/>
          <w:sz w:val="28"/>
          <w:szCs w:val="28"/>
        </w:rPr>
        <w:t>ных</w:t>
      </w:r>
      <w:r w:rsidRPr="00041BFD">
        <w:rPr>
          <w:rFonts w:ascii="Arial" w:hAnsi="Arial" w:cs="Arial"/>
          <w:sz w:val="28"/>
          <w:szCs w:val="28"/>
        </w:rPr>
        <w:t xml:space="preserve"> компаундов. Использование данного испытания для других типов компаундов возможно только после тщательного рассмотрения вопроса</w:t>
      </w:r>
      <w:proofErr w:type="gramStart"/>
      <w:r w:rsidR="00BB5FF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»</w:t>
      </w:r>
      <w:proofErr w:type="gramEnd"/>
    </w:p>
    <w:p w:rsidR="00041BFD" w:rsidRDefault="00E531A5" w:rsidP="00AF208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Пункт 4.3.2. </w:t>
      </w:r>
      <w:r w:rsidR="0028751D">
        <w:rPr>
          <w:rFonts w:ascii="Arial" w:hAnsi="Arial" w:cs="Arial"/>
          <w:sz w:val="28"/>
          <w:szCs w:val="28"/>
        </w:rPr>
        <w:t>Перечисление а) до таблицы 1 изложить в новой редакции:</w:t>
      </w:r>
    </w:p>
    <w:p w:rsidR="0028751D" w:rsidRDefault="002E0402" w:rsidP="0028751D">
      <w:pPr>
        <w:tabs>
          <w:tab w:val="left" w:pos="705"/>
        </w:tabs>
        <w:ind w:firstLine="7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CF4D17">
        <w:rPr>
          <w:rFonts w:ascii="Arial" w:hAnsi="Arial" w:cs="Arial"/>
          <w:sz w:val="28"/>
          <w:szCs w:val="28"/>
        </w:rPr>
        <w:t>а) д</w:t>
      </w:r>
      <w:r w:rsidR="0028751D" w:rsidRPr="0028751D">
        <w:rPr>
          <w:rFonts w:ascii="Arial" w:hAnsi="Arial" w:cs="Arial"/>
          <w:sz w:val="28"/>
          <w:szCs w:val="28"/>
        </w:rPr>
        <w:t xml:space="preserve">ля образцов, подготовленных в соответствии с </w:t>
      </w:r>
      <w:r w:rsidR="00CF4D17">
        <w:rPr>
          <w:rFonts w:ascii="Arial" w:hAnsi="Arial" w:cs="Arial"/>
          <w:sz w:val="28"/>
          <w:szCs w:val="28"/>
        </w:rPr>
        <w:t xml:space="preserve">перечислением </w:t>
      </w:r>
      <w:r w:rsidR="00CF4D17" w:rsidRPr="00CF4D17">
        <w:rPr>
          <w:rFonts w:ascii="Arial" w:hAnsi="Arial" w:cs="Arial"/>
          <w:sz w:val="28"/>
          <w:szCs w:val="28"/>
        </w:rPr>
        <w:t>a)</w:t>
      </w:r>
      <w:r w:rsidR="0028751D" w:rsidRPr="0028751D">
        <w:rPr>
          <w:rFonts w:ascii="Arial" w:hAnsi="Arial" w:cs="Arial"/>
          <w:sz w:val="28"/>
          <w:szCs w:val="28"/>
        </w:rPr>
        <w:t xml:space="preserve"> 4.3.1., и для плоских кабелей с </w:t>
      </w:r>
      <w:r w:rsidR="00774EC1" w:rsidRPr="00774EC1">
        <w:rPr>
          <w:rFonts w:ascii="Arial" w:hAnsi="Arial" w:cs="Arial"/>
          <w:sz w:val="28"/>
          <w:szCs w:val="28"/>
        </w:rPr>
        <w:t>ширин</w:t>
      </w:r>
      <w:r w:rsidR="00774EC1">
        <w:rPr>
          <w:rFonts w:ascii="Arial" w:hAnsi="Arial" w:cs="Arial"/>
          <w:sz w:val="28"/>
          <w:szCs w:val="28"/>
        </w:rPr>
        <w:t>ой,</w:t>
      </w:r>
      <w:r w:rsidR="00452C38">
        <w:rPr>
          <w:rFonts w:ascii="Arial" w:hAnsi="Arial" w:cs="Arial"/>
          <w:sz w:val="28"/>
          <w:szCs w:val="28"/>
        </w:rPr>
        <w:t xml:space="preserve"> </w:t>
      </w:r>
      <w:r w:rsidR="0028751D" w:rsidRPr="0028751D">
        <w:rPr>
          <w:rFonts w:ascii="Arial" w:hAnsi="Arial" w:cs="Arial"/>
          <w:sz w:val="28"/>
          <w:szCs w:val="28"/>
        </w:rPr>
        <w:t>не превышающей 12,5 мм,  диаметр оправки и число витков</w:t>
      </w:r>
      <w:r w:rsidR="00CF4D17">
        <w:rPr>
          <w:rFonts w:ascii="Arial" w:hAnsi="Arial" w:cs="Arial"/>
          <w:sz w:val="28"/>
          <w:szCs w:val="28"/>
        </w:rPr>
        <w:t xml:space="preserve"> должны соответствовать</w:t>
      </w:r>
      <w:r w:rsidR="0028751D" w:rsidRPr="0028751D">
        <w:rPr>
          <w:rFonts w:ascii="Arial" w:hAnsi="Arial" w:cs="Arial"/>
          <w:sz w:val="28"/>
          <w:szCs w:val="28"/>
        </w:rPr>
        <w:t xml:space="preserve"> указан</w:t>
      </w:r>
      <w:r w:rsidR="00CF4D17">
        <w:rPr>
          <w:rFonts w:ascii="Arial" w:hAnsi="Arial" w:cs="Arial"/>
          <w:sz w:val="28"/>
          <w:szCs w:val="28"/>
        </w:rPr>
        <w:t>н</w:t>
      </w:r>
      <w:r w:rsidR="0028751D" w:rsidRPr="0028751D">
        <w:rPr>
          <w:rFonts w:ascii="Arial" w:hAnsi="Arial" w:cs="Arial"/>
          <w:sz w:val="28"/>
          <w:szCs w:val="28"/>
        </w:rPr>
        <w:t>ы</w:t>
      </w:r>
      <w:r w:rsidR="00CF4D17">
        <w:rPr>
          <w:rFonts w:ascii="Arial" w:hAnsi="Arial" w:cs="Arial"/>
          <w:sz w:val="28"/>
          <w:szCs w:val="28"/>
        </w:rPr>
        <w:t>м</w:t>
      </w:r>
      <w:r w:rsidR="0028751D" w:rsidRPr="0028751D">
        <w:rPr>
          <w:rFonts w:ascii="Arial" w:hAnsi="Arial" w:cs="Arial"/>
          <w:sz w:val="28"/>
          <w:szCs w:val="28"/>
        </w:rPr>
        <w:t xml:space="preserve"> в таблице 1. Диаметр оправки </w:t>
      </w:r>
      <w:r w:rsidR="0028751D" w:rsidRPr="0028751D">
        <w:rPr>
          <w:rFonts w:ascii="Arial" w:hAnsi="Arial" w:cs="Arial"/>
          <w:sz w:val="28"/>
          <w:szCs w:val="28"/>
        </w:rPr>
        <w:lastRenderedPageBreak/>
        <w:t>определяется меньшим размером изолированной жилы, которую наматывают малой осью перпендикулярно оправке</w:t>
      </w:r>
      <w:proofErr w:type="gramStart"/>
      <w:r w:rsidR="0028751D" w:rsidRPr="0028751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»</w:t>
      </w:r>
      <w:proofErr w:type="gramEnd"/>
    </w:p>
    <w:p w:rsidR="002E0402" w:rsidRDefault="002E0402" w:rsidP="0028751D">
      <w:pPr>
        <w:tabs>
          <w:tab w:val="left" w:pos="705"/>
        </w:tabs>
        <w:ind w:firstLine="7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4.3.3. Последний абзац изложить в новой редакции:</w:t>
      </w:r>
    </w:p>
    <w:p w:rsidR="002E0402" w:rsidRPr="002E0402" w:rsidRDefault="002E0402" w:rsidP="002E0402">
      <w:pPr>
        <w:tabs>
          <w:tab w:val="left" w:pos="705"/>
        </w:tabs>
        <w:ind w:firstLine="703"/>
        <w:jc w:val="both"/>
        <w:rPr>
          <w:rFonts w:ascii="Arial" w:hAnsi="Arial" w:cs="Arial"/>
          <w:sz w:val="28"/>
          <w:szCs w:val="28"/>
        </w:rPr>
      </w:pPr>
      <w:r w:rsidRPr="002E0402">
        <w:rPr>
          <w:rFonts w:ascii="Arial" w:hAnsi="Arial" w:cs="Arial"/>
          <w:sz w:val="28"/>
          <w:szCs w:val="28"/>
        </w:rPr>
        <w:t xml:space="preserve">«Трещиной называют </w:t>
      </w:r>
      <w:r w:rsidR="00E661CF">
        <w:rPr>
          <w:rFonts w:ascii="Arial" w:hAnsi="Arial" w:cs="Arial"/>
          <w:sz w:val="28"/>
          <w:szCs w:val="28"/>
        </w:rPr>
        <w:t>разрыв</w:t>
      </w:r>
      <w:r w:rsidRPr="002E0402">
        <w:rPr>
          <w:rFonts w:ascii="Arial" w:hAnsi="Arial" w:cs="Arial"/>
          <w:sz w:val="28"/>
          <w:szCs w:val="28"/>
        </w:rPr>
        <w:t xml:space="preserve"> с острыми краями, котор</w:t>
      </w:r>
      <w:r w:rsidR="00197A33">
        <w:rPr>
          <w:rFonts w:ascii="Arial" w:hAnsi="Arial" w:cs="Arial"/>
          <w:sz w:val="28"/>
          <w:szCs w:val="28"/>
        </w:rPr>
        <w:t>ый</w:t>
      </w:r>
      <w:r w:rsidRPr="002E0402">
        <w:rPr>
          <w:rFonts w:ascii="Arial" w:hAnsi="Arial" w:cs="Arial"/>
          <w:sz w:val="28"/>
          <w:szCs w:val="28"/>
        </w:rPr>
        <w:t xml:space="preserve"> проходит через всю толщину изоляции и/или образца.</w:t>
      </w:r>
    </w:p>
    <w:p w:rsidR="002E0402" w:rsidRPr="002E0402" w:rsidRDefault="00E661CF" w:rsidP="002E0402">
      <w:pPr>
        <w:tabs>
          <w:tab w:val="left" w:pos="705"/>
        </w:tabs>
        <w:ind w:firstLine="7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E661CF">
        <w:rPr>
          <w:rFonts w:ascii="Arial" w:hAnsi="Arial" w:cs="Arial"/>
          <w:sz w:val="28"/>
          <w:szCs w:val="28"/>
        </w:rPr>
        <w:t xml:space="preserve">азрыв </w:t>
      </w:r>
      <w:r w:rsidR="002E0402" w:rsidRPr="002E0402">
        <w:rPr>
          <w:rFonts w:ascii="Arial" w:hAnsi="Arial" w:cs="Arial"/>
          <w:sz w:val="28"/>
          <w:szCs w:val="28"/>
        </w:rPr>
        <w:t>с более округлыми краями, возникающ</w:t>
      </w:r>
      <w:r w:rsidR="00197A33">
        <w:rPr>
          <w:rFonts w:ascii="Arial" w:hAnsi="Arial" w:cs="Arial"/>
          <w:sz w:val="28"/>
          <w:szCs w:val="28"/>
        </w:rPr>
        <w:t>ий</w:t>
      </w:r>
      <w:r w:rsidR="002E0402" w:rsidRPr="002E0402">
        <w:rPr>
          <w:rFonts w:ascii="Arial" w:hAnsi="Arial" w:cs="Arial"/>
          <w:sz w:val="28"/>
          <w:szCs w:val="28"/>
        </w:rPr>
        <w:t xml:space="preserve"> вследствие деформации полимера при его плавлении, не рассматрива</w:t>
      </w:r>
      <w:r w:rsidR="00D05B50">
        <w:rPr>
          <w:rFonts w:ascii="Arial" w:hAnsi="Arial" w:cs="Arial"/>
          <w:sz w:val="28"/>
          <w:szCs w:val="28"/>
        </w:rPr>
        <w:t>ю</w:t>
      </w:r>
      <w:r w:rsidR="002E0402" w:rsidRPr="002E0402">
        <w:rPr>
          <w:rFonts w:ascii="Arial" w:hAnsi="Arial" w:cs="Arial"/>
          <w:sz w:val="28"/>
          <w:szCs w:val="28"/>
        </w:rPr>
        <w:t>т как трещин</w:t>
      </w:r>
      <w:r w:rsidR="00D05B50">
        <w:rPr>
          <w:rFonts w:ascii="Arial" w:hAnsi="Arial" w:cs="Arial"/>
          <w:sz w:val="28"/>
          <w:szCs w:val="28"/>
        </w:rPr>
        <w:t>у</w:t>
      </w:r>
      <w:proofErr w:type="gramStart"/>
      <w:r w:rsidR="002E0402" w:rsidRPr="002E0402">
        <w:rPr>
          <w:rFonts w:ascii="Arial" w:hAnsi="Arial" w:cs="Arial"/>
          <w:sz w:val="28"/>
          <w:szCs w:val="28"/>
        </w:rPr>
        <w:t>.</w:t>
      </w:r>
      <w:r w:rsidR="002E0402">
        <w:rPr>
          <w:rFonts w:ascii="Arial" w:hAnsi="Arial" w:cs="Arial"/>
          <w:sz w:val="28"/>
          <w:szCs w:val="28"/>
        </w:rPr>
        <w:t>»</w:t>
      </w:r>
      <w:r w:rsidR="002E0402" w:rsidRPr="002E0402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2E0402" w:rsidRDefault="00711EB6" w:rsidP="0028751D">
      <w:pPr>
        <w:tabs>
          <w:tab w:val="left" w:pos="705"/>
        </w:tabs>
        <w:ind w:firstLine="7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Подраздел 4.4 изложить в новой редакции:</w:t>
      </w:r>
    </w:p>
    <w:p w:rsidR="00E7700C" w:rsidRPr="00E7700C" w:rsidRDefault="00E7700C" w:rsidP="0028751D">
      <w:pPr>
        <w:tabs>
          <w:tab w:val="left" w:pos="705"/>
        </w:tabs>
        <w:ind w:firstLine="703"/>
        <w:jc w:val="both"/>
        <w:rPr>
          <w:rFonts w:ascii="Arial" w:hAnsi="Arial" w:cs="Arial"/>
          <w:b/>
          <w:sz w:val="28"/>
          <w:szCs w:val="28"/>
        </w:rPr>
      </w:pPr>
      <w:r w:rsidRPr="00E7700C">
        <w:rPr>
          <w:rFonts w:ascii="Arial" w:hAnsi="Arial" w:cs="Arial"/>
          <w:b/>
          <w:sz w:val="28"/>
          <w:szCs w:val="28"/>
        </w:rPr>
        <w:t>«4.4 Отбор и подготовка образцов оболочек</w:t>
      </w:r>
    </w:p>
    <w:p w:rsidR="00845B9A" w:rsidRPr="00E9450D" w:rsidRDefault="00845B9A" w:rsidP="00711EB6">
      <w:pPr>
        <w:pStyle w:val="1OsnAbz"/>
        <w:spacing w:before="0" w:after="0" w:line="360" w:lineRule="auto"/>
        <w:ind w:firstLine="709"/>
        <w:rPr>
          <w:b/>
          <w:sz w:val="28"/>
          <w:szCs w:val="28"/>
        </w:rPr>
      </w:pPr>
      <w:r w:rsidRPr="00E9450D">
        <w:rPr>
          <w:b/>
          <w:sz w:val="28"/>
          <w:szCs w:val="28"/>
        </w:rPr>
        <w:t>4.4.1 Общие положения</w:t>
      </w:r>
    </w:p>
    <w:p w:rsidR="00711EB6" w:rsidRPr="00711EB6" w:rsidRDefault="00711EB6" w:rsidP="00711EB6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711EB6">
        <w:rPr>
          <w:sz w:val="28"/>
          <w:szCs w:val="28"/>
        </w:rPr>
        <w:t>Для каждой</w:t>
      </w:r>
      <w:r>
        <w:rPr>
          <w:sz w:val="28"/>
          <w:szCs w:val="28"/>
        </w:rPr>
        <w:t>,</w:t>
      </w:r>
      <w:r w:rsidRPr="00711EB6">
        <w:rPr>
          <w:sz w:val="28"/>
          <w:szCs w:val="28"/>
        </w:rPr>
        <w:t xml:space="preserve"> подлежащей испытанию</w:t>
      </w:r>
      <w:r>
        <w:rPr>
          <w:sz w:val="28"/>
          <w:szCs w:val="28"/>
        </w:rPr>
        <w:t>,</w:t>
      </w:r>
      <w:r w:rsidRPr="00711EB6">
        <w:rPr>
          <w:sz w:val="28"/>
          <w:szCs w:val="28"/>
        </w:rPr>
        <w:t xml:space="preserve"> оболочки должно быть два образца кабеля необходимой длины, отобранных на расстоянии не менее 1 м друг от друга. Все наружные покрытия удаляют</w:t>
      </w:r>
      <w:r w:rsidR="005A5283">
        <w:rPr>
          <w:sz w:val="28"/>
          <w:szCs w:val="28"/>
        </w:rPr>
        <w:t>:</w:t>
      </w:r>
    </w:p>
    <w:p w:rsidR="00711EB6" w:rsidRPr="00711EB6" w:rsidRDefault="00711EB6" w:rsidP="00711EB6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711EB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="00D05B50">
        <w:rPr>
          <w:sz w:val="28"/>
          <w:szCs w:val="28"/>
        </w:rPr>
        <w:t>д</w:t>
      </w:r>
      <w:r w:rsidRPr="00711EB6">
        <w:rPr>
          <w:sz w:val="28"/>
          <w:szCs w:val="28"/>
        </w:rPr>
        <w:t xml:space="preserve">ля кабелей наружным диаметром до 12,5 мм включительно </w:t>
      </w:r>
      <w:r w:rsidR="005A5283">
        <w:rPr>
          <w:sz w:val="28"/>
          <w:szCs w:val="28"/>
        </w:rPr>
        <w:t xml:space="preserve">в качестве </w:t>
      </w:r>
      <w:r w:rsidRPr="00711EB6">
        <w:rPr>
          <w:sz w:val="28"/>
          <w:szCs w:val="28"/>
        </w:rPr>
        <w:t>кажд</w:t>
      </w:r>
      <w:r w:rsidR="005A5283">
        <w:rPr>
          <w:sz w:val="28"/>
          <w:szCs w:val="28"/>
        </w:rPr>
        <w:t>ого</w:t>
      </w:r>
      <w:r w:rsidRPr="00711EB6">
        <w:rPr>
          <w:sz w:val="28"/>
          <w:szCs w:val="28"/>
        </w:rPr>
        <w:t xml:space="preserve"> образц</w:t>
      </w:r>
      <w:r w:rsidR="005A5283">
        <w:rPr>
          <w:sz w:val="28"/>
          <w:szCs w:val="28"/>
        </w:rPr>
        <w:t>а</w:t>
      </w:r>
      <w:r w:rsidRPr="00711EB6">
        <w:rPr>
          <w:sz w:val="28"/>
          <w:szCs w:val="28"/>
        </w:rPr>
        <w:t xml:space="preserve"> </w:t>
      </w:r>
      <w:r w:rsidR="005A5283">
        <w:rPr>
          <w:sz w:val="28"/>
          <w:szCs w:val="28"/>
        </w:rPr>
        <w:t>используют</w:t>
      </w:r>
      <w:r w:rsidRPr="00711EB6">
        <w:rPr>
          <w:sz w:val="28"/>
          <w:szCs w:val="28"/>
        </w:rPr>
        <w:t xml:space="preserve"> отрез</w:t>
      </w:r>
      <w:r w:rsidR="005A5283">
        <w:rPr>
          <w:sz w:val="28"/>
          <w:szCs w:val="28"/>
        </w:rPr>
        <w:t>о</w:t>
      </w:r>
      <w:r w:rsidRPr="00711EB6">
        <w:rPr>
          <w:sz w:val="28"/>
          <w:szCs w:val="28"/>
        </w:rPr>
        <w:t xml:space="preserve">к кабеля, за исключением кабелей с полиэтиленовой изоляцией, для которых полоска оболочки должна быть подготовлена в соответствии с перечислениями </w:t>
      </w:r>
      <w:r w:rsidRPr="00711EB6">
        <w:rPr>
          <w:sz w:val="28"/>
          <w:szCs w:val="28"/>
          <w:lang w:val="en-US"/>
        </w:rPr>
        <w:t>b</w:t>
      </w:r>
      <w:r w:rsidRPr="00711EB6">
        <w:rPr>
          <w:sz w:val="28"/>
          <w:szCs w:val="28"/>
        </w:rPr>
        <w:t xml:space="preserve">), </w:t>
      </w:r>
      <w:r w:rsidRPr="00711EB6">
        <w:rPr>
          <w:sz w:val="28"/>
          <w:szCs w:val="28"/>
          <w:lang w:val="en-US"/>
        </w:rPr>
        <w:t>c</w:t>
      </w:r>
      <w:r w:rsidRPr="00711EB6">
        <w:rPr>
          <w:sz w:val="28"/>
          <w:szCs w:val="28"/>
        </w:rPr>
        <w:t xml:space="preserve">) или </w:t>
      </w:r>
      <w:r w:rsidRPr="00711EB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 w:rsidR="005A5283">
        <w:rPr>
          <w:sz w:val="28"/>
          <w:szCs w:val="28"/>
        </w:rPr>
        <w:t>;</w:t>
      </w:r>
    </w:p>
    <w:p w:rsidR="00711EB6" w:rsidRPr="00711EB6" w:rsidRDefault="00711EB6" w:rsidP="00711EB6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711EB6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r w:rsidR="005A5283">
        <w:rPr>
          <w:sz w:val="28"/>
          <w:szCs w:val="28"/>
        </w:rPr>
        <w:t>д</w:t>
      </w:r>
      <w:r w:rsidRPr="00711EB6">
        <w:rPr>
          <w:sz w:val="28"/>
          <w:szCs w:val="28"/>
        </w:rPr>
        <w:t>ля кабелей наружным диаметром свыше 12,5 мм и с толщиной оболочки до 5,0 мм включительно, а также для оболочек кабелей с полиэтиленовой изоляцией</w:t>
      </w:r>
      <w:r>
        <w:rPr>
          <w:sz w:val="28"/>
          <w:szCs w:val="28"/>
        </w:rPr>
        <w:t>,</w:t>
      </w:r>
      <w:r w:rsidRPr="00711EB6">
        <w:rPr>
          <w:sz w:val="28"/>
          <w:szCs w:val="28"/>
        </w:rPr>
        <w:t xml:space="preserve"> каждый образец должен быть в виде полоски оболочки, ширина которой должна быть не менее чем в 1,5 раза больше ее толщины, но не менее 4 мм; полоску вырезают в направлении оси кабеля</w:t>
      </w:r>
      <w:r w:rsidR="005A5283">
        <w:rPr>
          <w:sz w:val="28"/>
          <w:szCs w:val="28"/>
        </w:rPr>
        <w:t>;</w:t>
      </w:r>
    </w:p>
    <w:p w:rsidR="00711EB6" w:rsidRPr="00711EB6" w:rsidRDefault="00711EB6" w:rsidP="00711EB6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5A5283">
        <w:rPr>
          <w:sz w:val="28"/>
          <w:szCs w:val="28"/>
        </w:rPr>
        <w:t>д</w:t>
      </w:r>
      <w:r w:rsidRPr="00711EB6">
        <w:rPr>
          <w:sz w:val="28"/>
          <w:szCs w:val="28"/>
        </w:rPr>
        <w:t xml:space="preserve">ля кабелей наружным диаметром свыше 12,5 мм и с толщиной оболочки свыше 5,0 мм каждый образец должен быть в виде полоски, вырезанной в соответствии с перечислением </w:t>
      </w:r>
      <w:r w:rsidRPr="00711EB6">
        <w:rPr>
          <w:sz w:val="28"/>
          <w:szCs w:val="28"/>
          <w:lang w:val="en-US"/>
        </w:rPr>
        <w:t>b</w:t>
      </w:r>
      <w:r w:rsidRPr="00711EB6">
        <w:rPr>
          <w:sz w:val="28"/>
          <w:szCs w:val="28"/>
        </w:rPr>
        <w:t>),</w:t>
      </w:r>
      <w:r w:rsidR="005A5283">
        <w:rPr>
          <w:sz w:val="28"/>
          <w:szCs w:val="28"/>
        </w:rPr>
        <w:t xml:space="preserve"> которую</w:t>
      </w:r>
      <w:r w:rsidRPr="00711EB6">
        <w:rPr>
          <w:sz w:val="28"/>
          <w:szCs w:val="28"/>
        </w:rPr>
        <w:t xml:space="preserve"> затем шлифуют или срезают (без нагревания) с наружной стороны до толщины 4,0 </w:t>
      </w:r>
      <w:r>
        <w:rPr>
          <w:sz w:val="28"/>
          <w:szCs w:val="28"/>
        </w:rPr>
        <w:t>‒</w:t>
      </w:r>
      <w:r w:rsidRPr="00711EB6">
        <w:rPr>
          <w:sz w:val="28"/>
          <w:szCs w:val="28"/>
        </w:rPr>
        <w:t xml:space="preserve"> 5,0 мм. Толщину измеряют на более </w:t>
      </w:r>
      <w:r w:rsidRPr="00711EB6">
        <w:rPr>
          <w:sz w:val="28"/>
          <w:szCs w:val="28"/>
        </w:rPr>
        <w:lastRenderedPageBreak/>
        <w:t>толстой части полоски, при этом ширина должна быть не менее чем в 1,5 раза больше толщины.</w:t>
      </w:r>
    </w:p>
    <w:p w:rsidR="00711EB6" w:rsidRDefault="00711EB6" w:rsidP="00711EB6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711EB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Д</w:t>
      </w:r>
      <w:r w:rsidRPr="00711EB6">
        <w:rPr>
          <w:sz w:val="28"/>
          <w:szCs w:val="28"/>
        </w:rPr>
        <w:t xml:space="preserve">ля плоских кабелей, если их большая ось </w:t>
      </w:r>
      <w:r>
        <w:rPr>
          <w:sz w:val="28"/>
          <w:szCs w:val="28"/>
        </w:rPr>
        <w:t xml:space="preserve">поперечного сечения </w:t>
      </w:r>
      <w:r w:rsidRPr="00711EB6">
        <w:rPr>
          <w:sz w:val="28"/>
          <w:szCs w:val="28"/>
        </w:rPr>
        <w:t>(ширина) не превышает 12,5 мм,</w:t>
      </w:r>
      <w:r w:rsidR="005A5283">
        <w:rPr>
          <w:sz w:val="28"/>
          <w:szCs w:val="28"/>
        </w:rPr>
        <w:t xml:space="preserve"> в качестве</w:t>
      </w:r>
      <w:r w:rsidRPr="00711EB6">
        <w:rPr>
          <w:sz w:val="28"/>
          <w:szCs w:val="28"/>
        </w:rPr>
        <w:t xml:space="preserve"> образ</w:t>
      </w:r>
      <w:r w:rsidR="005A5283">
        <w:rPr>
          <w:sz w:val="28"/>
          <w:szCs w:val="28"/>
        </w:rPr>
        <w:t>ца</w:t>
      </w:r>
      <w:r w:rsidRPr="00711EB6">
        <w:rPr>
          <w:sz w:val="28"/>
          <w:szCs w:val="28"/>
        </w:rPr>
        <w:t xml:space="preserve"> </w:t>
      </w:r>
      <w:r w:rsidR="005A5283">
        <w:rPr>
          <w:sz w:val="28"/>
          <w:szCs w:val="28"/>
        </w:rPr>
        <w:t>используют</w:t>
      </w:r>
      <w:r w:rsidRPr="00711EB6">
        <w:rPr>
          <w:sz w:val="28"/>
          <w:szCs w:val="28"/>
        </w:rPr>
        <w:t xml:space="preserve"> отрез</w:t>
      </w:r>
      <w:r w:rsidR="005A5283">
        <w:rPr>
          <w:sz w:val="28"/>
          <w:szCs w:val="28"/>
        </w:rPr>
        <w:t>о</w:t>
      </w:r>
      <w:r w:rsidRPr="00711EB6">
        <w:rPr>
          <w:sz w:val="28"/>
          <w:szCs w:val="28"/>
        </w:rPr>
        <w:t xml:space="preserve">к кабеля, за исключением кабелей с полиэтиленовой изоляцией, для которых полоска оболочки должна быть подготовлена в соответствии с перечислением </w:t>
      </w:r>
      <w:r w:rsidRPr="00711EB6">
        <w:rPr>
          <w:sz w:val="28"/>
          <w:szCs w:val="28"/>
          <w:lang w:val="en-US"/>
        </w:rPr>
        <w:t>b</w:t>
      </w:r>
      <w:r w:rsidRPr="00711EB6">
        <w:rPr>
          <w:sz w:val="28"/>
          <w:szCs w:val="28"/>
        </w:rPr>
        <w:t xml:space="preserve">). Если большая ось (ширина) кабеля свыше 12,5 мм, то каждый образец должен быть в виде полоски, вырезанной из оболочки в соответствии с перечислением </w:t>
      </w:r>
      <w:r w:rsidRPr="00711EB6">
        <w:rPr>
          <w:sz w:val="28"/>
          <w:szCs w:val="28"/>
          <w:lang w:val="en-US"/>
        </w:rPr>
        <w:t>b</w:t>
      </w:r>
      <w:r w:rsidRPr="00711EB6">
        <w:rPr>
          <w:sz w:val="28"/>
          <w:szCs w:val="28"/>
        </w:rPr>
        <w:t>).</w:t>
      </w:r>
    </w:p>
    <w:p w:rsidR="00845B9A" w:rsidRPr="00E9450D" w:rsidRDefault="00845B9A" w:rsidP="00845B9A">
      <w:pPr>
        <w:pStyle w:val="1OsnAbz"/>
        <w:spacing w:before="0" w:after="0" w:line="360" w:lineRule="auto"/>
        <w:ind w:firstLine="709"/>
        <w:rPr>
          <w:b/>
          <w:sz w:val="28"/>
          <w:szCs w:val="28"/>
        </w:rPr>
      </w:pPr>
      <w:r w:rsidRPr="00E9450D">
        <w:rPr>
          <w:b/>
          <w:sz w:val="28"/>
          <w:szCs w:val="28"/>
        </w:rPr>
        <w:t>4.4.2 Процедура</w:t>
      </w:r>
    </w:p>
    <w:p w:rsidR="00845B9A" w:rsidRPr="00845B9A" w:rsidRDefault="00845B9A" w:rsidP="00845B9A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845B9A">
        <w:rPr>
          <w:sz w:val="28"/>
          <w:szCs w:val="28"/>
        </w:rPr>
        <w:t>Каждый образец при температуре окружающей среды плотно наматывают на оправку плотной спиралью и закрепляют, как указано ниже:</w:t>
      </w:r>
    </w:p>
    <w:p w:rsidR="00845B9A" w:rsidRPr="00845B9A" w:rsidRDefault="00845B9A" w:rsidP="00845B9A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845B9A">
        <w:rPr>
          <w:sz w:val="28"/>
          <w:szCs w:val="28"/>
          <w:lang w:val="en-US"/>
        </w:rPr>
        <w:t>a</w:t>
      </w:r>
      <w:r w:rsidR="00E9450D">
        <w:rPr>
          <w:sz w:val="28"/>
          <w:szCs w:val="28"/>
        </w:rPr>
        <w:t xml:space="preserve">) </w:t>
      </w:r>
      <w:r w:rsidRPr="00845B9A">
        <w:rPr>
          <w:sz w:val="28"/>
          <w:szCs w:val="28"/>
        </w:rPr>
        <w:t>для образцов</w:t>
      </w:r>
      <w:r w:rsidR="00E9450D">
        <w:rPr>
          <w:sz w:val="28"/>
          <w:szCs w:val="28"/>
        </w:rPr>
        <w:t>,</w:t>
      </w:r>
      <w:r w:rsidRPr="00845B9A">
        <w:rPr>
          <w:sz w:val="28"/>
          <w:szCs w:val="28"/>
        </w:rPr>
        <w:t xml:space="preserve"> подготовленных в соответствии с </w:t>
      </w:r>
      <w:r w:rsidR="00E9450D" w:rsidRPr="00845B9A">
        <w:rPr>
          <w:sz w:val="28"/>
          <w:szCs w:val="28"/>
        </w:rPr>
        <w:t>перечисление</w:t>
      </w:r>
      <w:r w:rsidR="00E9450D">
        <w:rPr>
          <w:sz w:val="28"/>
          <w:szCs w:val="28"/>
        </w:rPr>
        <w:t>м</w:t>
      </w:r>
      <w:r w:rsidR="00E9450D" w:rsidRPr="00845B9A">
        <w:rPr>
          <w:sz w:val="28"/>
          <w:szCs w:val="28"/>
        </w:rPr>
        <w:t xml:space="preserve"> </w:t>
      </w:r>
      <w:r w:rsidR="00E9450D" w:rsidRPr="00845B9A">
        <w:rPr>
          <w:sz w:val="28"/>
          <w:szCs w:val="28"/>
          <w:lang w:val="en-US"/>
        </w:rPr>
        <w:t>a</w:t>
      </w:r>
      <w:r w:rsidR="00E9450D" w:rsidRPr="00845B9A">
        <w:rPr>
          <w:sz w:val="28"/>
          <w:szCs w:val="28"/>
        </w:rPr>
        <w:t>)</w:t>
      </w:r>
      <w:r w:rsidR="00E9450D">
        <w:rPr>
          <w:sz w:val="28"/>
          <w:szCs w:val="28"/>
        </w:rPr>
        <w:t xml:space="preserve"> </w:t>
      </w:r>
      <w:r w:rsidRPr="00845B9A">
        <w:rPr>
          <w:sz w:val="28"/>
          <w:szCs w:val="28"/>
        </w:rPr>
        <w:t>4.4</w:t>
      </w:r>
      <w:r w:rsidR="00E9450D">
        <w:rPr>
          <w:sz w:val="28"/>
          <w:szCs w:val="28"/>
        </w:rPr>
        <w:t>.1</w:t>
      </w:r>
      <w:r w:rsidRPr="00845B9A">
        <w:rPr>
          <w:sz w:val="28"/>
          <w:szCs w:val="28"/>
        </w:rPr>
        <w:t xml:space="preserve">, и для плоских кабелей шириной до 12,5 мм включительно в соответствии с </w:t>
      </w:r>
      <w:r w:rsidR="00E9450D" w:rsidRPr="00845B9A">
        <w:rPr>
          <w:sz w:val="28"/>
          <w:szCs w:val="28"/>
        </w:rPr>
        <w:t>перечисление</w:t>
      </w:r>
      <w:r w:rsidR="00E9450D">
        <w:rPr>
          <w:sz w:val="28"/>
          <w:szCs w:val="28"/>
        </w:rPr>
        <w:t>м</w:t>
      </w:r>
      <w:r w:rsidR="00E9450D" w:rsidRPr="00845B9A">
        <w:rPr>
          <w:sz w:val="28"/>
          <w:szCs w:val="28"/>
        </w:rPr>
        <w:t xml:space="preserve"> </w:t>
      </w:r>
      <w:r w:rsidR="00E9450D" w:rsidRPr="00845B9A">
        <w:rPr>
          <w:sz w:val="28"/>
          <w:szCs w:val="28"/>
          <w:lang w:val="en-US"/>
        </w:rPr>
        <w:t>d</w:t>
      </w:r>
      <w:r w:rsidR="00E9450D" w:rsidRPr="00845B9A">
        <w:rPr>
          <w:sz w:val="28"/>
          <w:szCs w:val="28"/>
        </w:rPr>
        <w:t>)</w:t>
      </w:r>
      <w:r w:rsidR="00E9450D">
        <w:rPr>
          <w:sz w:val="28"/>
          <w:szCs w:val="28"/>
        </w:rPr>
        <w:t xml:space="preserve"> </w:t>
      </w:r>
      <w:r w:rsidRPr="00845B9A">
        <w:rPr>
          <w:sz w:val="28"/>
          <w:szCs w:val="28"/>
        </w:rPr>
        <w:t>4.4.1, диаметр оправки и число витков</w:t>
      </w:r>
      <w:r w:rsidR="005A5283">
        <w:rPr>
          <w:sz w:val="28"/>
          <w:szCs w:val="28"/>
        </w:rPr>
        <w:t xml:space="preserve"> должны соответствовать</w:t>
      </w:r>
      <w:r w:rsidRPr="00845B9A">
        <w:rPr>
          <w:sz w:val="28"/>
          <w:szCs w:val="28"/>
        </w:rPr>
        <w:t xml:space="preserve"> указан</w:t>
      </w:r>
      <w:r w:rsidR="004551EF">
        <w:rPr>
          <w:sz w:val="28"/>
          <w:szCs w:val="28"/>
        </w:rPr>
        <w:t>н</w:t>
      </w:r>
      <w:r w:rsidRPr="00845B9A">
        <w:rPr>
          <w:sz w:val="28"/>
          <w:szCs w:val="28"/>
        </w:rPr>
        <w:t>ы</w:t>
      </w:r>
      <w:r w:rsidR="004551EF">
        <w:rPr>
          <w:sz w:val="28"/>
          <w:szCs w:val="28"/>
        </w:rPr>
        <w:t>м</w:t>
      </w:r>
      <w:r w:rsidRPr="00845B9A">
        <w:rPr>
          <w:sz w:val="28"/>
          <w:szCs w:val="28"/>
        </w:rPr>
        <w:t xml:space="preserve"> в </w:t>
      </w:r>
      <w:r w:rsidR="004551EF">
        <w:rPr>
          <w:sz w:val="28"/>
          <w:szCs w:val="28"/>
        </w:rPr>
        <w:t xml:space="preserve">  </w:t>
      </w:r>
      <w:r w:rsidRPr="00845B9A">
        <w:rPr>
          <w:sz w:val="28"/>
          <w:szCs w:val="28"/>
        </w:rPr>
        <w:t>таблице 1. Диаметр оправки определяется меньшими размерами кабеля, который наматыва</w:t>
      </w:r>
      <w:r w:rsidR="004551EF">
        <w:rPr>
          <w:sz w:val="28"/>
          <w:szCs w:val="28"/>
        </w:rPr>
        <w:t>ют</w:t>
      </w:r>
      <w:r w:rsidRPr="00845B9A">
        <w:rPr>
          <w:sz w:val="28"/>
          <w:szCs w:val="28"/>
        </w:rPr>
        <w:t xml:space="preserve"> малой осью перпендик</w:t>
      </w:r>
      <w:r w:rsidR="00E9450D">
        <w:rPr>
          <w:sz w:val="28"/>
          <w:szCs w:val="28"/>
        </w:rPr>
        <w:t>улярно оправке;</w:t>
      </w:r>
    </w:p>
    <w:p w:rsidR="00845B9A" w:rsidRPr="00845B9A" w:rsidRDefault="00845B9A" w:rsidP="00845B9A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845B9A">
        <w:rPr>
          <w:sz w:val="28"/>
          <w:szCs w:val="28"/>
          <w:lang w:val="en-US"/>
        </w:rPr>
        <w:t>b</w:t>
      </w:r>
      <w:r w:rsidR="00E9450D">
        <w:rPr>
          <w:sz w:val="28"/>
          <w:szCs w:val="28"/>
        </w:rPr>
        <w:t xml:space="preserve">) </w:t>
      </w:r>
      <w:r w:rsidRPr="00845B9A">
        <w:rPr>
          <w:sz w:val="28"/>
          <w:szCs w:val="28"/>
        </w:rPr>
        <w:t>для образцов</w:t>
      </w:r>
      <w:r w:rsidR="00E9450D">
        <w:rPr>
          <w:sz w:val="28"/>
          <w:szCs w:val="28"/>
        </w:rPr>
        <w:t>,</w:t>
      </w:r>
      <w:r w:rsidRPr="00845B9A">
        <w:rPr>
          <w:sz w:val="28"/>
          <w:szCs w:val="28"/>
        </w:rPr>
        <w:t xml:space="preserve"> подготовленных в соответствии с</w:t>
      </w:r>
      <w:r w:rsidR="00E9450D">
        <w:rPr>
          <w:sz w:val="28"/>
          <w:szCs w:val="28"/>
        </w:rPr>
        <w:t xml:space="preserve"> </w:t>
      </w:r>
      <w:r w:rsidR="00E9450D" w:rsidRPr="00845B9A">
        <w:rPr>
          <w:sz w:val="28"/>
          <w:szCs w:val="28"/>
        </w:rPr>
        <w:t>перечисления</w:t>
      </w:r>
      <w:r w:rsidR="00E9450D">
        <w:rPr>
          <w:sz w:val="28"/>
          <w:szCs w:val="28"/>
        </w:rPr>
        <w:t>ми</w:t>
      </w:r>
      <w:r w:rsidR="00E9450D" w:rsidRPr="00845B9A">
        <w:rPr>
          <w:sz w:val="28"/>
          <w:szCs w:val="28"/>
        </w:rPr>
        <w:t xml:space="preserve"> </w:t>
      </w:r>
      <w:r w:rsidR="00E9450D" w:rsidRPr="00845B9A">
        <w:rPr>
          <w:sz w:val="28"/>
          <w:szCs w:val="28"/>
          <w:lang w:val="en-US"/>
        </w:rPr>
        <w:t>b</w:t>
      </w:r>
      <w:r w:rsidR="00E9450D" w:rsidRPr="00845B9A">
        <w:rPr>
          <w:sz w:val="28"/>
          <w:szCs w:val="28"/>
        </w:rPr>
        <w:t xml:space="preserve">) и </w:t>
      </w:r>
      <w:r w:rsidR="00E9450D" w:rsidRPr="00845B9A">
        <w:rPr>
          <w:sz w:val="28"/>
          <w:szCs w:val="28"/>
          <w:lang w:val="en-US"/>
        </w:rPr>
        <w:t>c</w:t>
      </w:r>
      <w:r w:rsidR="00E9450D" w:rsidRPr="00845B9A">
        <w:rPr>
          <w:sz w:val="28"/>
          <w:szCs w:val="28"/>
        </w:rPr>
        <w:t>)</w:t>
      </w:r>
      <w:r w:rsidRPr="00845B9A">
        <w:rPr>
          <w:sz w:val="28"/>
          <w:szCs w:val="28"/>
        </w:rPr>
        <w:t xml:space="preserve"> 4.4.1, и для плоских кабелей шириной свыше 12,5 мм в соответствии с </w:t>
      </w:r>
      <w:r w:rsidR="00E9450D" w:rsidRPr="00845B9A">
        <w:rPr>
          <w:sz w:val="28"/>
          <w:szCs w:val="28"/>
        </w:rPr>
        <w:t>перечисление</w:t>
      </w:r>
      <w:r w:rsidR="00877642">
        <w:rPr>
          <w:sz w:val="28"/>
          <w:szCs w:val="28"/>
        </w:rPr>
        <w:t>м</w:t>
      </w:r>
      <w:r w:rsidR="00E9450D" w:rsidRPr="00845B9A">
        <w:rPr>
          <w:sz w:val="28"/>
          <w:szCs w:val="28"/>
        </w:rPr>
        <w:t xml:space="preserve"> </w:t>
      </w:r>
      <w:r w:rsidR="00E9450D" w:rsidRPr="00845B9A">
        <w:rPr>
          <w:sz w:val="28"/>
          <w:szCs w:val="28"/>
          <w:lang w:val="en-US"/>
        </w:rPr>
        <w:t>d</w:t>
      </w:r>
      <w:r w:rsidR="00E9450D" w:rsidRPr="00845B9A">
        <w:rPr>
          <w:sz w:val="28"/>
          <w:szCs w:val="28"/>
        </w:rPr>
        <w:t>)</w:t>
      </w:r>
      <w:r w:rsidR="00E9450D">
        <w:rPr>
          <w:sz w:val="28"/>
          <w:szCs w:val="28"/>
        </w:rPr>
        <w:t xml:space="preserve"> </w:t>
      </w:r>
      <w:r w:rsidRPr="00845B9A">
        <w:rPr>
          <w:sz w:val="28"/>
          <w:szCs w:val="28"/>
        </w:rPr>
        <w:t xml:space="preserve">4.4.1, диаметр оправки и число витков </w:t>
      </w:r>
      <w:r w:rsidR="004551EF" w:rsidRPr="004551EF">
        <w:rPr>
          <w:sz w:val="28"/>
          <w:szCs w:val="28"/>
        </w:rPr>
        <w:t xml:space="preserve">должны соответствовать указанным </w:t>
      </w:r>
      <w:r w:rsidRPr="00845B9A">
        <w:rPr>
          <w:sz w:val="28"/>
          <w:szCs w:val="28"/>
        </w:rPr>
        <w:t xml:space="preserve">в таблице 2. В этом случае образец наматывают внутренней поверхностью к оправке. </w:t>
      </w:r>
    </w:p>
    <w:p w:rsidR="00845B9A" w:rsidRPr="00845B9A" w:rsidRDefault="00845B9A" w:rsidP="00845B9A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845B9A">
        <w:rPr>
          <w:sz w:val="28"/>
          <w:szCs w:val="28"/>
        </w:rPr>
        <w:t xml:space="preserve">Диаметр и толщину каждого образца измеряют при помощи </w:t>
      </w:r>
      <w:r w:rsidR="004551EF" w:rsidRPr="004551EF">
        <w:rPr>
          <w:sz w:val="28"/>
          <w:szCs w:val="28"/>
        </w:rPr>
        <w:t>штангенциркул</w:t>
      </w:r>
      <w:r w:rsidR="004551EF">
        <w:rPr>
          <w:sz w:val="28"/>
          <w:szCs w:val="28"/>
        </w:rPr>
        <w:t>я</w:t>
      </w:r>
      <w:r w:rsidR="004551EF" w:rsidRPr="004551EF">
        <w:rPr>
          <w:sz w:val="28"/>
          <w:szCs w:val="28"/>
        </w:rPr>
        <w:t xml:space="preserve"> </w:t>
      </w:r>
      <w:r w:rsidRPr="00845B9A">
        <w:rPr>
          <w:sz w:val="28"/>
          <w:szCs w:val="28"/>
        </w:rPr>
        <w:t>или другого аналогичного измерительного прибора.</w:t>
      </w:r>
    </w:p>
    <w:p w:rsidR="00845B9A" w:rsidRPr="00E9450D" w:rsidRDefault="00845B9A" w:rsidP="00845B9A">
      <w:pPr>
        <w:pStyle w:val="1OsnAbz"/>
        <w:spacing w:before="0" w:after="0" w:line="360" w:lineRule="auto"/>
        <w:ind w:firstLine="709"/>
        <w:rPr>
          <w:b/>
          <w:sz w:val="28"/>
          <w:szCs w:val="28"/>
        </w:rPr>
      </w:pPr>
      <w:r w:rsidRPr="00E9450D">
        <w:rPr>
          <w:b/>
          <w:sz w:val="28"/>
          <w:szCs w:val="28"/>
        </w:rPr>
        <w:t xml:space="preserve">4.4.3 Измерения </w:t>
      </w:r>
    </w:p>
    <w:p w:rsidR="00845B9A" w:rsidRPr="00845B9A" w:rsidRDefault="00845B9A" w:rsidP="00845B9A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845B9A">
        <w:rPr>
          <w:sz w:val="28"/>
          <w:szCs w:val="28"/>
        </w:rPr>
        <w:t>В соответствии с  4.3.2.</w:t>
      </w:r>
    </w:p>
    <w:p w:rsidR="00774EC1" w:rsidRDefault="00774EC1" w:rsidP="00845B9A">
      <w:pPr>
        <w:pStyle w:val="1OsnAbz"/>
        <w:spacing w:before="0" w:after="0" w:line="360" w:lineRule="auto"/>
        <w:ind w:firstLine="709"/>
        <w:rPr>
          <w:b/>
          <w:sz w:val="28"/>
          <w:szCs w:val="28"/>
        </w:rPr>
      </w:pPr>
    </w:p>
    <w:p w:rsidR="00845B9A" w:rsidRPr="00E9450D" w:rsidRDefault="00845B9A" w:rsidP="00845B9A">
      <w:pPr>
        <w:pStyle w:val="1OsnAbz"/>
        <w:spacing w:before="0" w:after="0"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E9450D">
        <w:rPr>
          <w:b/>
          <w:sz w:val="28"/>
          <w:szCs w:val="28"/>
        </w:rPr>
        <w:lastRenderedPageBreak/>
        <w:t xml:space="preserve">4.4.4 </w:t>
      </w:r>
      <w:r w:rsidR="00E9450D" w:rsidRPr="00E9450D">
        <w:rPr>
          <w:b/>
          <w:sz w:val="28"/>
          <w:szCs w:val="28"/>
        </w:rPr>
        <w:t>Оценка</w:t>
      </w:r>
      <w:r w:rsidRPr="00E9450D">
        <w:rPr>
          <w:b/>
          <w:sz w:val="28"/>
          <w:szCs w:val="28"/>
        </w:rPr>
        <w:t xml:space="preserve"> результатов</w:t>
      </w:r>
    </w:p>
    <w:p w:rsidR="00845B9A" w:rsidRPr="00845B9A" w:rsidRDefault="00845B9A" w:rsidP="00845B9A">
      <w:pPr>
        <w:pStyle w:val="1OsnAbz"/>
        <w:spacing w:before="0" w:after="0" w:line="360" w:lineRule="auto"/>
        <w:ind w:firstLine="709"/>
        <w:rPr>
          <w:sz w:val="28"/>
          <w:szCs w:val="28"/>
        </w:rPr>
      </w:pPr>
      <w:r w:rsidRPr="00845B9A">
        <w:rPr>
          <w:sz w:val="28"/>
          <w:szCs w:val="28"/>
        </w:rPr>
        <w:t>В соответствии с 4.3.3.</w:t>
      </w:r>
    </w:p>
    <w:p w:rsidR="00A86B30" w:rsidRPr="00A86B30" w:rsidRDefault="00A86B30" w:rsidP="00A86B30">
      <w:pPr>
        <w:tabs>
          <w:tab w:val="left" w:pos="70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86B30">
        <w:rPr>
          <w:rFonts w:ascii="Arial" w:hAnsi="Arial" w:cs="Arial"/>
          <w:sz w:val="28"/>
          <w:szCs w:val="28"/>
        </w:rPr>
        <w:t xml:space="preserve">Трещиной называют </w:t>
      </w:r>
      <w:r w:rsidR="00E661CF">
        <w:rPr>
          <w:rFonts w:ascii="Arial" w:hAnsi="Arial" w:cs="Arial"/>
          <w:sz w:val="28"/>
          <w:szCs w:val="28"/>
        </w:rPr>
        <w:t>разрыв</w:t>
      </w:r>
      <w:r w:rsidRPr="00A86B30">
        <w:rPr>
          <w:rFonts w:ascii="Arial" w:hAnsi="Arial" w:cs="Arial"/>
          <w:sz w:val="28"/>
          <w:szCs w:val="28"/>
        </w:rPr>
        <w:t xml:space="preserve"> с острыми краями, котор</w:t>
      </w:r>
      <w:r w:rsidR="00197A33">
        <w:rPr>
          <w:rFonts w:ascii="Arial" w:hAnsi="Arial" w:cs="Arial"/>
          <w:sz w:val="28"/>
          <w:szCs w:val="28"/>
        </w:rPr>
        <w:t>ый</w:t>
      </w:r>
      <w:r w:rsidRPr="00A86B30">
        <w:rPr>
          <w:rFonts w:ascii="Arial" w:hAnsi="Arial" w:cs="Arial"/>
          <w:sz w:val="28"/>
          <w:szCs w:val="28"/>
        </w:rPr>
        <w:t xml:space="preserve"> проходит через всю толщину </w:t>
      </w:r>
      <w:r w:rsidR="00A04D4B" w:rsidRPr="007E565A">
        <w:rPr>
          <w:rFonts w:ascii="Arial" w:hAnsi="Arial" w:cs="Arial"/>
          <w:sz w:val="28"/>
          <w:szCs w:val="28"/>
        </w:rPr>
        <w:t>оболочки</w:t>
      </w:r>
      <w:r w:rsidRPr="007E565A">
        <w:rPr>
          <w:rFonts w:ascii="Arial" w:hAnsi="Arial" w:cs="Arial"/>
          <w:sz w:val="28"/>
          <w:szCs w:val="28"/>
        </w:rPr>
        <w:t xml:space="preserve"> </w:t>
      </w:r>
      <w:r w:rsidRPr="00A86B30">
        <w:rPr>
          <w:rFonts w:ascii="Arial" w:hAnsi="Arial" w:cs="Arial"/>
          <w:sz w:val="28"/>
          <w:szCs w:val="28"/>
        </w:rPr>
        <w:t>и/или образца.</w:t>
      </w:r>
    </w:p>
    <w:p w:rsidR="00845B9A" w:rsidRPr="00845B9A" w:rsidRDefault="00E661CF" w:rsidP="00A86B30">
      <w:pPr>
        <w:tabs>
          <w:tab w:val="left" w:pos="705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Разрыв</w:t>
      </w:r>
      <w:r w:rsidR="00A86B30" w:rsidRPr="00A86B30">
        <w:rPr>
          <w:rFonts w:ascii="Arial" w:hAnsi="Arial" w:cs="Arial"/>
          <w:sz w:val="28"/>
          <w:szCs w:val="28"/>
        </w:rPr>
        <w:t xml:space="preserve"> с более округлыми краями, возникающ</w:t>
      </w:r>
      <w:r w:rsidR="00197A33">
        <w:rPr>
          <w:rFonts w:ascii="Arial" w:hAnsi="Arial" w:cs="Arial"/>
          <w:sz w:val="28"/>
          <w:szCs w:val="28"/>
        </w:rPr>
        <w:t>ий</w:t>
      </w:r>
      <w:r w:rsidR="00A86B30" w:rsidRPr="00A86B30">
        <w:rPr>
          <w:rFonts w:ascii="Arial" w:hAnsi="Arial" w:cs="Arial"/>
          <w:sz w:val="28"/>
          <w:szCs w:val="28"/>
        </w:rPr>
        <w:t xml:space="preserve"> вследствие деформации полимера при его плавлении, не рассматривают как трещину</w:t>
      </w:r>
      <w:proofErr w:type="gramStart"/>
      <w:r w:rsidR="00A86B30" w:rsidRPr="00A86B30">
        <w:rPr>
          <w:rFonts w:ascii="Arial" w:hAnsi="Arial" w:cs="Arial"/>
          <w:sz w:val="28"/>
          <w:szCs w:val="28"/>
        </w:rPr>
        <w:t>.</w:t>
      </w:r>
      <w:r w:rsidR="00845B9A">
        <w:rPr>
          <w:rFonts w:ascii="Arial" w:hAnsi="Arial" w:cs="Arial"/>
          <w:sz w:val="28"/>
          <w:szCs w:val="28"/>
        </w:rPr>
        <w:t>»</w:t>
      </w:r>
      <w:r w:rsidR="00845B9A" w:rsidRPr="00845B9A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041BFD" w:rsidRPr="00041BFD" w:rsidRDefault="00041BFD" w:rsidP="00AF208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41BFD" w:rsidRPr="00041BFD" w:rsidRDefault="00041BFD" w:rsidP="00AF208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41BFD" w:rsidRPr="00041BFD" w:rsidRDefault="00041BFD" w:rsidP="00AF208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D2AE7" w:rsidRDefault="004D2AE7" w:rsidP="00AF208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04D2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Генеральный директор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ОАО «ВНИИКП»</w:t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  <w:t xml:space="preserve"> _____________ </w:t>
      </w:r>
      <w:r w:rsidR="00AF2087">
        <w:rPr>
          <w:rFonts w:ascii="Arial" w:hAnsi="Arial"/>
          <w:sz w:val="28"/>
          <w:szCs w:val="28"/>
        </w:rPr>
        <w:t>В</w:t>
      </w:r>
      <w:r w:rsidRPr="009E77AD">
        <w:rPr>
          <w:rFonts w:ascii="Arial" w:hAnsi="Arial"/>
          <w:sz w:val="28"/>
          <w:szCs w:val="28"/>
        </w:rPr>
        <w:t>.</w:t>
      </w:r>
      <w:r w:rsidR="00AF2087">
        <w:rPr>
          <w:rFonts w:ascii="Arial" w:hAnsi="Arial"/>
          <w:sz w:val="28"/>
          <w:szCs w:val="28"/>
        </w:rPr>
        <w:t>Г</w:t>
      </w:r>
      <w:r w:rsidRPr="009E77AD">
        <w:rPr>
          <w:rFonts w:ascii="Arial" w:hAnsi="Arial"/>
          <w:sz w:val="28"/>
          <w:szCs w:val="28"/>
        </w:rPr>
        <w:t>. Мещанов</w:t>
      </w:r>
    </w:p>
    <w:p w:rsidR="00204D2D" w:rsidRPr="009E77AD" w:rsidRDefault="00204D2D" w:rsidP="00204D2D">
      <w:pPr>
        <w:pStyle w:val="a3"/>
        <w:spacing w:line="240" w:lineRule="auto"/>
        <w:rPr>
          <w:rFonts w:cs="Arial"/>
          <w:snapToGrid w:val="0"/>
          <w:sz w:val="28"/>
          <w:szCs w:val="28"/>
        </w:rPr>
      </w:pPr>
    </w:p>
    <w:p w:rsidR="00204D2D" w:rsidRPr="009E77AD" w:rsidRDefault="00204D2D" w:rsidP="00204D2D">
      <w:pPr>
        <w:pStyle w:val="a3"/>
        <w:spacing w:line="240" w:lineRule="auto"/>
        <w:rPr>
          <w:rFonts w:cs="Arial"/>
          <w:snapToGrid w:val="0"/>
          <w:sz w:val="28"/>
          <w:szCs w:val="28"/>
        </w:rPr>
      </w:pP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Руководитель разработки,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Заведующая отделом стандартизации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и общетехнических вопросов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ОАО «ВНИИКП»</w:t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  <w:t xml:space="preserve">  _____________ С.Л. Ярошецкая</w:t>
      </w:r>
    </w:p>
    <w:p w:rsidR="00F90130" w:rsidRDefault="00F90130" w:rsidP="00F90130">
      <w:pPr>
        <w:spacing w:after="120" w:line="240" w:lineRule="auto"/>
        <w:rPr>
          <w:rFonts w:ascii="Arial" w:hAnsi="Arial"/>
          <w:sz w:val="28"/>
          <w:szCs w:val="28"/>
        </w:rPr>
      </w:pPr>
    </w:p>
    <w:p w:rsidR="00E37547" w:rsidRDefault="00E37547" w:rsidP="00F90130">
      <w:pPr>
        <w:spacing w:after="120" w:line="240" w:lineRule="auto"/>
        <w:rPr>
          <w:rFonts w:ascii="Arial" w:hAnsi="Arial"/>
          <w:sz w:val="28"/>
          <w:szCs w:val="28"/>
        </w:rPr>
      </w:pPr>
    </w:p>
    <w:p w:rsidR="00F90130" w:rsidRDefault="00F90130" w:rsidP="00F90130">
      <w:pPr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Исполнитель,</w:t>
      </w:r>
    </w:p>
    <w:p w:rsidR="00F90130" w:rsidRPr="00BA4887" w:rsidRDefault="00F90130" w:rsidP="00F90130">
      <w:pPr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A4887">
        <w:rPr>
          <w:rFonts w:ascii="Arial" w:hAnsi="Arial" w:cs="Arial"/>
          <w:sz w:val="28"/>
          <w:szCs w:val="28"/>
        </w:rPr>
        <w:t>нженер отдела</w:t>
      </w:r>
      <w:r w:rsidR="00E37547">
        <w:rPr>
          <w:rFonts w:ascii="Arial" w:hAnsi="Arial" w:cs="Arial"/>
          <w:sz w:val="28"/>
          <w:szCs w:val="28"/>
        </w:rPr>
        <w:t xml:space="preserve"> </w:t>
      </w:r>
      <w:r w:rsidRPr="00BA4887">
        <w:rPr>
          <w:rFonts w:ascii="Arial" w:hAnsi="Arial" w:cs="Arial"/>
          <w:sz w:val="28"/>
          <w:szCs w:val="28"/>
        </w:rPr>
        <w:t>стандартизации</w:t>
      </w:r>
    </w:p>
    <w:p w:rsidR="00F90130" w:rsidRPr="00BA4887" w:rsidRDefault="00F90130" w:rsidP="00F90130">
      <w:pPr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BA4887">
        <w:rPr>
          <w:rFonts w:ascii="Arial" w:hAnsi="Arial" w:cs="Arial"/>
          <w:sz w:val="28"/>
          <w:szCs w:val="28"/>
        </w:rPr>
        <w:t>и общетехнических вопросов</w:t>
      </w:r>
    </w:p>
    <w:p w:rsidR="00F90130" w:rsidRPr="00BA4887" w:rsidRDefault="00F90130" w:rsidP="00F90130">
      <w:pPr>
        <w:suppressAutoHyphens w:val="0"/>
        <w:spacing w:line="240" w:lineRule="auto"/>
        <w:rPr>
          <w:rFonts w:ascii="Arial" w:hAnsi="Arial" w:cs="Arial"/>
          <w:color w:val="0070C0"/>
          <w:sz w:val="28"/>
          <w:szCs w:val="28"/>
        </w:rPr>
      </w:pPr>
      <w:r w:rsidRPr="00BA4887">
        <w:rPr>
          <w:rFonts w:ascii="Arial" w:hAnsi="Arial" w:cs="Arial"/>
          <w:sz w:val="28"/>
          <w:szCs w:val="28"/>
        </w:rPr>
        <w:t>ОАО «ВНИИКП»</w:t>
      </w:r>
      <w:r w:rsidRPr="00BA4887">
        <w:rPr>
          <w:rFonts w:ascii="Arial" w:hAnsi="Arial" w:cs="Arial"/>
          <w:sz w:val="28"/>
          <w:szCs w:val="28"/>
        </w:rPr>
        <w:tab/>
      </w:r>
      <w:r w:rsidRPr="00BA4887">
        <w:rPr>
          <w:rFonts w:ascii="Arial" w:hAnsi="Arial" w:cs="Arial"/>
          <w:sz w:val="28"/>
          <w:szCs w:val="28"/>
        </w:rPr>
        <w:tab/>
      </w:r>
      <w:r w:rsidRPr="00BA4887">
        <w:rPr>
          <w:rFonts w:ascii="Arial" w:hAnsi="Arial" w:cs="Arial"/>
          <w:sz w:val="28"/>
          <w:szCs w:val="28"/>
        </w:rPr>
        <w:tab/>
      </w:r>
      <w:r w:rsidRPr="00BA4887">
        <w:rPr>
          <w:rFonts w:ascii="Arial" w:hAnsi="Arial" w:cs="Arial"/>
          <w:sz w:val="28"/>
          <w:szCs w:val="28"/>
        </w:rPr>
        <w:tab/>
        <w:t xml:space="preserve">   _____________С.В. Луценко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</w:p>
    <w:sectPr w:rsidR="00204D2D" w:rsidRPr="009E77AD" w:rsidSect="00722580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EB" w:rsidRDefault="003001EB" w:rsidP="006458A9">
      <w:pPr>
        <w:spacing w:line="240" w:lineRule="auto"/>
      </w:pPr>
      <w:r>
        <w:separator/>
      </w:r>
    </w:p>
  </w:endnote>
  <w:endnote w:type="continuationSeparator" w:id="0">
    <w:p w:rsidR="003001EB" w:rsidRDefault="003001EB" w:rsidP="00645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19280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8F30CB" w:rsidRPr="00E22DE7" w:rsidRDefault="008062B5" w:rsidP="00E22DE7">
        <w:pPr>
          <w:pStyle w:val="a7"/>
          <w:rPr>
            <w:rFonts w:ascii="Arial" w:hAnsi="Arial" w:cs="Arial"/>
            <w:sz w:val="24"/>
            <w:szCs w:val="24"/>
          </w:rPr>
        </w:pPr>
        <w:r w:rsidRPr="00E22DE7">
          <w:rPr>
            <w:rFonts w:ascii="Arial" w:hAnsi="Arial" w:cs="Arial"/>
            <w:sz w:val="24"/>
            <w:szCs w:val="24"/>
          </w:rPr>
          <w:fldChar w:fldCharType="begin"/>
        </w:r>
        <w:r w:rsidR="008F30CB" w:rsidRPr="00E22DE7">
          <w:rPr>
            <w:rFonts w:ascii="Arial" w:hAnsi="Arial" w:cs="Arial"/>
            <w:sz w:val="24"/>
            <w:szCs w:val="24"/>
          </w:rPr>
          <w:instrText>PAGE   \* MERGEFORMAT</w:instrText>
        </w:r>
        <w:r w:rsidRPr="00E22DE7">
          <w:rPr>
            <w:rFonts w:ascii="Arial" w:hAnsi="Arial" w:cs="Arial"/>
            <w:sz w:val="24"/>
            <w:szCs w:val="24"/>
          </w:rPr>
          <w:fldChar w:fldCharType="separate"/>
        </w:r>
        <w:r w:rsidR="00774EC1">
          <w:rPr>
            <w:rFonts w:ascii="Arial" w:hAnsi="Arial" w:cs="Arial"/>
            <w:noProof/>
            <w:sz w:val="24"/>
            <w:szCs w:val="24"/>
          </w:rPr>
          <w:t>4</w:t>
        </w:r>
        <w:r w:rsidRPr="00E22DE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F30CB" w:rsidRDefault="008F30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EB" w:rsidRDefault="003001EB" w:rsidP="006458A9">
      <w:pPr>
        <w:spacing w:line="240" w:lineRule="auto"/>
      </w:pPr>
      <w:r>
        <w:separator/>
      </w:r>
    </w:p>
  </w:footnote>
  <w:footnote w:type="continuationSeparator" w:id="0">
    <w:p w:rsidR="003001EB" w:rsidRDefault="003001EB" w:rsidP="00645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CB" w:rsidRDefault="006B423E" w:rsidP="006771D1">
    <w:pPr>
      <w:spacing w:line="240" w:lineRule="auto"/>
      <w:jc w:val="both"/>
      <w:rPr>
        <w:rFonts w:ascii="Arial" w:hAnsi="Arial" w:cs="Arial"/>
        <w:b/>
        <w:i/>
        <w:sz w:val="24"/>
        <w:szCs w:val="24"/>
        <w:lang w:val="en-US"/>
      </w:rPr>
    </w:pPr>
    <w:r w:rsidRPr="006B423E">
      <w:rPr>
        <w:rFonts w:ascii="Arial" w:hAnsi="Arial" w:cs="Arial"/>
        <w:b/>
        <w:sz w:val="24"/>
        <w:szCs w:val="24"/>
      </w:rPr>
      <w:t>Изменение № 1</w:t>
    </w:r>
    <w:r>
      <w:rPr>
        <w:rFonts w:ascii="Arial" w:hAnsi="Arial" w:cs="Arial"/>
        <w:b/>
        <w:sz w:val="24"/>
        <w:szCs w:val="24"/>
      </w:rPr>
      <w:t xml:space="preserve"> </w:t>
    </w:r>
    <w:r w:rsidR="008F30CB" w:rsidRPr="006771D1">
      <w:rPr>
        <w:rFonts w:ascii="Arial" w:hAnsi="Arial" w:cs="Arial"/>
        <w:b/>
        <w:sz w:val="24"/>
        <w:szCs w:val="24"/>
      </w:rPr>
      <w:t xml:space="preserve">ГОСТ </w:t>
    </w:r>
    <w:r w:rsidR="008F30CB">
      <w:rPr>
        <w:rFonts w:ascii="Arial" w:hAnsi="Arial" w:cs="Arial"/>
        <w:b/>
        <w:sz w:val="24"/>
        <w:szCs w:val="24"/>
        <w:lang w:val="en-US"/>
      </w:rPr>
      <w:t>IEC 60811-50</w:t>
    </w:r>
    <w:r w:rsidR="00B41C3C">
      <w:rPr>
        <w:rFonts w:ascii="Arial" w:hAnsi="Arial" w:cs="Arial"/>
        <w:b/>
        <w:sz w:val="24"/>
        <w:szCs w:val="24"/>
      </w:rPr>
      <w:t>9</w:t>
    </w:r>
    <w:r w:rsidR="008F30CB">
      <w:rPr>
        <w:rFonts w:ascii="Arial" w:hAnsi="Arial" w:cs="Arial"/>
        <w:b/>
        <w:sz w:val="24"/>
        <w:szCs w:val="24"/>
        <w:lang w:val="en-US"/>
      </w:rPr>
      <w:t>-2015</w:t>
    </w:r>
  </w:p>
  <w:p w:rsidR="008F30CB" w:rsidRPr="006771D1" w:rsidRDefault="008F30CB" w:rsidP="006771D1">
    <w:pPr>
      <w:spacing w:line="240" w:lineRule="auto"/>
      <w:jc w:val="both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41BFD"/>
    <w:rsid w:val="00044291"/>
    <w:rsid w:val="0008017D"/>
    <w:rsid w:val="000945BA"/>
    <w:rsid w:val="000A7CFA"/>
    <w:rsid w:val="000B0F20"/>
    <w:rsid w:val="000E556B"/>
    <w:rsid w:val="00105AE4"/>
    <w:rsid w:val="00143DB9"/>
    <w:rsid w:val="001461FD"/>
    <w:rsid w:val="001807A4"/>
    <w:rsid w:val="00195CF8"/>
    <w:rsid w:val="00197A33"/>
    <w:rsid w:val="001B07A2"/>
    <w:rsid w:val="0020261D"/>
    <w:rsid w:val="00204D2D"/>
    <w:rsid w:val="00260A36"/>
    <w:rsid w:val="0028751D"/>
    <w:rsid w:val="002A2CDC"/>
    <w:rsid w:val="002B246A"/>
    <w:rsid w:val="002C776F"/>
    <w:rsid w:val="002D586D"/>
    <w:rsid w:val="002E0402"/>
    <w:rsid w:val="003001EB"/>
    <w:rsid w:val="0033176E"/>
    <w:rsid w:val="00345188"/>
    <w:rsid w:val="00350095"/>
    <w:rsid w:val="00353289"/>
    <w:rsid w:val="003A09C0"/>
    <w:rsid w:val="003C3F92"/>
    <w:rsid w:val="003F158A"/>
    <w:rsid w:val="00452C38"/>
    <w:rsid w:val="004551EF"/>
    <w:rsid w:val="00480505"/>
    <w:rsid w:val="0048547F"/>
    <w:rsid w:val="004A4352"/>
    <w:rsid w:val="004D2AE7"/>
    <w:rsid w:val="004D4AD0"/>
    <w:rsid w:val="004D6E92"/>
    <w:rsid w:val="004E5902"/>
    <w:rsid w:val="00522FCE"/>
    <w:rsid w:val="005A5283"/>
    <w:rsid w:val="005B7E0E"/>
    <w:rsid w:val="005D5F83"/>
    <w:rsid w:val="006458A9"/>
    <w:rsid w:val="006771D1"/>
    <w:rsid w:val="006A21B7"/>
    <w:rsid w:val="006B423E"/>
    <w:rsid w:val="006C3DCD"/>
    <w:rsid w:val="006F53A6"/>
    <w:rsid w:val="006F7C57"/>
    <w:rsid w:val="00711EB6"/>
    <w:rsid w:val="00722580"/>
    <w:rsid w:val="007250B3"/>
    <w:rsid w:val="00760B5C"/>
    <w:rsid w:val="00774EC1"/>
    <w:rsid w:val="0079036D"/>
    <w:rsid w:val="007E565A"/>
    <w:rsid w:val="008062B5"/>
    <w:rsid w:val="00825379"/>
    <w:rsid w:val="00845B88"/>
    <w:rsid w:val="00845B9A"/>
    <w:rsid w:val="00877642"/>
    <w:rsid w:val="008A40FB"/>
    <w:rsid w:val="008B0CFD"/>
    <w:rsid w:val="008D2FD9"/>
    <w:rsid w:val="008D4609"/>
    <w:rsid w:val="008F30CB"/>
    <w:rsid w:val="00907FC6"/>
    <w:rsid w:val="009349B6"/>
    <w:rsid w:val="0094305F"/>
    <w:rsid w:val="00957745"/>
    <w:rsid w:val="00983A37"/>
    <w:rsid w:val="009A7BF8"/>
    <w:rsid w:val="009B0937"/>
    <w:rsid w:val="009B58B5"/>
    <w:rsid w:val="009C0977"/>
    <w:rsid w:val="00A03812"/>
    <w:rsid w:val="00A04D4B"/>
    <w:rsid w:val="00A07938"/>
    <w:rsid w:val="00A230B0"/>
    <w:rsid w:val="00A81867"/>
    <w:rsid w:val="00A86B30"/>
    <w:rsid w:val="00AA2B9E"/>
    <w:rsid w:val="00AB5C5A"/>
    <w:rsid w:val="00AE71A6"/>
    <w:rsid w:val="00AF2087"/>
    <w:rsid w:val="00B00E00"/>
    <w:rsid w:val="00B41C3C"/>
    <w:rsid w:val="00B439FA"/>
    <w:rsid w:val="00B64935"/>
    <w:rsid w:val="00B719EE"/>
    <w:rsid w:val="00B75499"/>
    <w:rsid w:val="00BB5FFB"/>
    <w:rsid w:val="00BF0559"/>
    <w:rsid w:val="00C03069"/>
    <w:rsid w:val="00C20E38"/>
    <w:rsid w:val="00C214AB"/>
    <w:rsid w:val="00C42148"/>
    <w:rsid w:val="00C42E91"/>
    <w:rsid w:val="00C5058A"/>
    <w:rsid w:val="00C94155"/>
    <w:rsid w:val="00CB187E"/>
    <w:rsid w:val="00CF4D17"/>
    <w:rsid w:val="00D05B50"/>
    <w:rsid w:val="00D50391"/>
    <w:rsid w:val="00D65A02"/>
    <w:rsid w:val="00DF7D1B"/>
    <w:rsid w:val="00E22DE7"/>
    <w:rsid w:val="00E36F04"/>
    <w:rsid w:val="00E37547"/>
    <w:rsid w:val="00E531A5"/>
    <w:rsid w:val="00E55EE4"/>
    <w:rsid w:val="00E661CF"/>
    <w:rsid w:val="00E7700C"/>
    <w:rsid w:val="00E9450D"/>
    <w:rsid w:val="00ED2D0D"/>
    <w:rsid w:val="00EE4768"/>
    <w:rsid w:val="00F33030"/>
    <w:rsid w:val="00F51727"/>
    <w:rsid w:val="00F90130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7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4D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0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F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OsnAbz">
    <w:name w:val="1_Osn_Abz"/>
    <w:rsid w:val="00711EB6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7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4D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0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F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OsnAbz">
    <w:name w:val="1_Osn_Abz"/>
    <w:rsid w:val="00711EB6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47A5-A525-42AA-83ED-EDCFC039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Надежда Игнатьевна</dc:creator>
  <cp:lastModifiedBy>Калинина Елена Ивановна</cp:lastModifiedBy>
  <cp:revision>4</cp:revision>
  <cp:lastPrinted>2024-08-12T07:41:00Z</cp:lastPrinted>
  <dcterms:created xsi:type="dcterms:W3CDTF">2024-10-10T12:33:00Z</dcterms:created>
  <dcterms:modified xsi:type="dcterms:W3CDTF">2024-10-10T12:42:00Z</dcterms:modified>
</cp:coreProperties>
</file>