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1032" w14:textId="58133485" w:rsidR="005D6A11" w:rsidRPr="00A30DD5" w:rsidRDefault="005D6A11" w:rsidP="005D6A11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/>
          <w:bCs w:val="0"/>
          <w:szCs w:val="24"/>
          <w:lang w:eastAsia="ru-RU"/>
        </w:rPr>
        <w:t xml:space="preserve">Изменение № 1 </w:t>
      </w:r>
      <w:bookmarkStart w:id="0" w:name="_Hlk198210632"/>
      <w:r w:rsidRPr="00A30DD5">
        <w:rPr>
          <w:rFonts w:ascii="Arial" w:eastAsia="Times New Roman" w:hAnsi="Arial" w:cs="Arial"/>
          <w:b/>
          <w:bCs w:val="0"/>
          <w:szCs w:val="24"/>
          <w:lang w:eastAsia="ru-RU"/>
        </w:rPr>
        <w:t xml:space="preserve">ГОСТ </w:t>
      </w:r>
      <w:r w:rsidRPr="00A30DD5">
        <w:rPr>
          <w:rFonts w:ascii="Arial" w:eastAsia="Times New Roman" w:hAnsi="Arial" w:cs="Arial"/>
          <w:b/>
          <w:bCs w:val="0"/>
          <w:szCs w:val="24"/>
          <w:lang w:val="en-US" w:eastAsia="ru-RU"/>
        </w:rPr>
        <w:t>ISO</w:t>
      </w:r>
      <w:r w:rsidRPr="00A30DD5">
        <w:rPr>
          <w:rFonts w:ascii="Arial" w:eastAsia="Times New Roman" w:hAnsi="Arial" w:cs="Arial"/>
          <w:b/>
          <w:bCs w:val="0"/>
          <w:szCs w:val="24"/>
          <w:lang w:eastAsia="ru-RU"/>
        </w:rPr>
        <w:t xml:space="preserve"> 13678–2022 Трубы обсадные, насосно-компрессорные, трубопроводные и элементы бурильных колонн для нефтяной и газовой промышленности. Оценка и испытание резьбовых смазок</w:t>
      </w:r>
    </w:p>
    <w:bookmarkEnd w:id="0"/>
    <w:p w14:paraId="5C655C8F" w14:textId="77777777" w:rsidR="00BF01C5" w:rsidRPr="00A30DD5" w:rsidRDefault="00BF01C5" w:rsidP="00BF01C5">
      <w:pPr>
        <w:pStyle w:val="formattexttopleveltext"/>
        <w:spacing w:before="0" w:after="120" w:line="360" w:lineRule="auto"/>
        <w:jc w:val="both"/>
        <w:rPr>
          <w:rFonts w:ascii="Arial" w:hAnsi="Arial" w:cs="Arial"/>
          <w:b/>
          <w:bCs/>
          <w:spacing w:val="-1"/>
        </w:rPr>
      </w:pPr>
      <w:r w:rsidRPr="00A30DD5">
        <w:rPr>
          <w:rFonts w:ascii="Arial" w:hAnsi="Arial" w:cs="Arial"/>
          <w:b/>
          <w:bCs/>
          <w:spacing w:val="-1"/>
        </w:rPr>
        <w:t>Принято Межгосударственным советом по стандартизации, метрологии и сертификации (протокол №            от                           )</w:t>
      </w:r>
    </w:p>
    <w:p w14:paraId="379CC8D8" w14:textId="77777777" w:rsidR="00BF01C5" w:rsidRPr="00A30DD5" w:rsidRDefault="00BF01C5" w:rsidP="00BF01C5">
      <w:pPr>
        <w:pStyle w:val="formattexttopleveltext"/>
        <w:spacing w:before="0" w:after="120" w:line="360" w:lineRule="auto"/>
        <w:jc w:val="both"/>
        <w:rPr>
          <w:rFonts w:ascii="Arial" w:hAnsi="Arial" w:cs="Arial"/>
          <w:b/>
          <w:bCs/>
          <w:spacing w:val="-1"/>
        </w:rPr>
      </w:pPr>
      <w:r w:rsidRPr="00A30DD5">
        <w:rPr>
          <w:rFonts w:ascii="Arial" w:hAnsi="Arial" w:cs="Arial"/>
          <w:b/>
          <w:bCs/>
          <w:spacing w:val="-1"/>
        </w:rPr>
        <w:t>Зарегистрировано Бюро по стандартам МГС №</w:t>
      </w:r>
    </w:p>
    <w:p w14:paraId="14D1D9B8" w14:textId="77777777" w:rsidR="00BF01C5" w:rsidRPr="00A30DD5" w:rsidRDefault="00BF01C5" w:rsidP="00BF01C5">
      <w:pPr>
        <w:pStyle w:val="formattexttopleveltext"/>
        <w:spacing w:before="0" w:after="120" w:line="360" w:lineRule="auto"/>
        <w:jc w:val="both"/>
        <w:rPr>
          <w:rFonts w:ascii="Arial" w:hAnsi="Arial" w:cs="Arial"/>
          <w:b/>
          <w:bCs/>
          <w:spacing w:val="-1"/>
        </w:rPr>
      </w:pPr>
      <w:r w:rsidRPr="00A30DD5">
        <w:rPr>
          <w:rFonts w:ascii="Arial" w:hAnsi="Arial" w:cs="Arial"/>
          <w:b/>
          <w:bCs/>
          <w:spacing w:val="-1"/>
        </w:rPr>
        <w:t xml:space="preserve">За принятие изменения проголосовали национальные органы по стандартизации следующих государств: </w:t>
      </w:r>
      <w:r w:rsidRPr="00A30DD5">
        <w:rPr>
          <w:rFonts w:ascii="Arial" w:hAnsi="Arial" w:cs="Arial"/>
          <w:b/>
          <w:bCs/>
          <w:spacing w:val="-1"/>
          <w:lang w:val="en-US"/>
        </w:rPr>
        <w:t>AM</w:t>
      </w:r>
      <w:r w:rsidRPr="00A30DD5">
        <w:rPr>
          <w:rFonts w:ascii="Arial" w:hAnsi="Arial" w:cs="Arial"/>
          <w:b/>
          <w:bCs/>
          <w:spacing w:val="-1"/>
        </w:rPr>
        <w:t xml:space="preserve">, </w:t>
      </w:r>
      <w:r w:rsidRPr="00A30DD5">
        <w:rPr>
          <w:rFonts w:ascii="Arial" w:hAnsi="Arial" w:cs="Arial"/>
          <w:b/>
          <w:bCs/>
          <w:spacing w:val="-1"/>
          <w:lang w:val="en-US"/>
        </w:rPr>
        <w:t>BY</w:t>
      </w:r>
      <w:r w:rsidRPr="00A30DD5">
        <w:rPr>
          <w:rFonts w:ascii="Arial" w:hAnsi="Arial" w:cs="Arial"/>
          <w:b/>
          <w:bCs/>
          <w:spacing w:val="-1"/>
        </w:rPr>
        <w:t xml:space="preserve">, </w:t>
      </w:r>
      <w:r w:rsidRPr="00A30DD5">
        <w:rPr>
          <w:rFonts w:ascii="Arial" w:hAnsi="Arial" w:cs="Arial"/>
          <w:b/>
          <w:bCs/>
          <w:spacing w:val="-1"/>
          <w:lang w:val="en-US"/>
        </w:rPr>
        <w:t>KG</w:t>
      </w:r>
      <w:r w:rsidRPr="00A30DD5">
        <w:rPr>
          <w:rFonts w:ascii="Arial" w:hAnsi="Arial" w:cs="Arial"/>
          <w:b/>
          <w:bCs/>
          <w:spacing w:val="-1"/>
        </w:rPr>
        <w:t xml:space="preserve">, </w:t>
      </w:r>
      <w:r w:rsidRPr="00A30DD5">
        <w:rPr>
          <w:rFonts w:ascii="Arial" w:hAnsi="Arial" w:cs="Arial"/>
          <w:b/>
          <w:bCs/>
          <w:spacing w:val="-1"/>
          <w:lang w:val="en-US"/>
        </w:rPr>
        <w:t>KZ</w:t>
      </w:r>
      <w:r w:rsidRPr="00A30DD5">
        <w:rPr>
          <w:rFonts w:ascii="Arial" w:hAnsi="Arial" w:cs="Arial"/>
          <w:b/>
          <w:bCs/>
          <w:spacing w:val="-1"/>
        </w:rPr>
        <w:t xml:space="preserve">, </w:t>
      </w:r>
      <w:r w:rsidRPr="00A30DD5">
        <w:rPr>
          <w:rFonts w:ascii="Arial" w:hAnsi="Arial" w:cs="Arial"/>
          <w:b/>
          <w:bCs/>
          <w:spacing w:val="-1"/>
          <w:lang w:val="en-US"/>
        </w:rPr>
        <w:t>RU</w:t>
      </w:r>
      <w:r w:rsidRPr="00A30DD5">
        <w:rPr>
          <w:rFonts w:ascii="Arial" w:hAnsi="Arial" w:cs="Arial"/>
          <w:b/>
          <w:bCs/>
          <w:spacing w:val="-1"/>
        </w:rPr>
        <w:t xml:space="preserve">, </w:t>
      </w:r>
      <w:r w:rsidRPr="00A30DD5">
        <w:rPr>
          <w:rFonts w:ascii="Arial" w:hAnsi="Arial" w:cs="Arial"/>
          <w:b/>
          <w:bCs/>
          <w:spacing w:val="-1"/>
          <w:lang w:val="en-US"/>
        </w:rPr>
        <w:t>TJ</w:t>
      </w:r>
      <w:r w:rsidRPr="00A30DD5">
        <w:rPr>
          <w:rFonts w:ascii="Arial" w:hAnsi="Arial" w:cs="Arial"/>
          <w:b/>
          <w:bCs/>
          <w:spacing w:val="-1"/>
        </w:rPr>
        <w:t xml:space="preserve">, </w:t>
      </w:r>
      <w:r w:rsidRPr="00A30DD5">
        <w:rPr>
          <w:rFonts w:ascii="Arial" w:hAnsi="Arial" w:cs="Arial"/>
          <w:b/>
          <w:bCs/>
          <w:spacing w:val="-1"/>
          <w:lang w:val="en-US"/>
        </w:rPr>
        <w:t>UZ</w:t>
      </w:r>
      <w:r w:rsidRPr="00A30DD5">
        <w:rPr>
          <w:rFonts w:ascii="Arial" w:hAnsi="Arial" w:cs="Arial"/>
          <w:b/>
          <w:bCs/>
          <w:spacing w:val="-1"/>
        </w:rPr>
        <w:t xml:space="preserve"> [коды альфа-2 по МК (ИСО 3166) 004]</w:t>
      </w:r>
    </w:p>
    <w:p w14:paraId="519A13C0" w14:textId="28ADB196" w:rsidR="00BF01C5" w:rsidRPr="00A30DD5" w:rsidRDefault="00BF01C5" w:rsidP="00BF01C5">
      <w:pPr>
        <w:pStyle w:val="formattexttopleveltext"/>
        <w:spacing w:before="0" w:after="120" w:line="360" w:lineRule="auto"/>
        <w:ind w:firstLine="709"/>
        <w:jc w:val="both"/>
        <w:rPr>
          <w:rFonts w:ascii="Arial" w:hAnsi="Arial" w:cs="Arial"/>
          <w:spacing w:val="-1"/>
        </w:rPr>
      </w:pPr>
      <w:r w:rsidRPr="00A30DD5">
        <w:rPr>
          <w:rFonts w:ascii="Arial" w:hAnsi="Arial" w:cs="Arial"/>
          <w:b/>
          <w:bCs/>
          <w:spacing w:val="-1"/>
        </w:rPr>
        <w:t>Дату введения в действие настоящего изменения устанавливают указанные национальные органы по стандартизации</w:t>
      </w:r>
    </w:p>
    <w:p w14:paraId="4FC53FBE" w14:textId="0C6AB5AB" w:rsidR="000F2907" w:rsidRPr="007176E4" w:rsidRDefault="00593644" w:rsidP="0013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</w:rPr>
      </w:pPr>
      <w:r w:rsidRPr="007176E4">
        <w:rPr>
          <w:rFonts w:ascii="Arial" w:eastAsia="Times New Roman" w:hAnsi="Arial" w:cs="Arial"/>
          <w:bCs w:val="0"/>
          <w:szCs w:val="24"/>
          <w:lang w:eastAsia="ru-RU"/>
        </w:rPr>
        <w:t xml:space="preserve">Введение. </w:t>
      </w:r>
      <w:bookmarkStart w:id="1" w:name="_Hlk199938329"/>
      <w:r w:rsidR="009D7CD6" w:rsidRPr="007176E4">
        <w:rPr>
          <w:rFonts w:ascii="Arial" w:eastAsia="Times New Roman" w:hAnsi="Arial" w:cs="Arial"/>
          <w:bCs w:val="0"/>
          <w:szCs w:val="24"/>
          <w:lang w:eastAsia="ru-RU"/>
        </w:rPr>
        <w:t xml:space="preserve">Абзац 9. </w:t>
      </w:r>
      <w:r w:rsidR="006A5BFD" w:rsidRPr="007176E4">
        <w:rPr>
          <w:rFonts w:ascii="Arial" w:eastAsia="Times New Roman" w:hAnsi="Arial" w:cs="Arial"/>
          <w:bCs w:val="0"/>
          <w:szCs w:val="24"/>
          <w:lang w:eastAsia="ru-RU"/>
        </w:rPr>
        <w:t xml:space="preserve">Перечисление </w:t>
      </w:r>
      <w:r w:rsidR="006A5BFD" w:rsidRPr="007176E4">
        <w:rPr>
          <w:rFonts w:ascii="Arial" w:eastAsia="Times New Roman" w:hAnsi="Arial" w:cs="Arial"/>
          <w:bCs w:val="0"/>
          <w:szCs w:val="24"/>
          <w:lang w:val="en-US" w:eastAsia="ru-RU"/>
        </w:rPr>
        <w:t>g</w:t>
      </w:r>
      <w:r w:rsidR="006A5BFD" w:rsidRPr="007176E4">
        <w:rPr>
          <w:rFonts w:ascii="Arial" w:eastAsia="Times New Roman" w:hAnsi="Arial" w:cs="Arial"/>
          <w:bCs w:val="0"/>
          <w:szCs w:val="24"/>
          <w:lang w:eastAsia="ru-RU"/>
        </w:rPr>
        <w:t>)</w:t>
      </w:r>
      <w:r w:rsidR="009D7CD6" w:rsidRPr="007176E4">
        <w:rPr>
          <w:rFonts w:ascii="Arial" w:eastAsia="Times New Roman" w:hAnsi="Arial" w:cs="Arial"/>
          <w:bCs w:val="0"/>
          <w:szCs w:val="24"/>
          <w:lang w:eastAsia="ru-RU"/>
        </w:rPr>
        <w:t>.</w:t>
      </w:r>
      <w:r w:rsidR="006A5BFD" w:rsidRPr="007176E4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  <w:r w:rsidR="000F2907" w:rsidRPr="007176E4">
        <w:rPr>
          <w:rFonts w:ascii="Arial" w:eastAsia="Times New Roman" w:hAnsi="Arial" w:cs="Arial"/>
          <w:szCs w:val="24"/>
        </w:rPr>
        <w:t>Заменить слово: «</w:t>
      </w:r>
      <w:r w:rsidR="006A5BFD" w:rsidRPr="007176E4">
        <w:rPr>
          <w:rFonts w:ascii="Arial" w:eastAsia="Times New Roman" w:hAnsi="Arial" w:cs="Arial"/>
          <w:szCs w:val="24"/>
        </w:rPr>
        <w:t>(</w:t>
      </w:r>
      <w:r w:rsidR="000F2907" w:rsidRPr="007176E4">
        <w:rPr>
          <w:rFonts w:ascii="Arial" w:eastAsia="Times New Roman" w:hAnsi="Arial" w:cs="Arial"/>
          <w:szCs w:val="24"/>
        </w:rPr>
        <w:t>неопределенности</w:t>
      </w:r>
      <w:r w:rsidR="006A5BFD" w:rsidRPr="007176E4">
        <w:rPr>
          <w:rFonts w:ascii="Arial" w:eastAsia="Times New Roman" w:hAnsi="Arial" w:cs="Arial"/>
          <w:szCs w:val="24"/>
        </w:rPr>
        <w:t>)</w:t>
      </w:r>
      <w:r w:rsidR="000F2907" w:rsidRPr="007176E4">
        <w:rPr>
          <w:rFonts w:ascii="Arial" w:eastAsia="Times New Roman" w:hAnsi="Arial" w:cs="Arial"/>
          <w:szCs w:val="24"/>
        </w:rPr>
        <w:t>» на «</w:t>
      </w:r>
      <w:r w:rsidR="006A5BFD" w:rsidRPr="007176E4">
        <w:rPr>
          <w:rFonts w:ascii="Arial" w:eastAsia="Times New Roman" w:hAnsi="Arial" w:cs="Arial"/>
          <w:szCs w:val="24"/>
        </w:rPr>
        <w:t>(</w:t>
      </w:r>
      <w:r w:rsidR="000F2907" w:rsidRPr="007176E4">
        <w:rPr>
          <w:rFonts w:ascii="Arial" w:eastAsia="Times New Roman" w:hAnsi="Arial" w:cs="Arial"/>
          <w:szCs w:val="24"/>
        </w:rPr>
        <w:t>прецизионности</w:t>
      </w:r>
      <w:r w:rsidR="006A5BFD" w:rsidRPr="007176E4">
        <w:rPr>
          <w:rFonts w:ascii="Arial" w:eastAsia="Times New Roman" w:hAnsi="Arial" w:cs="Arial"/>
          <w:szCs w:val="24"/>
        </w:rPr>
        <w:t>)</w:t>
      </w:r>
      <w:r w:rsidR="000F2907" w:rsidRPr="007176E4">
        <w:rPr>
          <w:rFonts w:ascii="Arial" w:eastAsia="Times New Roman" w:hAnsi="Arial" w:cs="Arial"/>
          <w:szCs w:val="24"/>
        </w:rPr>
        <w:t>»</w:t>
      </w:r>
      <w:r w:rsidR="00CD2415" w:rsidRPr="007176E4">
        <w:rPr>
          <w:rFonts w:ascii="Arial" w:eastAsia="Times New Roman" w:hAnsi="Arial" w:cs="Arial"/>
          <w:szCs w:val="24"/>
        </w:rPr>
        <w:t>;</w:t>
      </w:r>
    </w:p>
    <w:bookmarkEnd w:id="1"/>
    <w:p w14:paraId="2EF6AA87" w14:textId="24F3D423" w:rsidR="00CD2415" w:rsidRPr="007176E4" w:rsidRDefault="009D7CD6" w:rsidP="000F290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Cs w:val="24"/>
        </w:rPr>
      </w:pPr>
      <w:r w:rsidRPr="007176E4">
        <w:rPr>
          <w:rFonts w:ascii="Arial" w:eastAsia="Times New Roman" w:hAnsi="Arial" w:cs="Arial"/>
          <w:szCs w:val="24"/>
        </w:rPr>
        <w:t>д</w:t>
      </w:r>
      <w:r w:rsidR="006A5BFD" w:rsidRPr="007176E4">
        <w:rPr>
          <w:rFonts w:ascii="Arial" w:eastAsia="Times New Roman" w:hAnsi="Arial" w:cs="Arial"/>
          <w:szCs w:val="24"/>
        </w:rPr>
        <w:t xml:space="preserve">ополнить </w:t>
      </w:r>
      <w:r w:rsidR="00242A66" w:rsidRPr="007176E4">
        <w:rPr>
          <w:rFonts w:ascii="Arial" w:eastAsia="Times New Roman" w:hAnsi="Arial" w:cs="Arial"/>
          <w:szCs w:val="24"/>
        </w:rPr>
        <w:t xml:space="preserve">перечислением </w:t>
      </w:r>
      <w:r w:rsidRPr="007176E4">
        <w:rPr>
          <w:rFonts w:ascii="Arial" w:eastAsia="Times New Roman" w:hAnsi="Arial" w:cs="Arial"/>
          <w:szCs w:val="24"/>
        </w:rPr>
        <w:t xml:space="preserve">(после перечисления </w:t>
      </w:r>
      <w:r w:rsidRPr="007176E4">
        <w:rPr>
          <w:rFonts w:ascii="Arial" w:eastAsia="Times New Roman" w:hAnsi="Arial" w:cs="Arial"/>
          <w:szCs w:val="24"/>
          <w:lang w:val="en-US"/>
        </w:rPr>
        <w:t>g</w:t>
      </w:r>
      <w:r w:rsidR="00242A66" w:rsidRPr="007176E4">
        <w:rPr>
          <w:rFonts w:ascii="Arial" w:eastAsia="Times New Roman" w:hAnsi="Arial" w:cs="Arial"/>
          <w:szCs w:val="24"/>
        </w:rPr>
        <w:t>)</w:t>
      </w:r>
      <w:r w:rsidRPr="007176E4">
        <w:rPr>
          <w:rFonts w:ascii="Arial" w:eastAsia="Times New Roman" w:hAnsi="Arial" w:cs="Arial"/>
          <w:szCs w:val="24"/>
        </w:rPr>
        <w:t>:</w:t>
      </w:r>
    </w:p>
    <w:p w14:paraId="674F80DA" w14:textId="1F3FC7CE" w:rsidR="000F2907" w:rsidRPr="007176E4" w:rsidRDefault="00CD2415" w:rsidP="00CD2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</w:rPr>
      </w:pPr>
      <w:r w:rsidRPr="007176E4">
        <w:rPr>
          <w:rFonts w:ascii="Arial" w:eastAsia="Times New Roman" w:hAnsi="Arial" w:cs="Arial"/>
          <w:szCs w:val="24"/>
        </w:rPr>
        <w:t>«</w:t>
      </w:r>
      <w:r w:rsidR="006A5BFD" w:rsidRPr="007176E4">
        <w:rPr>
          <w:rFonts w:ascii="Arial" w:eastAsia="Times New Roman" w:hAnsi="Arial" w:cs="Arial"/>
          <w:szCs w:val="24"/>
          <w:lang w:val="en-US"/>
        </w:rPr>
        <w:t>h</w:t>
      </w:r>
      <w:r w:rsidR="006A5BFD" w:rsidRPr="007176E4">
        <w:rPr>
          <w:rFonts w:ascii="Arial" w:eastAsia="Times New Roman" w:hAnsi="Arial" w:cs="Arial"/>
          <w:szCs w:val="24"/>
        </w:rPr>
        <w:t xml:space="preserve">) </w:t>
      </w:r>
      <w:r w:rsidRPr="007176E4">
        <w:rPr>
          <w:rFonts w:ascii="Arial" w:eastAsia="Times New Roman" w:hAnsi="Arial" w:cs="Arial"/>
          <w:szCs w:val="24"/>
        </w:rPr>
        <w:t>П</w:t>
      </w:r>
      <w:r w:rsidR="000F2907" w:rsidRPr="007176E4">
        <w:rPr>
          <w:rFonts w:ascii="Arial" w:eastAsia="Times New Roman" w:hAnsi="Arial" w:cs="Arial"/>
          <w:szCs w:val="24"/>
        </w:rPr>
        <w:t>риложение ДИ (рекомендуемое) Испытание по определению плотности резьбовой смазки»</w:t>
      </w:r>
      <w:r w:rsidR="009D7CD6" w:rsidRPr="007176E4">
        <w:rPr>
          <w:rFonts w:ascii="Arial" w:eastAsia="Times New Roman" w:hAnsi="Arial" w:cs="Arial"/>
          <w:szCs w:val="24"/>
        </w:rPr>
        <w:t>;</w:t>
      </w:r>
    </w:p>
    <w:p w14:paraId="3DCD55D2" w14:textId="3827F274" w:rsidR="00242A66" w:rsidRPr="00A30DD5" w:rsidRDefault="009D7CD6" w:rsidP="00CD2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</w:rPr>
      </w:pPr>
      <w:r w:rsidRPr="007176E4">
        <w:rPr>
          <w:rFonts w:ascii="Arial" w:eastAsia="Times New Roman" w:hAnsi="Arial" w:cs="Arial"/>
          <w:szCs w:val="24"/>
        </w:rPr>
        <w:t>п</w:t>
      </w:r>
      <w:r w:rsidR="00242A66" w:rsidRPr="007176E4">
        <w:rPr>
          <w:rFonts w:ascii="Arial" w:eastAsia="Times New Roman" w:hAnsi="Arial" w:cs="Arial"/>
          <w:szCs w:val="24"/>
        </w:rPr>
        <w:t>оследн</w:t>
      </w:r>
      <w:r w:rsidRPr="007176E4">
        <w:rPr>
          <w:rFonts w:ascii="Arial" w:eastAsia="Times New Roman" w:hAnsi="Arial" w:cs="Arial"/>
          <w:szCs w:val="24"/>
        </w:rPr>
        <w:t>ее перечисление.</w:t>
      </w:r>
      <w:r w:rsidR="00242A66" w:rsidRPr="007176E4">
        <w:rPr>
          <w:rFonts w:ascii="Arial" w:eastAsia="Times New Roman" w:hAnsi="Arial" w:cs="Arial"/>
          <w:szCs w:val="24"/>
        </w:rPr>
        <w:t xml:space="preserve"> Заменить</w:t>
      </w:r>
      <w:r w:rsidRPr="007176E4">
        <w:rPr>
          <w:rFonts w:ascii="Arial" w:eastAsia="Times New Roman" w:hAnsi="Arial" w:cs="Arial"/>
          <w:szCs w:val="24"/>
        </w:rPr>
        <w:t xml:space="preserve"> ссылку: «</w:t>
      </w:r>
      <w:r w:rsidR="00242A66" w:rsidRPr="007176E4">
        <w:rPr>
          <w:rFonts w:ascii="Arial" w:eastAsia="Times New Roman" w:hAnsi="Arial" w:cs="Arial"/>
          <w:szCs w:val="24"/>
        </w:rPr>
        <w:t>ГОСТ 8.417–2002</w:t>
      </w:r>
      <w:r w:rsidRPr="007176E4">
        <w:rPr>
          <w:rFonts w:ascii="Arial" w:eastAsia="Times New Roman" w:hAnsi="Arial" w:cs="Arial"/>
          <w:szCs w:val="24"/>
        </w:rPr>
        <w:t>»</w:t>
      </w:r>
      <w:r w:rsidR="00242A66" w:rsidRPr="007176E4">
        <w:rPr>
          <w:rFonts w:ascii="Arial" w:eastAsia="Times New Roman" w:hAnsi="Arial" w:cs="Arial"/>
          <w:szCs w:val="24"/>
        </w:rPr>
        <w:t xml:space="preserve"> на </w:t>
      </w:r>
      <w:r w:rsidRPr="007176E4">
        <w:rPr>
          <w:rFonts w:ascii="Arial" w:eastAsia="Times New Roman" w:hAnsi="Arial" w:cs="Arial"/>
          <w:szCs w:val="24"/>
        </w:rPr>
        <w:t>«</w:t>
      </w:r>
      <w:r w:rsidR="00242A66" w:rsidRPr="007176E4">
        <w:rPr>
          <w:rFonts w:ascii="Arial" w:eastAsia="Times New Roman" w:hAnsi="Arial" w:cs="Arial"/>
          <w:szCs w:val="24"/>
        </w:rPr>
        <w:t>ГОСТ 8.417–2024</w:t>
      </w:r>
      <w:r w:rsidRPr="007176E4">
        <w:rPr>
          <w:rFonts w:ascii="Arial" w:eastAsia="Times New Roman" w:hAnsi="Arial" w:cs="Arial"/>
          <w:szCs w:val="24"/>
        </w:rPr>
        <w:t>»</w:t>
      </w:r>
      <w:r w:rsidR="00242A66" w:rsidRPr="007176E4">
        <w:rPr>
          <w:rFonts w:ascii="Arial" w:eastAsia="Times New Roman" w:hAnsi="Arial" w:cs="Arial"/>
          <w:szCs w:val="24"/>
        </w:rPr>
        <w:t>.</w:t>
      </w:r>
    </w:p>
    <w:p w14:paraId="547537FD" w14:textId="4CD59E3A" w:rsidR="00FA50F1" w:rsidRDefault="00FA50F1" w:rsidP="00C3530E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FA50F1">
        <w:rPr>
          <w:rFonts w:ascii="Arial" w:eastAsia="Times New Roman" w:hAnsi="Arial" w:cs="Arial"/>
          <w:bCs w:val="0"/>
          <w:szCs w:val="24"/>
          <w:lang w:eastAsia="ru-RU"/>
        </w:rPr>
        <w:t>Содержание.</w:t>
      </w:r>
      <w:r w:rsidRPr="00FA50F1">
        <w:rPr>
          <w:rFonts w:ascii="Arial" w:hAnsi="Arial" w:cs="Arial"/>
        </w:rPr>
        <w:t xml:space="preserve"> Наименование </w:t>
      </w:r>
      <w:r w:rsidRPr="00FA50F1">
        <w:rPr>
          <w:rFonts w:ascii="Arial" w:eastAsia="Times New Roman" w:hAnsi="Arial" w:cs="Arial"/>
          <w:bCs w:val="0"/>
          <w:szCs w:val="24"/>
          <w:lang w:eastAsia="ru-RU"/>
        </w:rPr>
        <w:t>Приложени</w:t>
      </w:r>
      <w:r>
        <w:rPr>
          <w:rFonts w:ascii="Arial" w:eastAsia="Times New Roman" w:hAnsi="Arial" w:cs="Arial"/>
          <w:bCs w:val="0"/>
          <w:szCs w:val="24"/>
          <w:lang w:eastAsia="ru-RU"/>
        </w:rPr>
        <w:t>я</w:t>
      </w:r>
      <w:r w:rsidRPr="00FA50F1">
        <w:rPr>
          <w:rFonts w:ascii="Arial" w:eastAsia="Times New Roman" w:hAnsi="Arial" w:cs="Arial"/>
          <w:bCs w:val="0"/>
          <w:szCs w:val="24"/>
          <w:lang w:eastAsia="ru-RU"/>
        </w:rPr>
        <w:t xml:space="preserve"> ДЖ. Заменить слово: «</w:t>
      </w:r>
      <w:r>
        <w:rPr>
          <w:rFonts w:ascii="Arial" w:eastAsia="Times New Roman" w:hAnsi="Arial" w:cs="Arial"/>
          <w:bCs w:val="0"/>
          <w:szCs w:val="24"/>
          <w:lang w:eastAsia="ru-RU"/>
        </w:rPr>
        <w:t>н</w:t>
      </w:r>
      <w:r w:rsidRPr="00FA50F1">
        <w:rPr>
          <w:rFonts w:ascii="Arial" w:eastAsia="Times New Roman" w:hAnsi="Arial" w:cs="Arial"/>
          <w:bCs w:val="0"/>
          <w:szCs w:val="24"/>
          <w:lang w:eastAsia="ru-RU"/>
        </w:rPr>
        <w:t>еопределенности» на «прецизионности»;</w:t>
      </w:r>
    </w:p>
    <w:p w14:paraId="10835C36" w14:textId="77777777" w:rsidR="0043151C" w:rsidRPr="0043151C" w:rsidRDefault="0043151C" w:rsidP="0043151C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43151C">
        <w:rPr>
          <w:rFonts w:ascii="Arial" w:eastAsia="Times New Roman" w:hAnsi="Arial" w:cs="Arial"/>
          <w:bCs w:val="0"/>
          <w:szCs w:val="24"/>
          <w:lang w:eastAsia="ru-RU"/>
        </w:rPr>
        <w:t>дополнить словами (после наименования приложения ДЖ):</w:t>
      </w:r>
    </w:p>
    <w:p w14:paraId="6B2C3B05" w14:textId="1A752E1B" w:rsidR="00FA50F1" w:rsidRDefault="0043151C" w:rsidP="0043151C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43151C">
        <w:rPr>
          <w:rFonts w:ascii="Arial" w:eastAsia="Times New Roman" w:hAnsi="Arial" w:cs="Arial"/>
          <w:bCs w:val="0"/>
          <w:szCs w:val="24"/>
          <w:lang w:eastAsia="ru-RU"/>
        </w:rPr>
        <w:t>«Приложение ДИ (рекомендуемое) Испытание по определению плотности резь-</w:t>
      </w:r>
      <w:proofErr w:type="spellStart"/>
      <w:r w:rsidRPr="0043151C">
        <w:rPr>
          <w:rFonts w:ascii="Arial" w:eastAsia="Times New Roman" w:hAnsi="Arial" w:cs="Arial"/>
          <w:bCs w:val="0"/>
          <w:szCs w:val="24"/>
          <w:lang w:eastAsia="ru-RU"/>
        </w:rPr>
        <w:t>бовой</w:t>
      </w:r>
      <w:proofErr w:type="spellEnd"/>
      <w:r w:rsidRPr="0043151C">
        <w:rPr>
          <w:rFonts w:ascii="Arial" w:eastAsia="Times New Roman" w:hAnsi="Arial" w:cs="Arial"/>
          <w:bCs w:val="0"/>
          <w:szCs w:val="24"/>
          <w:lang w:eastAsia="ru-RU"/>
        </w:rPr>
        <w:t xml:space="preserve"> смазки».</w:t>
      </w:r>
    </w:p>
    <w:p w14:paraId="305B123B" w14:textId="1AE1188B" w:rsidR="005D6A11" w:rsidRPr="00A30DD5" w:rsidRDefault="005D6A11" w:rsidP="00C3530E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Приложение </w:t>
      </w:r>
      <w:r w:rsidRPr="00A30DD5">
        <w:rPr>
          <w:rFonts w:ascii="Arial" w:eastAsia="Times New Roman" w:hAnsi="Arial" w:cs="Arial"/>
          <w:bCs w:val="0"/>
          <w:szCs w:val="24"/>
          <w:lang w:val="en-US" w:eastAsia="ru-RU"/>
        </w:rPr>
        <w:t>D</w:t>
      </w:r>
      <w:r w:rsidR="00274E0C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. Пункт </w:t>
      </w:r>
      <w:r w:rsidR="00274E0C" w:rsidRPr="00A30DD5">
        <w:rPr>
          <w:rFonts w:ascii="Arial" w:eastAsia="Times New Roman" w:hAnsi="Arial" w:cs="Arial"/>
          <w:bCs w:val="0"/>
          <w:szCs w:val="24"/>
          <w:lang w:val="en-US" w:eastAsia="ru-RU"/>
        </w:rPr>
        <w:t>D</w:t>
      </w:r>
      <w:r w:rsidR="00274E0C" w:rsidRPr="00A30DD5">
        <w:rPr>
          <w:rFonts w:ascii="Arial" w:eastAsia="Times New Roman" w:hAnsi="Arial" w:cs="Arial"/>
          <w:bCs w:val="0"/>
          <w:szCs w:val="24"/>
          <w:lang w:eastAsia="ru-RU"/>
        </w:rPr>
        <w:t>.3.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Примечани</w:t>
      </w:r>
      <w:r w:rsidR="00274E0C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е 1. Заменить слова: «по ГОСТ 3900 (приложение ДД)» на </w:t>
      </w:r>
      <w:r w:rsidR="00C3530E" w:rsidRPr="00A30DD5">
        <w:rPr>
          <w:rFonts w:ascii="Arial" w:eastAsia="Times New Roman" w:hAnsi="Arial" w:cs="Arial"/>
          <w:bCs w:val="0"/>
          <w:szCs w:val="24"/>
          <w:lang w:eastAsia="ru-RU"/>
        </w:rPr>
        <w:t>«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по методике, изложенной в приложении Д</w:t>
      </w:r>
      <w:r w:rsidR="00C3530E" w:rsidRPr="00A30DD5">
        <w:rPr>
          <w:rFonts w:ascii="Arial" w:eastAsia="Times New Roman" w:hAnsi="Arial" w:cs="Arial"/>
          <w:bCs w:val="0"/>
          <w:szCs w:val="24"/>
          <w:lang w:eastAsia="ru-RU"/>
        </w:rPr>
        <w:t>И»;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</w:p>
    <w:p w14:paraId="0FB3BAE2" w14:textId="77777777" w:rsidR="00C3530E" w:rsidRPr="00A30DD5" w:rsidRDefault="00C3530E" w:rsidP="00C3530E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примечание 2. Заменить слово: «неопределенности» на «прецизионности».</w:t>
      </w:r>
    </w:p>
    <w:p w14:paraId="56907286" w14:textId="77777777" w:rsidR="00641B3B" w:rsidRPr="00A30DD5" w:rsidRDefault="005D6A11" w:rsidP="00641B3B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Приложение Е</w:t>
      </w:r>
      <w:r w:rsidR="00C3530E" w:rsidRPr="00A30DD5">
        <w:rPr>
          <w:rFonts w:ascii="Arial" w:eastAsia="Times New Roman" w:hAnsi="Arial" w:cs="Arial"/>
          <w:bCs w:val="0"/>
          <w:szCs w:val="24"/>
          <w:lang w:eastAsia="ru-RU"/>
        </w:rPr>
        <w:t>. Пункт Е.3. Примечание 1. Заменить слова: «по ГОСТ 3900 (приложение ДД)» на «</w:t>
      </w:r>
      <w:r w:rsidR="00641B3B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по методике, изложенной в приложении ДИ»; </w:t>
      </w:r>
    </w:p>
    <w:p w14:paraId="5C000D9E" w14:textId="77777777" w:rsidR="00641B3B" w:rsidRPr="00A30DD5" w:rsidRDefault="00641B3B" w:rsidP="00641B3B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примечание 2. Заменить слово: «неопределенности» на «прецизионности».</w:t>
      </w:r>
    </w:p>
    <w:p w14:paraId="485B36AA" w14:textId="5A700C42" w:rsidR="005D6A11" w:rsidRPr="00A30DD5" w:rsidRDefault="00A77342" w:rsidP="00641B3B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П</w:t>
      </w:r>
      <w:r w:rsidR="005D6A11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риложение </w:t>
      </w:r>
      <w:r w:rsidR="005D6A11" w:rsidRPr="00A30DD5">
        <w:rPr>
          <w:rFonts w:ascii="Arial" w:eastAsia="Times New Roman" w:hAnsi="Arial" w:cs="Arial"/>
          <w:bCs w:val="0"/>
          <w:szCs w:val="24"/>
          <w:lang w:val="en-US" w:eastAsia="ru-RU"/>
        </w:rPr>
        <w:t>F</w:t>
      </w:r>
      <w:r w:rsidR="00641B3B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. Пункт </w:t>
      </w:r>
      <w:r w:rsidR="005D6A11" w:rsidRPr="00A30DD5">
        <w:rPr>
          <w:rFonts w:ascii="Arial" w:eastAsia="Times New Roman" w:hAnsi="Arial" w:cs="Arial"/>
          <w:bCs w:val="0"/>
          <w:szCs w:val="24"/>
          <w:lang w:eastAsia="ru-RU"/>
        </w:rPr>
        <w:t>F.2.6</w:t>
      </w:r>
      <w:r w:rsidR="00641B3B" w:rsidRPr="00A30DD5">
        <w:rPr>
          <w:rFonts w:ascii="Arial" w:eastAsia="Times New Roman" w:hAnsi="Arial" w:cs="Arial"/>
          <w:bCs w:val="0"/>
          <w:szCs w:val="24"/>
          <w:lang w:eastAsia="ru-RU"/>
        </w:rPr>
        <w:t>. Исключить слова: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«</w:t>
      </w:r>
      <w:r w:rsidR="005D6A11" w:rsidRPr="00A30DD5">
        <w:rPr>
          <w:rFonts w:ascii="Arial" w:eastAsia="Times New Roman" w:hAnsi="Arial" w:cs="Arial"/>
          <w:bCs w:val="0"/>
          <w:szCs w:val="24"/>
          <w:lang w:eastAsia="ru-RU"/>
        </w:rPr>
        <w:t>специального или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»</w:t>
      </w:r>
      <w:r w:rsidR="00641B3B" w:rsidRPr="00A30DD5">
        <w:rPr>
          <w:rFonts w:ascii="Arial" w:eastAsia="Times New Roman" w:hAnsi="Arial" w:cs="Arial"/>
          <w:bCs w:val="0"/>
          <w:szCs w:val="24"/>
          <w:lang w:eastAsia="ru-RU"/>
        </w:rPr>
        <w:t>;</w:t>
      </w:r>
    </w:p>
    <w:p w14:paraId="3621455F" w14:textId="4330C23E" w:rsidR="006D3E97" w:rsidRPr="00A30DD5" w:rsidRDefault="006D3E97" w:rsidP="00561B16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</w:p>
    <w:p w14:paraId="176DC0E3" w14:textId="77777777" w:rsidR="006D3E97" w:rsidRDefault="006D3E97" w:rsidP="00561B16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</w:p>
    <w:p w14:paraId="1758DD8D" w14:textId="0A8FA27E" w:rsidR="006D3E97" w:rsidRDefault="006D3E97" w:rsidP="00561B16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6D3E97">
        <w:rPr>
          <w:rFonts w:ascii="Arial" w:eastAsia="Times New Roman" w:hAnsi="Arial" w:cs="Arial"/>
          <w:bCs w:val="0"/>
          <w:szCs w:val="24"/>
          <w:lang w:eastAsia="ru-RU"/>
        </w:rPr>
        <w:lastRenderedPageBreak/>
        <w:t>пункт F.3.2. Примечание. Заменить слово: «неопределенности» на «прецизионности».</w:t>
      </w:r>
    </w:p>
    <w:p w14:paraId="78ED39A0" w14:textId="688D7F48" w:rsidR="00561B16" w:rsidRPr="00A30DD5" w:rsidRDefault="00A77342" w:rsidP="00561B16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Приложени</w:t>
      </w:r>
      <w:r w:rsidR="00561B16" w:rsidRPr="00A30DD5">
        <w:rPr>
          <w:rFonts w:ascii="Arial" w:eastAsia="Times New Roman" w:hAnsi="Arial" w:cs="Arial"/>
          <w:bCs w:val="0"/>
          <w:szCs w:val="24"/>
          <w:lang w:eastAsia="ru-RU"/>
        </w:rPr>
        <w:t>е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  <w:r w:rsidRPr="00A30DD5">
        <w:rPr>
          <w:rFonts w:ascii="Arial" w:eastAsia="Times New Roman" w:hAnsi="Arial" w:cs="Arial"/>
          <w:bCs w:val="0"/>
          <w:szCs w:val="24"/>
          <w:lang w:val="en-US" w:eastAsia="ru-RU"/>
        </w:rPr>
        <w:t>G</w:t>
      </w:r>
      <w:r w:rsidR="00561B16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. Пункт </w:t>
      </w:r>
      <w:r w:rsidR="00561B16" w:rsidRPr="00A30DD5">
        <w:rPr>
          <w:rFonts w:ascii="Arial" w:eastAsia="Times New Roman" w:hAnsi="Arial" w:cs="Arial"/>
          <w:bCs w:val="0"/>
          <w:szCs w:val="24"/>
          <w:lang w:val="en-US" w:eastAsia="ru-RU"/>
        </w:rPr>
        <w:t>G</w:t>
      </w:r>
      <w:r w:rsidR="00561B16" w:rsidRPr="00A30DD5">
        <w:rPr>
          <w:rFonts w:ascii="Arial" w:eastAsia="Times New Roman" w:hAnsi="Arial" w:cs="Arial"/>
          <w:bCs w:val="0"/>
          <w:szCs w:val="24"/>
          <w:lang w:eastAsia="ru-RU"/>
        </w:rPr>
        <w:t>.5. Примечание. Заменить слово: «неопределенности» на «прецизионности».</w:t>
      </w:r>
    </w:p>
    <w:p w14:paraId="3B34EFA0" w14:textId="77777777" w:rsidR="00561B16" w:rsidRPr="00A30DD5" w:rsidRDefault="005E53FB" w:rsidP="00561B16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Приложени</w:t>
      </w:r>
      <w:r w:rsidR="00561B16" w:rsidRPr="00A30DD5">
        <w:rPr>
          <w:rFonts w:ascii="Arial" w:eastAsia="Times New Roman" w:hAnsi="Arial" w:cs="Arial"/>
          <w:bCs w:val="0"/>
          <w:szCs w:val="24"/>
          <w:lang w:eastAsia="ru-RU"/>
        </w:rPr>
        <w:t>е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  <w:r w:rsidRPr="00A30DD5">
        <w:rPr>
          <w:rFonts w:ascii="Arial" w:eastAsia="Times New Roman" w:hAnsi="Arial" w:cs="Arial"/>
          <w:bCs w:val="0"/>
          <w:szCs w:val="24"/>
          <w:lang w:val="en-US" w:eastAsia="ru-RU"/>
        </w:rPr>
        <w:t>H</w:t>
      </w:r>
      <w:r w:rsidR="00561B16" w:rsidRPr="00A30DD5">
        <w:rPr>
          <w:rFonts w:ascii="Arial" w:eastAsia="Times New Roman" w:hAnsi="Arial" w:cs="Arial"/>
          <w:bCs w:val="0"/>
          <w:szCs w:val="24"/>
          <w:lang w:eastAsia="ru-RU"/>
        </w:rPr>
        <w:t>. Пункт Н.3. Примечание. Заменить слово: «неопределенности» на «прецизионности».</w:t>
      </w:r>
    </w:p>
    <w:p w14:paraId="5EC87CD9" w14:textId="77777777" w:rsidR="00561B16" w:rsidRPr="00A30DD5" w:rsidRDefault="005E53FB" w:rsidP="00561B16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П</w:t>
      </w:r>
      <w:r w:rsidR="005D6A11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риложение </w:t>
      </w:r>
      <w:r w:rsidR="005D6A11" w:rsidRPr="00A30DD5">
        <w:rPr>
          <w:rFonts w:ascii="Arial" w:eastAsia="Times New Roman" w:hAnsi="Arial" w:cs="Arial"/>
          <w:bCs w:val="0"/>
          <w:szCs w:val="24"/>
          <w:lang w:val="en-US" w:eastAsia="ru-RU"/>
        </w:rPr>
        <w:t>M</w:t>
      </w:r>
      <w:r w:rsidR="00561B16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. Пункт </w:t>
      </w:r>
      <w:r w:rsidR="005D6A11" w:rsidRPr="00A30DD5">
        <w:rPr>
          <w:rFonts w:ascii="Arial" w:eastAsia="Times New Roman" w:hAnsi="Arial" w:cs="Arial"/>
          <w:bCs w:val="0"/>
          <w:szCs w:val="24"/>
          <w:lang w:eastAsia="ru-RU"/>
        </w:rPr>
        <w:t>M.2.3</w:t>
      </w:r>
      <w:r w:rsidR="00561B16" w:rsidRPr="00A30DD5">
        <w:rPr>
          <w:rFonts w:ascii="Arial" w:eastAsia="Times New Roman" w:hAnsi="Arial" w:cs="Arial"/>
          <w:bCs w:val="0"/>
          <w:szCs w:val="24"/>
          <w:lang w:eastAsia="ru-RU"/>
        </w:rPr>
        <w:t>.</w:t>
      </w:r>
      <w:r w:rsidR="005D6A11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  <w:r w:rsidR="00561B16" w:rsidRPr="00A30DD5">
        <w:rPr>
          <w:rFonts w:ascii="Arial" w:eastAsia="Times New Roman" w:hAnsi="Arial" w:cs="Arial"/>
          <w:bCs w:val="0"/>
          <w:szCs w:val="24"/>
          <w:lang w:eastAsia="ru-RU"/>
        </w:rPr>
        <w:t>Исключить слова: «специального или»;</w:t>
      </w:r>
    </w:p>
    <w:p w14:paraId="59A5BD32" w14:textId="4F6BF877" w:rsidR="00561B16" w:rsidRPr="00A30DD5" w:rsidRDefault="00561B16" w:rsidP="00561B16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пункт М.3. Примечание 1. Заменить слова: «по ГОСТ 3900 (приложение ДД)» на «по методике, изложенной в приложении ДИ»; </w:t>
      </w:r>
    </w:p>
    <w:p w14:paraId="22961353" w14:textId="2C1E5A5C" w:rsidR="00561B16" w:rsidRPr="00A30DD5" w:rsidRDefault="00C375A8" w:rsidP="00561B16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>
        <w:rPr>
          <w:rFonts w:ascii="Arial" w:eastAsia="Times New Roman" w:hAnsi="Arial" w:cs="Arial"/>
          <w:bCs w:val="0"/>
          <w:szCs w:val="24"/>
          <w:lang w:eastAsia="ru-RU"/>
        </w:rPr>
        <w:t>п</w:t>
      </w:r>
      <w:r w:rsidR="00561B16" w:rsidRPr="00A30DD5">
        <w:rPr>
          <w:rFonts w:ascii="Arial" w:eastAsia="Times New Roman" w:hAnsi="Arial" w:cs="Arial"/>
          <w:bCs w:val="0"/>
          <w:szCs w:val="24"/>
          <w:lang w:eastAsia="ru-RU"/>
        </w:rPr>
        <w:t>римечание 2. Заменить слово: «неопределенности» на «прецизионности».</w:t>
      </w:r>
    </w:p>
    <w:p w14:paraId="7963D474" w14:textId="76C19692" w:rsidR="00CD2415" w:rsidRDefault="005E53FB" w:rsidP="00CD2415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Приложение ДД</w:t>
      </w:r>
      <w:r w:rsidR="00561B16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. Таблица. </w:t>
      </w:r>
      <w:r w:rsidR="00CD2415" w:rsidRPr="00A30DD5">
        <w:rPr>
          <w:rFonts w:ascii="Arial" w:eastAsia="Times New Roman" w:hAnsi="Arial" w:cs="Arial"/>
          <w:bCs w:val="0"/>
          <w:szCs w:val="24"/>
          <w:lang w:eastAsia="ru-RU"/>
        </w:rPr>
        <w:t>С</w:t>
      </w:r>
      <w:r w:rsidR="00C179A2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едьмую 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строку</w:t>
      </w:r>
      <w:r w:rsidR="00CD2415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исключить;</w:t>
      </w:r>
    </w:p>
    <w:p w14:paraId="23C5FD09" w14:textId="1EE43A01" w:rsidR="007C6C98" w:rsidRDefault="006D3E97" w:rsidP="00CD2415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>
        <w:rPr>
          <w:rFonts w:ascii="Arial" w:eastAsia="Times New Roman" w:hAnsi="Arial" w:cs="Arial"/>
          <w:bCs w:val="0"/>
          <w:szCs w:val="24"/>
          <w:lang w:eastAsia="ru-RU"/>
        </w:rPr>
        <w:t>д</w:t>
      </w:r>
      <w:r w:rsidR="007C6C98">
        <w:rPr>
          <w:rFonts w:ascii="Arial" w:eastAsia="Times New Roman" w:hAnsi="Arial" w:cs="Arial"/>
          <w:bCs w:val="0"/>
          <w:szCs w:val="24"/>
          <w:lang w:eastAsia="ru-RU"/>
        </w:rPr>
        <w:t>венадцатую строку заменить на:</w:t>
      </w:r>
    </w:p>
    <w:tbl>
      <w:tblPr>
        <w:tblStyle w:val="af2"/>
        <w:tblW w:w="11057" w:type="dxa"/>
        <w:tblInd w:w="-284" w:type="dxa"/>
        <w:tblLook w:val="04A0" w:firstRow="1" w:lastRow="0" w:firstColumn="1" w:lastColumn="0" w:noHBand="0" w:noVBand="1"/>
      </w:tblPr>
      <w:tblGrid>
        <w:gridCol w:w="350"/>
        <w:gridCol w:w="2480"/>
        <w:gridCol w:w="7377"/>
        <w:gridCol w:w="850"/>
      </w:tblGrid>
      <w:tr w:rsidR="00C375A8" w14:paraId="79430900" w14:textId="77777777" w:rsidTr="00DD2C43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62AF0" w14:textId="45D54373" w:rsidR="00C375A8" w:rsidRDefault="00C375A8" w:rsidP="00C37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</w:p>
        </w:tc>
        <w:tc>
          <w:tcPr>
            <w:tcW w:w="2480" w:type="dxa"/>
            <w:tcBorders>
              <w:left w:val="single" w:sz="4" w:space="0" w:color="auto"/>
            </w:tcBorders>
          </w:tcPr>
          <w:p w14:paraId="044FD2E6" w14:textId="5680A67C" w:rsidR="00C375A8" w:rsidRDefault="00C375A8" w:rsidP="00C375A8">
            <w:pPr>
              <w:rPr>
                <w:rFonts w:ascii="Arial" w:hAnsi="Arial" w:cs="Arial"/>
              </w:rPr>
            </w:pPr>
            <w:r w:rsidRPr="007C6C98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ГОСТ 8.417-2024</w:t>
            </w:r>
          </w:p>
        </w:tc>
        <w:tc>
          <w:tcPr>
            <w:tcW w:w="7377" w:type="dxa"/>
            <w:tcBorders>
              <w:right w:val="single" w:sz="4" w:space="0" w:color="auto"/>
            </w:tcBorders>
          </w:tcPr>
          <w:p w14:paraId="055A6599" w14:textId="207FD038" w:rsidR="00C375A8" w:rsidRDefault="00C375A8" w:rsidP="00C375A8">
            <w:pPr>
              <w:rPr>
                <w:rFonts w:ascii="Arial" w:hAnsi="Arial" w:cs="Arial"/>
              </w:rPr>
            </w:pPr>
            <w:r w:rsidRPr="007C6C98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Государственная система обеспечения единства измерений  (ГСИ) Единицы величин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B26B7" w14:textId="77777777" w:rsidR="00C375A8" w:rsidRDefault="00C375A8" w:rsidP="00C375A8">
            <w:pPr>
              <w:rPr>
                <w:rFonts w:ascii="Arial" w:hAnsi="Arial" w:cs="Arial"/>
              </w:rPr>
            </w:pPr>
          </w:p>
          <w:p w14:paraId="4FBA0384" w14:textId="2BA279FD" w:rsidR="00C375A8" w:rsidRDefault="00C375A8" w:rsidP="00C375A8">
            <w:pPr>
              <w:ind w:hanging="1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»</w:t>
            </w:r>
            <w:r w:rsidR="00DD2C43">
              <w:rPr>
                <w:rFonts w:ascii="Arial" w:hAnsi="Arial" w:cs="Arial"/>
              </w:rPr>
              <w:t>.</w:t>
            </w:r>
          </w:p>
        </w:tc>
      </w:tr>
    </w:tbl>
    <w:p w14:paraId="106AC8CB" w14:textId="40CB128A" w:rsidR="007C6C98" w:rsidRPr="00A30DD5" w:rsidRDefault="007C6C98" w:rsidP="007C6C98">
      <w:pPr>
        <w:spacing w:after="0" w:line="360" w:lineRule="auto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</w:p>
    <w:p w14:paraId="2B617D3A" w14:textId="7F43AD04" w:rsidR="005E53FB" w:rsidRPr="00A30DD5" w:rsidRDefault="00BF01C5" w:rsidP="00CD2415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noProof/>
          <w:sz w:val="22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4DB666" wp14:editId="3C1D5E88">
                <wp:simplePos x="0" y="0"/>
                <wp:positionH relativeFrom="column">
                  <wp:posOffset>6242685</wp:posOffset>
                </wp:positionH>
                <wp:positionV relativeFrom="paragraph">
                  <wp:posOffset>1099185</wp:posOffset>
                </wp:positionV>
                <wp:extent cx="361950" cy="333375"/>
                <wp:effectExtent l="0" t="0" r="0" b="0"/>
                <wp:wrapNone/>
                <wp:docPr id="10380909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121CD" w14:textId="78A544FE" w:rsidR="00680F5A" w:rsidRPr="00561B16" w:rsidRDefault="00680F5A" w:rsidP="00680F5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»</w:t>
                            </w:r>
                            <w:r w:rsidR="00BF01C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DB66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91.55pt;margin-top:86.55pt;width:28.5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" filled="f" stroked="f">
                <v:textbox>
                  <w:txbxContent>
                    <w:p w14:paraId="5E5121CD" w14:textId="78A544FE" w:rsidR="00680F5A" w:rsidRPr="00561B16" w:rsidRDefault="00680F5A" w:rsidP="00680F5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»</w:t>
                      </w:r>
                      <w:r w:rsidR="00BF01C5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30DD5">
        <w:rPr>
          <w:rFonts w:ascii="Arial" w:eastAsia="Times New Roman" w:hAnsi="Arial" w:cs="Arial"/>
          <w:bCs w:val="0"/>
          <w:noProof/>
          <w:sz w:val="22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408BD" wp14:editId="7C20D204">
                <wp:simplePos x="0" y="0"/>
                <wp:positionH relativeFrom="column">
                  <wp:posOffset>-243840</wp:posOffset>
                </wp:positionH>
                <wp:positionV relativeFrom="paragraph">
                  <wp:posOffset>146685</wp:posOffset>
                </wp:positionV>
                <wp:extent cx="314325" cy="333375"/>
                <wp:effectExtent l="0" t="0" r="0" b="0"/>
                <wp:wrapNone/>
                <wp:docPr id="5644019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0836B" w14:textId="77777777" w:rsidR="00117C2B" w:rsidRPr="00561B16" w:rsidRDefault="00117C2B" w:rsidP="00117C2B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2" w:name="_Hlk199855770"/>
                            <w:bookmarkStart w:id="3" w:name="_Hlk199855771"/>
                            <w:r w:rsidRPr="00561B16">
                              <w:rPr>
                                <w:rFonts w:ascii="Arial" w:hAnsi="Arial" w:cs="Arial"/>
                              </w:rPr>
                              <w:t>«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408BD" id="_x0000_s1027" type="#_x0000_t202" style="position:absolute;left:0;text-align:left;margin-left:-19.2pt;margin-top:11.55pt;width:24.7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" filled="f" stroked="f">
                <v:textbox>
                  <w:txbxContent>
                    <w:p w14:paraId="3DE0836B" w14:textId="77777777" w:rsidR="00117C2B" w:rsidRPr="00561B16" w:rsidRDefault="00117C2B" w:rsidP="00117C2B">
                      <w:pPr>
                        <w:rPr>
                          <w:rFonts w:ascii="Arial" w:hAnsi="Arial" w:cs="Arial"/>
                        </w:rPr>
                      </w:pPr>
                      <w:bookmarkStart w:id="4" w:name="_Hlk199855770"/>
                      <w:bookmarkStart w:id="5" w:name="_Hlk199855771"/>
                      <w:r w:rsidRPr="00561B16">
                        <w:rPr>
                          <w:rFonts w:ascii="Arial" w:hAnsi="Arial" w:cs="Arial"/>
                        </w:rPr>
                        <w:t>«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117C2B" w:rsidRPr="00A30DD5">
        <w:rPr>
          <w:rFonts w:ascii="Arial" w:eastAsia="Times New Roman" w:hAnsi="Arial" w:cs="Arial"/>
          <w:bCs w:val="0"/>
          <w:szCs w:val="24"/>
          <w:lang w:eastAsia="ru-RU"/>
        </w:rPr>
        <w:t>дополнить</w:t>
      </w:r>
      <w:r w:rsidR="00C179A2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строк</w:t>
      </w:r>
      <w:r w:rsidR="00117C2B" w:rsidRPr="00A30DD5">
        <w:rPr>
          <w:rFonts w:ascii="Arial" w:eastAsia="Times New Roman" w:hAnsi="Arial" w:cs="Arial"/>
          <w:bCs w:val="0"/>
          <w:szCs w:val="24"/>
          <w:lang w:eastAsia="ru-RU"/>
        </w:rPr>
        <w:t>ами:</w:t>
      </w: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868"/>
        <w:gridCol w:w="7037"/>
      </w:tblGrid>
      <w:tr w:rsidR="00156199" w:rsidRPr="00A30DD5" w14:paraId="2D790072" w14:textId="77777777" w:rsidTr="00BF01C5">
        <w:trPr>
          <w:trHeight w:val="372"/>
        </w:trPr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398A84C" w14:textId="2A8290C6" w:rsidR="00156199" w:rsidRPr="00C375A8" w:rsidRDefault="00C375A8" w:rsidP="00DD2C43">
            <w:pPr>
              <w:spacing w:after="0" w:line="240" w:lineRule="auto"/>
              <w:ind w:firstLine="254"/>
              <w:rPr>
                <w:rFonts w:ascii="Arial" w:eastAsia="Times New Roman" w:hAnsi="Arial" w:cs="Arial"/>
                <w:bCs w:val="0"/>
                <w:sz w:val="20"/>
                <w:szCs w:val="20"/>
                <w:vertAlign w:val="superscript"/>
                <w:lang w:eastAsia="ru-RU"/>
              </w:rPr>
            </w:pPr>
            <w:bookmarkStart w:id="4" w:name="_Hlk199854984"/>
            <w:r>
              <w:rPr>
                <w:rFonts w:ascii="Arial" w:eastAsia="Times New Roman" w:hAnsi="Arial" w:cs="Arial"/>
                <w:bCs w:val="0"/>
                <w:sz w:val="20"/>
                <w:szCs w:val="20"/>
                <w:lang w:val="en-US" w:eastAsia="ru-RU"/>
              </w:rPr>
              <w:t>ISO</w:t>
            </w:r>
            <w:r w:rsidR="00156199"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 5725-2</w:t>
            </w:r>
            <w:r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:</w:t>
            </w:r>
            <w:r w:rsidR="00156199"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27D56D5" w14:textId="566EE5E9" w:rsidR="00156199" w:rsidRPr="00A30DD5" w:rsidRDefault="00156199" w:rsidP="00117C2B">
            <w:pPr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Точность (правильность и прецизионность) методов и результатов измерений. Часть 2. Основной метод определения повторяемости и воспроизводимости стандартного метода измерений</w:t>
            </w:r>
          </w:p>
        </w:tc>
      </w:tr>
      <w:tr w:rsidR="00156199" w:rsidRPr="00A30DD5" w14:paraId="112E7432" w14:textId="77777777" w:rsidTr="00BF01C5"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612F1CE" w14:textId="55194214" w:rsidR="00156199" w:rsidRPr="00E02FDD" w:rsidRDefault="00C375A8" w:rsidP="00E02FDD">
            <w:pPr>
              <w:spacing w:after="0" w:line="240" w:lineRule="auto"/>
              <w:ind w:firstLine="112"/>
              <w:rPr>
                <w:rFonts w:ascii="Arial" w:eastAsia="Times New Roman" w:hAnsi="Arial" w:cs="Arial"/>
                <w:bCs w:val="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bCs w:val="0"/>
                <w:sz w:val="20"/>
                <w:szCs w:val="20"/>
                <w:lang w:val="en-US" w:eastAsia="ru-RU"/>
              </w:rPr>
              <w:t>ISO</w:t>
            </w:r>
            <w:r w:rsidR="00156199"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 5725-6</w:t>
            </w:r>
            <w:bookmarkStart w:id="5" w:name="_Hlk200021240"/>
            <w:r w:rsidR="00E02FDD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:1994/</w:t>
            </w:r>
            <w:r w:rsidR="00E02FDD">
              <w:rPr>
                <w:rFonts w:ascii="Arial" w:eastAsia="Times New Roman" w:hAnsi="Arial" w:cs="Arial"/>
                <w:bCs w:val="0"/>
                <w:sz w:val="20"/>
                <w:szCs w:val="20"/>
                <w:lang w:val="en-US" w:eastAsia="ru-RU"/>
              </w:rPr>
              <w:t>Cor</w:t>
            </w:r>
            <w:r w:rsidR="00E02FDD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.1:2001</w:t>
            </w:r>
            <w:bookmarkEnd w:id="5"/>
          </w:p>
        </w:tc>
        <w:tc>
          <w:tcPr>
            <w:tcW w:w="3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FD31DE3" w14:textId="77777777" w:rsidR="00156199" w:rsidRPr="00A30DD5" w:rsidRDefault="00156199" w:rsidP="00117C2B">
            <w:pPr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Точность (правильность и прецизионность) методов и результатов измерений. Часть 6. Использование значений точности на практике</w:t>
            </w:r>
          </w:p>
        </w:tc>
      </w:tr>
      <w:bookmarkEnd w:id="4"/>
    </w:tbl>
    <w:p w14:paraId="78294B9E" w14:textId="77777777" w:rsidR="00F60EB3" w:rsidRDefault="00F60EB3" w:rsidP="00117C2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Cs w:val="24"/>
        </w:rPr>
      </w:pPr>
    </w:p>
    <w:p w14:paraId="302F6174" w14:textId="77777777" w:rsidR="00F60EB3" w:rsidRDefault="00F60EB3" w:rsidP="00117C2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Cs w:val="24"/>
        </w:rPr>
      </w:pPr>
    </w:p>
    <w:p w14:paraId="7366A36E" w14:textId="6346DA3E" w:rsidR="00156199" w:rsidRPr="00A30DD5" w:rsidRDefault="00156199" w:rsidP="00117C2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Cs w:val="24"/>
        </w:rPr>
      </w:pPr>
      <w:r w:rsidRPr="00A30DD5">
        <w:rPr>
          <w:rFonts w:ascii="Arial" w:eastAsia="Times New Roman" w:hAnsi="Arial" w:cs="Arial"/>
          <w:szCs w:val="24"/>
        </w:rPr>
        <w:t>Приложение ДЕ</w:t>
      </w:r>
      <w:r w:rsidR="00117C2B" w:rsidRPr="00A30DD5">
        <w:rPr>
          <w:rFonts w:ascii="Arial" w:eastAsia="Times New Roman" w:hAnsi="Arial" w:cs="Arial"/>
          <w:szCs w:val="24"/>
        </w:rPr>
        <w:t xml:space="preserve">. Таблица ДЕ.1. </w:t>
      </w:r>
      <w:r w:rsidR="00BF01C5" w:rsidRPr="00A30DD5">
        <w:rPr>
          <w:rFonts w:ascii="Arial" w:eastAsia="Times New Roman" w:hAnsi="Arial" w:cs="Arial"/>
          <w:szCs w:val="24"/>
        </w:rPr>
        <w:t>Ш</w:t>
      </w:r>
      <w:r w:rsidR="00C179A2" w:rsidRPr="00A30DD5">
        <w:rPr>
          <w:rFonts w:ascii="Arial" w:eastAsia="Times New Roman" w:hAnsi="Arial" w:cs="Arial"/>
          <w:szCs w:val="24"/>
        </w:rPr>
        <w:t>естую строку</w:t>
      </w:r>
      <w:r w:rsidR="00BF01C5" w:rsidRPr="00A30DD5">
        <w:rPr>
          <w:rFonts w:ascii="Arial" w:eastAsia="Times New Roman" w:hAnsi="Arial" w:cs="Arial"/>
          <w:szCs w:val="24"/>
        </w:rPr>
        <w:t xml:space="preserve"> исключить;</w:t>
      </w:r>
    </w:p>
    <w:p w14:paraId="19D29D19" w14:textId="62E44759" w:rsidR="00117C2B" w:rsidRPr="00A30DD5" w:rsidRDefault="00C179A2" w:rsidP="00117C2B">
      <w:pPr>
        <w:spacing w:after="0" w:line="360" w:lineRule="auto"/>
        <w:ind w:firstLine="709"/>
        <w:rPr>
          <w:rFonts w:ascii="Arial" w:eastAsia="Times New Roman" w:hAnsi="Arial" w:cs="Arial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одиннадцат</w:t>
      </w:r>
      <w:r w:rsidR="00117C2B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ая строка. </w:t>
      </w:r>
      <w:r w:rsidR="00E37917" w:rsidRPr="00A30DD5">
        <w:rPr>
          <w:rFonts w:ascii="Arial" w:eastAsia="Times New Roman" w:hAnsi="Arial" w:cs="Arial"/>
          <w:bCs w:val="0"/>
          <w:szCs w:val="24"/>
          <w:lang w:eastAsia="ru-RU"/>
        </w:rPr>
        <w:t>Четвертая графа. Дополнить</w:t>
      </w:r>
      <w:r w:rsidR="00117C2B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слова</w:t>
      </w:r>
      <w:r w:rsidR="00E37917" w:rsidRPr="00A30DD5">
        <w:rPr>
          <w:rFonts w:ascii="Arial" w:eastAsia="Times New Roman" w:hAnsi="Arial" w:cs="Arial"/>
          <w:bCs w:val="0"/>
          <w:szCs w:val="24"/>
          <w:lang w:eastAsia="ru-RU"/>
        </w:rPr>
        <w:t>ми</w:t>
      </w:r>
      <w:r w:rsidR="00117C2B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: «, </w:t>
      </w:r>
      <w:r w:rsidR="00117C2B" w:rsidRPr="00A30DD5">
        <w:rPr>
          <w:rFonts w:ascii="Arial" w:eastAsia="Times New Roman" w:hAnsi="Arial" w:cs="Arial"/>
          <w:szCs w:val="24"/>
          <w:lang w:eastAsia="ru-RU"/>
        </w:rPr>
        <w:t>рисунок G.1»;</w:t>
      </w:r>
    </w:p>
    <w:p w14:paraId="4597AB71" w14:textId="09EC7946" w:rsidR="00156199" w:rsidRPr="00A30DD5" w:rsidRDefault="00C179A2" w:rsidP="00117C2B">
      <w:pPr>
        <w:spacing w:after="0" w:line="360" w:lineRule="auto"/>
        <w:ind w:firstLine="709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тринадцат</w:t>
      </w:r>
      <w:r w:rsidR="00E37917" w:rsidRPr="00A30DD5">
        <w:rPr>
          <w:rFonts w:ascii="Arial" w:eastAsia="Times New Roman" w:hAnsi="Arial" w:cs="Arial"/>
          <w:bCs w:val="0"/>
          <w:szCs w:val="24"/>
          <w:lang w:eastAsia="ru-RU"/>
        </w:rPr>
        <w:t>ая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строк</w:t>
      </w:r>
      <w:r w:rsidR="00E37917" w:rsidRPr="00A30DD5">
        <w:rPr>
          <w:rFonts w:ascii="Arial" w:eastAsia="Times New Roman" w:hAnsi="Arial" w:cs="Arial"/>
          <w:bCs w:val="0"/>
          <w:szCs w:val="24"/>
          <w:lang w:eastAsia="ru-RU"/>
        </w:rPr>
        <w:t>а.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  <w:r w:rsidR="00E37917" w:rsidRPr="00A30DD5">
        <w:rPr>
          <w:rFonts w:ascii="Arial" w:eastAsia="Times New Roman" w:hAnsi="Arial" w:cs="Arial"/>
          <w:bCs w:val="0"/>
          <w:szCs w:val="24"/>
          <w:lang w:eastAsia="ru-RU"/>
        </w:rPr>
        <w:t>Вторая графа. Заменить значение: «6,0» на «6,35».</w:t>
      </w:r>
    </w:p>
    <w:p w14:paraId="50941521" w14:textId="0840F873" w:rsidR="000F2907" w:rsidRPr="00A30DD5" w:rsidRDefault="00D64607" w:rsidP="006E63D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Cs w:val="24"/>
        </w:rPr>
      </w:pPr>
      <w:r w:rsidRPr="00A30DD5">
        <w:rPr>
          <w:rFonts w:ascii="Arial" w:eastAsia="Times New Roman" w:hAnsi="Arial" w:cs="Arial"/>
          <w:szCs w:val="24"/>
        </w:rPr>
        <w:t>Приложение ДЖ</w:t>
      </w:r>
      <w:r w:rsidR="006E63D2" w:rsidRPr="00A30DD5">
        <w:rPr>
          <w:rFonts w:ascii="Arial" w:eastAsia="Times New Roman" w:hAnsi="Arial" w:cs="Arial"/>
          <w:szCs w:val="24"/>
        </w:rPr>
        <w:t xml:space="preserve">. </w:t>
      </w:r>
      <w:r w:rsidR="000F2907" w:rsidRPr="00A30DD5">
        <w:rPr>
          <w:rFonts w:ascii="Arial" w:eastAsia="Times New Roman" w:hAnsi="Arial" w:cs="Arial"/>
          <w:szCs w:val="24"/>
        </w:rPr>
        <w:t>Наименование приложения. Заменить слово: «неопределенности» на «прецизионности»;</w:t>
      </w:r>
    </w:p>
    <w:p w14:paraId="168D1DBA" w14:textId="764F1F6D" w:rsidR="00D64607" w:rsidRPr="00A30DD5" w:rsidRDefault="000F2907" w:rsidP="006E63D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Cs w:val="24"/>
        </w:rPr>
      </w:pPr>
      <w:r w:rsidRPr="00A30DD5">
        <w:rPr>
          <w:rFonts w:ascii="Arial" w:eastAsia="Times New Roman" w:hAnsi="Arial" w:cs="Arial"/>
          <w:szCs w:val="24"/>
        </w:rPr>
        <w:t>п</w:t>
      </w:r>
      <w:r w:rsidR="006E63D2" w:rsidRPr="00A30DD5">
        <w:rPr>
          <w:rFonts w:ascii="Arial" w:eastAsia="Times New Roman" w:hAnsi="Arial" w:cs="Arial"/>
          <w:szCs w:val="24"/>
        </w:rPr>
        <w:t>ункт ДЖ.1 изложить в новой редакции:</w:t>
      </w:r>
    </w:p>
    <w:p w14:paraId="7687CC25" w14:textId="2F178AFA" w:rsidR="00D64607" w:rsidRPr="00A30DD5" w:rsidRDefault="006E63D2" w:rsidP="006E63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szCs w:val="24"/>
        </w:rPr>
        <w:t>«</w:t>
      </w:r>
      <w:r w:rsidR="00D64607" w:rsidRPr="00A30DD5">
        <w:rPr>
          <w:rFonts w:ascii="Arial" w:eastAsia="Times New Roman" w:hAnsi="Arial" w:cs="Arial"/>
          <w:bCs w:val="0"/>
          <w:szCs w:val="24"/>
          <w:lang w:eastAsia="ru-RU"/>
        </w:rPr>
        <w:t>Прецизионность, определенная статистическим исследованием результатов межлабораторных испытаний в соответствии с ИСО 5725-2, приведена в ДЖ.2 и ДЖ.3»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;</w:t>
      </w:r>
    </w:p>
    <w:p w14:paraId="2226604E" w14:textId="203590D3" w:rsidR="00D64607" w:rsidRDefault="006E63D2" w:rsidP="006E63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</w:rPr>
      </w:pPr>
      <w:r w:rsidRPr="00A30DD5">
        <w:rPr>
          <w:rFonts w:ascii="Arial" w:eastAsia="Times New Roman" w:hAnsi="Arial" w:cs="Arial"/>
          <w:szCs w:val="24"/>
        </w:rPr>
        <w:t xml:space="preserve">пункт ДЖ.3. </w:t>
      </w:r>
      <w:r w:rsidR="00D64607" w:rsidRPr="00A30DD5">
        <w:rPr>
          <w:rFonts w:ascii="Arial" w:eastAsia="Times New Roman" w:hAnsi="Arial" w:cs="Arial"/>
          <w:szCs w:val="24"/>
        </w:rPr>
        <w:t>Таблиц</w:t>
      </w:r>
      <w:r w:rsidRPr="00A30DD5">
        <w:rPr>
          <w:rFonts w:ascii="Arial" w:eastAsia="Times New Roman" w:hAnsi="Arial" w:cs="Arial"/>
          <w:szCs w:val="24"/>
        </w:rPr>
        <w:t>у</w:t>
      </w:r>
      <w:r w:rsidR="00D64607" w:rsidRPr="00A30DD5">
        <w:rPr>
          <w:rFonts w:ascii="Arial" w:eastAsia="Times New Roman" w:hAnsi="Arial" w:cs="Arial"/>
          <w:szCs w:val="24"/>
        </w:rPr>
        <w:t xml:space="preserve"> ДЖ.1</w:t>
      </w:r>
      <w:r w:rsidR="00C179A2" w:rsidRPr="00A30DD5">
        <w:rPr>
          <w:rFonts w:ascii="Arial" w:eastAsia="Times New Roman" w:hAnsi="Arial" w:cs="Arial"/>
          <w:szCs w:val="24"/>
        </w:rPr>
        <w:t xml:space="preserve"> </w:t>
      </w:r>
      <w:r w:rsidRPr="00A30DD5">
        <w:rPr>
          <w:rFonts w:ascii="Arial" w:eastAsia="Times New Roman" w:hAnsi="Arial" w:cs="Arial"/>
          <w:szCs w:val="24"/>
        </w:rPr>
        <w:t>и</w:t>
      </w:r>
      <w:r w:rsidR="00D64607" w:rsidRPr="00A30DD5">
        <w:rPr>
          <w:rFonts w:ascii="Arial" w:eastAsia="Times New Roman" w:hAnsi="Arial" w:cs="Arial"/>
          <w:szCs w:val="24"/>
        </w:rPr>
        <w:t>зложить в новой редакции</w:t>
      </w:r>
      <w:r w:rsidRPr="00A30DD5">
        <w:rPr>
          <w:rFonts w:ascii="Arial" w:eastAsia="Times New Roman" w:hAnsi="Arial" w:cs="Arial"/>
          <w:szCs w:val="24"/>
        </w:rPr>
        <w:t>:</w:t>
      </w:r>
    </w:p>
    <w:p w14:paraId="6B0BB3BE" w14:textId="77777777" w:rsidR="00C375A8" w:rsidRDefault="00C375A8" w:rsidP="006E63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</w:rPr>
      </w:pPr>
    </w:p>
    <w:p w14:paraId="7CC6A156" w14:textId="77777777" w:rsidR="005A734A" w:rsidRDefault="005A734A" w:rsidP="006E63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</w:rPr>
      </w:pPr>
    </w:p>
    <w:p w14:paraId="1EDA3CB7" w14:textId="77777777" w:rsidR="00F60EB3" w:rsidRDefault="00F60EB3" w:rsidP="006E63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</w:rPr>
      </w:pPr>
    </w:p>
    <w:p w14:paraId="0BB866FF" w14:textId="77777777" w:rsidR="00F60EB3" w:rsidRDefault="00F60EB3" w:rsidP="006E63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</w:rPr>
      </w:pPr>
    </w:p>
    <w:p w14:paraId="7C228FC6" w14:textId="77777777" w:rsidR="00F60EB3" w:rsidRDefault="00F60EB3" w:rsidP="006E63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4"/>
        </w:rPr>
      </w:pPr>
      <w:bookmarkStart w:id="6" w:name="_Hlk198126314"/>
    </w:p>
    <w:p w14:paraId="6E61BDDC" w14:textId="6DF8C821" w:rsidR="00D64607" w:rsidRPr="00A30DD5" w:rsidRDefault="00D64607" w:rsidP="006E63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lastRenderedPageBreak/>
        <w:t>«Т</w:t>
      </w:r>
      <w:r w:rsidR="006E63D2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а</w:t>
      </w:r>
      <w:r w:rsidR="006E63D2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б</w:t>
      </w:r>
      <w:r w:rsidR="006E63D2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л</w:t>
      </w:r>
      <w:r w:rsidR="006E63D2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и</w:t>
      </w:r>
      <w:r w:rsidR="006E63D2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ц</w:t>
      </w:r>
      <w:r w:rsidR="006E63D2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а ДЖ.1 </w:t>
      </w:r>
      <w:bookmarkEnd w:id="6"/>
      <w:r w:rsidR="006E63D2" w:rsidRPr="00A30DD5">
        <w:rPr>
          <w:rFonts w:ascii="Arial" w:eastAsia="Times New Roman" w:hAnsi="Arial" w:cs="Arial"/>
          <w:bCs w:val="0"/>
          <w:szCs w:val="24"/>
          <w:lang w:eastAsia="ru-RU"/>
        </w:rPr>
        <w:t>–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Значения прецизионности измерений</w:t>
      </w: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394"/>
        <w:gridCol w:w="1418"/>
        <w:gridCol w:w="2411"/>
        <w:gridCol w:w="2682"/>
      </w:tblGrid>
      <w:tr w:rsidR="00D64607" w:rsidRPr="00A30DD5" w14:paraId="08F2E909" w14:textId="77777777" w:rsidTr="006E63D2"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46154384" w14:textId="77777777" w:rsidR="006E63D2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Наименование показателя,</w:t>
            </w:r>
          </w:p>
          <w:p w14:paraId="1E5DEADC" w14:textId="38CC0861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24B786F4" w14:textId="326BECE7" w:rsidR="006E63D2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Метод</w:t>
            </w:r>
          </w:p>
          <w:p w14:paraId="1407BB7D" w14:textId="03BDD596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5F3B1257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Предел повторяемости (относительное значение расхождения между двумя результатами параллельных определений, полученных в условиях повторяемости при </w:t>
            </w:r>
            <w:r w:rsidRPr="00A30DD5">
              <w:rPr>
                <w:rFonts w:ascii="Arial" w:eastAsia="Times New Roman" w:hAnsi="Arial" w:cs="Arial"/>
                <w:bCs w:val="0"/>
                <w:i/>
                <w:iCs/>
                <w:sz w:val="20"/>
                <w:szCs w:val="20"/>
                <w:lang w:eastAsia="ru-RU"/>
              </w:rPr>
              <w:t>Р</w:t>
            </w: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=0,95)</w:t>
            </w:r>
          </w:p>
          <w:p w14:paraId="783B86D8" w14:textId="716C22F8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i/>
                <w:iCs/>
                <w:sz w:val="20"/>
                <w:szCs w:val="20"/>
                <w:lang w:val="en-US" w:eastAsia="ru-RU"/>
              </w:rPr>
              <w:t>r</w:t>
            </w: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07DE8370" w14:textId="57C2E1A1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Предел </w:t>
            </w:r>
            <w:r w:rsidR="006E63D2"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воспроизводимости (</w:t>
            </w: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относительное значение расхождения между двумя результатами параллельных определений, полученных в условиях повторяемости при </w:t>
            </w:r>
            <w:r w:rsidRPr="00A30DD5">
              <w:rPr>
                <w:rFonts w:ascii="Arial" w:eastAsia="Times New Roman" w:hAnsi="Arial" w:cs="Arial"/>
                <w:bCs w:val="0"/>
                <w:i/>
                <w:iCs/>
                <w:sz w:val="20"/>
                <w:szCs w:val="20"/>
                <w:lang w:eastAsia="ru-RU"/>
              </w:rPr>
              <w:t>Р</w:t>
            </w: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=0,95)</w:t>
            </w:r>
          </w:p>
          <w:p w14:paraId="7E6522BF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i/>
                <w:iCs/>
                <w:sz w:val="20"/>
                <w:szCs w:val="20"/>
                <w:lang w:val="en-US" w:eastAsia="ru-RU"/>
              </w:rPr>
              <w:t>R</w:t>
            </w: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, %</w:t>
            </w:r>
          </w:p>
        </w:tc>
      </w:tr>
      <w:tr w:rsidR="00D64607" w:rsidRPr="00A30DD5" w14:paraId="3E41C15D" w14:textId="77777777" w:rsidTr="00BF01C5">
        <w:trPr>
          <w:trHeight w:val="283"/>
        </w:trPr>
        <w:tc>
          <w:tcPr>
            <w:tcW w:w="171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69E2A442" w14:textId="37AC62F6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Испаряемость, объемная доля потерь, %, после выдержки в течение 24 ч при температуре 100</w:t>
            </w:r>
            <w:r w:rsidR="00680F5A"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 </w:t>
            </w: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°С </w:t>
            </w:r>
          </w:p>
        </w:tc>
        <w:tc>
          <w:tcPr>
            <w:tcW w:w="7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6C45557" w14:textId="29B25CC6" w:rsidR="00D64607" w:rsidRPr="00A30DD5" w:rsidRDefault="00D64607" w:rsidP="0068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Приложение D</w:t>
            </w:r>
          </w:p>
        </w:tc>
        <w:tc>
          <w:tcPr>
            <w:tcW w:w="121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45ADBBAB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16AB21F0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40</w:t>
            </w:r>
          </w:p>
        </w:tc>
      </w:tr>
      <w:tr w:rsidR="00D64607" w:rsidRPr="00A30DD5" w14:paraId="67E10BD9" w14:textId="77777777" w:rsidTr="00BF01C5">
        <w:trPr>
          <w:trHeight w:val="26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BA3EA11" w14:textId="6B5D54F3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Выделение масла, объемная доля, %, после выдержки в течение 24 ч при температуре 100</w:t>
            </w:r>
            <w:r w:rsidR="00680F5A"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 </w:t>
            </w: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°С (никелевый конус)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5A5793D9" w14:textId="3A9DED33" w:rsidR="00D64607" w:rsidRPr="00A30DD5" w:rsidRDefault="00D64607" w:rsidP="0068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Приложение E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149BBCA5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799518B0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40</w:t>
            </w:r>
          </w:p>
        </w:tc>
      </w:tr>
      <w:tr w:rsidR="00D64607" w:rsidRPr="00A30DD5" w14:paraId="1F09C925" w14:textId="77777777" w:rsidTr="00680F5A"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F908409" w14:textId="7690E975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Адгезия при температуре 66</w:t>
            </w:r>
            <w:r w:rsidR="00680F5A"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 </w:t>
            </w: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°С, массовая доля потерь, %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26261EF1" w14:textId="57A18C20" w:rsidR="00D64607" w:rsidRPr="00A30DD5" w:rsidRDefault="00D64607" w:rsidP="0068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Приложение F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080FB90D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10E43D21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30</w:t>
            </w:r>
          </w:p>
        </w:tc>
      </w:tr>
      <w:tr w:rsidR="00D64607" w:rsidRPr="00A30DD5" w14:paraId="2805499F" w14:textId="77777777" w:rsidTr="00680F5A"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55766615" w14:textId="75D461B1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Выделение газа, с</w:t>
            </w:r>
            <w:r w:rsidR="00680F5A"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м</w:t>
            </w:r>
            <w:r w:rsidR="00680F5A" w:rsidRPr="00A30DD5">
              <w:rPr>
                <w:rFonts w:ascii="Arial" w:eastAsia="Times New Roman" w:hAnsi="Arial" w:cs="Arial"/>
                <w:bCs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, в течение 120 ч при температуре 66</w:t>
            </w:r>
            <w:r w:rsidR="00680F5A"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 </w:t>
            </w: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°С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A372512" w14:textId="6B899638" w:rsidR="00D64607" w:rsidRPr="00A30DD5" w:rsidRDefault="00D64607" w:rsidP="0068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Приложение G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4494EED1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sym w:font="Symbol" w:char="F02D"/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659BE0A0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40</w:t>
            </w:r>
          </w:p>
        </w:tc>
      </w:tr>
      <w:tr w:rsidR="00D64607" w:rsidRPr="00A30DD5" w14:paraId="6E5C1303" w14:textId="77777777" w:rsidTr="00680F5A"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6DE61706" w14:textId="6FB4C6DF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Выщелачивание водой, массовая доля потерь, %, после выдержки в течение 2 ч при температуре 66</w:t>
            </w:r>
            <w:r w:rsidR="00680F5A"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 </w:t>
            </w: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°С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2F0E3F36" w14:textId="1854C015" w:rsidR="00D64607" w:rsidRPr="00A30DD5" w:rsidRDefault="00D64607" w:rsidP="0068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Приложение H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1AE6586A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331CAE6B" w14:textId="5C86881E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30</w:t>
            </w:r>
          </w:p>
        </w:tc>
      </w:tr>
      <w:tr w:rsidR="00D64607" w:rsidRPr="00A30DD5" w14:paraId="5F698E9D" w14:textId="77777777" w:rsidTr="00680F5A"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5D52599E" w14:textId="053E57B8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Стабильность смазки в промысловых условиях, объемная доля потерь, %, после выдержки в течение 24 ч при температуре 138</w:t>
            </w:r>
            <w:r w:rsidR="00680F5A"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 </w:t>
            </w: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°С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B44E23B" w14:textId="0659A21A" w:rsidR="00D64607" w:rsidRPr="00A30DD5" w:rsidRDefault="00D64607" w:rsidP="0068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Приложение M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288BF505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14:paraId="4EF31B42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30</w:t>
            </w:r>
          </w:p>
        </w:tc>
      </w:tr>
      <w:tr w:rsidR="00D64607" w:rsidRPr="00A30DD5" w14:paraId="015EEC92" w14:textId="77777777" w:rsidTr="00680F5A"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0FC7E" w14:textId="66643E48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Пенетрация при температуре минус 7 °С, </w:t>
            </w:r>
            <w:r w:rsidR="00661440"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10</w:t>
            </w:r>
            <w:r w:rsidR="00661440" w:rsidRPr="00A30DD5">
              <w:rPr>
                <w:rFonts w:ascii="Arial" w:eastAsia="Times New Roman" w:hAnsi="Arial" w:cs="Arial"/>
                <w:bCs w:val="0"/>
                <w:sz w:val="20"/>
                <w:szCs w:val="20"/>
                <w:vertAlign w:val="superscript"/>
                <w:lang w:eastAsia="ru-RU"/>
              </w:rPr>
              <w:t>-1</w:t>
            </w:r>
            <w:r w:rsidR="00680F5A"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 </w:t>
            </w: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35759" w14:textId="77777777" w:rsidR="00D64607" w:rsidRPr="00A30DD5" w:rsidRDefault="00D64607" w:rsidP="0068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Приложение С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6DF6D0E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4677E24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15</w:t>
            </w:r>
          </w:p>
        </w:tc>
      </w:tr>
      <w:tr w:rsidR="00D64607" w:rsidRPr="00A30DD5" w14:paraId="04438CD0" w14:textId="77777777" w:rsidTr="00680F5A"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A64713" w14:textId="66855251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 xml:space="preserve">Плотность при температуре 20 </w:t>
            </w:r>
            <w:r w:rsidR="00680F5A"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°</w:t>
            </w: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С, кг/м</w:t>
            </w: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0179EC" w14:textId="5F26F3BF" w:rsidR="00D64607" w:rsidRPr="00A30DD5" w:rsidRDefault="00D64607" w:rsidP="0068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Приложение Д</w:t>
            </w:r>
            <w:r w:rsidR="00680F5A"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C49B0D1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2111446" w14:textId="77777777" w:rsidR="00D64607" w:rsidRPr="00A30DD5" w:rsidRDefault="00D64607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  <w:t>3</w:t>
            </w:r>
          </w:p>
        </w:tc>
      </w:tr>
    </w:tbl>
    <w:p w14:paraId="6607E3D9" w14:textId="625169AA" w:rsidR="00680F5A" w:rsidRPr="00A30DD5" w:rsidRDefault="00885EB1" w:rsidP="00D64607">
      <w:pPr>
        <w:spacing w:after="0" w:line="360" w:lineRule="auto"/>
        <w:jc w:val="both"/>
        <w:rPr>
          <w:rFonts w:ascii="Arial" w:eastAsia="Times New Roman" w:hAnsi="Arial" w:cs="Arial"/>
          <w:bCs w:val="0"/>
          <w:sz w:val="22"/>
          <w:lang w:eastAsia="ru-RU"/>
        </w:rPr>
      </w:pPr>
      <w:r w:rsidRPr="00A30DD5">
        <w:rPr>
          <w:rFonts w:ascii="Arial" w:eastAsia="Times New Roman" w:hAnsi="Arial" w:cs="Arial"/>
          <w:bCs w:val="0"/>
          <w:noProof/>
          <w:sz w:val="22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CD3D20" wp14:editId="5FAE9AA6">
                <wp:simplePos x="0" y="0"/>
                <wp:positionH relativeFrom="column">
                  <wp:posOffset>6290310</wp:posOffset>
                </wp:positionH>
                <wp:positionV relativeFrom="paragraph">
                  <wp:posOffset>-234950</wp:posOffset>
                </wp:positionV>
                <wp:extent cx="361950" cy="333375"/>
                <wp:effectExtent l="0" t="0" r="0" b="0"/>
                <wp:wrapNone/>
                <wp:docPr id="10998849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C99CB" w14:textId="0CE71F74" w:rsidR="00117C2B" w:rsidRPr="00561B16" w:rsidRDefault="00117C2B" w:rsidP="00117C2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D3D20" id="_x0000_s1028" type="#_x0000_t202" style="position:absolute;left:0;text-align:left;margin-left:495.3pt;margin-top:-18.5pt;width:28.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" filled="f" stroked="f">
                <v:textbox>
                  <w:txbxContent>
                    <w:p w14:paraId="7FAC99CB" w14:textId="0CE71F74" w:rsidR="00117C2B" w:rsidRPr="00561B16" w:rsidRDefault="00117C2B" w:rsidP="00117C2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</w:p>
    <w:p w14:paraId="2E7DB0B3" w14:textId="52FB0F9E" w:rsidR="00D64607" w:rsidRPr="00A30DD5" w:rsidRDefault="00B23555" w:rsidP="00680F5A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дополнить абзацем (после таблицы ДЖ.1):</w:t>
      </w:r>
    </w:p>
    <w:p w14:paraId="26F09227" w14:textId="29CEE325" w:rsidR="00D64607" w:rsidRPr="00A30DD5" w:rsidRDefault="005C4C12" w:rsidP="00C179A2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«</w:t>
      </w:r>
      <w:r w:rsidR="00D64607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Абсолютное расхождение между результатами двух измерений не должно превышать </w:t>
      </w:r>
      <w:r w:rsidR="00D64607" w:rsidRPr="00A30DD5">
        <w:rPr>
          <w:rFonts w:ascii="Arial" w:eastAsia="Times New Roman" w:hAnsi="Arial" w:cs="Arial"/>
          <w:bCs w:val="0"/>
          <w:i/>
          <w:iCs/>
          <w:szCs w:val="24"/>
          <w:lang w:eastAsia="ru-RU"/>
        </w:rPr>
        <w:t>r</w:t>
      </w:r>
      <w:r w:rsidR="00B23555" w:rsidRPr="00A30DD5">
        <w:rPr>
          <w:rFonts w:ascii="Arial" w:eastAsia="Times New Roman" w:hAnsi="Arial" w:cs="Arial"/>
          <w:bCs w:val="0"/>
          <w:szCs w:val="24"/>
          <w:lang w:eastAsia="ru-RU"/>
        </w:rPr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980"/>
      </w:tblGrid>
      <w:tr w:rsidR="00B23555" w:rsidRPr="00A30DD5" w14:paraId="37BECF20" w14:textId="77777777" w:rsidTr="00B23555">
        <w:tc>
          <w:tcPr>
            <w:tcW w:w="8931" w:type="dxa"/>
          </w:tcPr>
          <w:p w14:paraId="48A200D3" w14:textId="44D3110D" w:rsidR="00B23555" w:rsidRPr="00A30DD5" w:rsidRDefault="00F60EB3" w:rsidP="00C179A2">
            <w:pPr>
              <w:spacing w:line="360" w:lineRule="auto"/>
              <w:jc w:val="both"/>
              <w:rPr>
                <w:rFonts w:ascii="Arial" w:eastAsia="Times New Roman" w:hAnsi="Arial" w:cs="Arial"/>
                <w:bCs w:val="0"/>
                <w:i/>
                <w:szCs w:val="24"/>
                <w:lang w:eastAsia="ru-RU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bCs w:val="0"/>
                        <w:i/>
                        <w:szCs w:val="24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bCs w:val="0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bCs w:val="0"/>
                                <w:i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Cs w:val="24"/>
                                <w:lang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Cs w:val="24"/>
                                <w:lang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szCs w:val="24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bCs w:val="0"/>
                                <w:i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Cs w:val="24"/>
                                <w:lang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Cs w:val="24"/>
                                <w:lang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bCs w:val="0"/>
                                <w:i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Cs w:val="24"/>
                                <w:lang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Cs w:val="24"/>
                                <w:lang w:eastAsia="ru-RU"/>
                              </w:rPr>
                              <m:t>ср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="Times New Roman" w:hAnsi="Cambria Math" w:cs="Arial"/>
                    <w:szCs w:val="24"/>
                    <w:lang w:eastAsia="ru-RU"/>
                  </w:rPr>
                  <m:t>∙100≤</m:t>
                </m:r>
                <m:r>
                  <w:rPr>
                    <w:rFonts w:ascii="Cambria Math" w:eastAsia="Times New Roman" w:hAnsi="Cambria Math" w:cs="Arial"/>
                    <w:szCs w:val="24"/>
                    <w:lang w:val="en-US" w:eastAsia="ru-RU"/>
                  </w:rPr>
                  <m:t>r.</m:t>
                </m:r>
              </m:oMath>
            </m:oMathPara>
          </w:p>
        </w:tc>
        <w:tc>
          <w:tcPr>
            <w:tcW w:w="980" w:type="dxa"/>
            <w:vAlign w:val="center"/>
          </w:tcPr>
          <w:p w14:paraId="0A0688E7" w14:textId="67FED29A" w:rsidR="00B23555" w:rsidRPr="00A30DD5" w:rsidRDefault="00B23555" w:rsidP="00B23555">
            <w:pPr>
              <w:spacing w:line="360" w:lineRule="auto"/>
              <w:jc w:val="center"/>
              <w:rPr>
                <w:rFonts w:ascii="Arial" w:eastAsia="Times New Roman" w:hAnsi="Arial" w:cs="Arial"/>
                <w:bCs w:val="0"/>
                <w:szCs w:val="24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Cs w:val="24"/>
                <w:lang w:eastAsia="ru-RU"/>
              </w:rPr>
              <w:t>(ДЖ.1)</w:t>
            </w:r>
          </w:p>
        </w:tc>
      </w:tr>
    </w:tbl>
    <w:p w14:paraId="52DC76D0" w14:textId="77777777" w:rsidR="00D64607" w:rsidRPr="00A30DD5" w:rsidRDefault="00D64607" w:rsidP="00C179A2">
      <w:pPr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В этом случае оба результата признают приемлемыми, и в качестве окончательного результата указывают среднее арифметическое значение результатов двух измерений.</w:t>
      </w:r>
    </w:p>
    <w:p w14:paraId="1C337D9D" w14:textId="47695647" w:rsidR="00D64607" w:rsidRPr="00A30DD5" w:rsidRDefault="00D64607" w:rsidP="00C179A2">
      <w:pPr>
        <w:spacing w:after="0" w:line="360" w:lineRule="auto"/>
        <w:ind w:firstLine="709"/>
        <w:rPr>
          <w:rFonts w:ascii="Arial" w:eastAsia="Times New Roman" w:hAnsi="Arial" w:cs="Arial"/>
          <w:bCs w:val="0"/>
          <w:szCs w:val="24"/>
          <w:lang w:eastAsia="ru-RU"/>
        </w:rPr>
      </w:pPr>
      <w:r w:rsidRPr="001E303E">
        <w:rPr>
          <w:rFonts w:ascii="Arial" w:eastAsia="Times New Roman" w:hAnsi="Arial" w:cs="Arial"/>
          <w:bCs w:val="0"/>
          <w:szCs w:val="24"/>
          <w:lang w:eastAsia="ru-RU"/>
        </w:rPr>
        <w:t>При невыполнении условия (ДЖ.1)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используют методы проверки приемлемости результатов параллельных измерений и установления окончател</w:t>
      </w:r>
      <w:r w:rsidR="005C4C12" w:rsidRPr="00A30DD5">
        <w:rPr>
          <w:rFonts w:ascii="Arial" w:eastAsia="Times New Roman" w:hAnsi="Arial" w:cs="Arial"/>
          <w:bCs w:val="0"/>
          <w:szCs w:val="24"/>
          <w:lang w:eastAsia="ru-RU"/>
        </w:rPr>
        <w:t>ь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ного результата согласно ИСО 5725</w:t>
      </w:r>
      <w:r w:rsidR="000F2907" w:rsidRPr="00A30DD5">
        <w:rPr>
          <w:rFonts w:ascii="Arial" w:eastAsia="Times New Roman" w:hAnsi="Arial" w:cs="Arial"/>
          <w:bCs w:val="0"/>
          <w:szCs w:val="24"/>
          <w:lang w:eastAsia="ru-RU"/>
        </w:rPr>
        <w:t>-6</w:t>
      </w:r>
      <w:r w:rsidR="001E303E" w:rsidRPr="001E303E">
        <w:rPr>
          <w:rFonts w:ascii="Arial" w:eastAsia="Times New Roman" w:hAnsi="Arial" w:cs="Arial"/>
          <w:bCs w:val="0"/>
          <w:szCs w:val="24"/>
          <w:lang w:eastAsia="ru-RU"/>
        </w:rPr>
        <w:t>:1994/Cor.1:2001</w:t>
      </w:r>
      <w:r w:rsidR="00B23555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(</w:t>
      </w:r>
      <w:r w:rsidR="00B23555" w:rsidRPr="001E303E">
        <w:rPr>
          <w:rFonts w:ascii="Arial" w:eastAsia="Times New Roman" w:hAnsi="Arial" w:cs="Arial"/>
          <w:bCs w:val="0"/>
          <w:szCs w:val="24"/>
          <w:lang w:eastAsia="ru-RU"/>
        </w:rPr>
        <w:t>пункт 5.2)</w:t>
      </w:r>
      <w:r w:rsidRPr="001E303E">
        <w:rPr>
          <w:rFonts w:ascii="Arial" w:eastAsia="Times New Roman" w:hAnsi="Arial" w:cs="Arial"/>
          <w:bCs w:val="0"/>
          <w:szCs w:val="24"/>
          <w:lang w:eastAsia="ru-RU"/>
        </w:rPr>
        <w:t>»</w:t>
      </w:r>
      <w:r w:rsidR="00B23555" w:rsidRPr="001E303E">
        <w:rPr>
          <w:rFonts w:ascii="Arial" w:eastAsia="Times New Roman" w:hAnsi="Arial" w:cs="Arial"/>
          <w:bCs w:val="0"/>
          <w:szCs w:val="24"/>
          <w:lang w:eastAsia="ru-RU"/>
        </w:rPr>
        <w:t>.</w:t>
      </w:r>
    </w:p>
    <w:p w14:paraId="4353A96B" w14:textId="60307C1F" w:rsidR="00B23555" w:rsidRPr="00A30DD5" w:rsidRDefault="00CD2415" w:rsidP="00C179A2">
      <w:pPr>
        <w:spacing w:after="0" w:line="360" w:lineRule="auto"/>
        <w:ind w:firstLine="709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lastRenderedPageBreak/>
        <w:t>Стандарт д</w:t>
      </w:r>
      <w:r w:rsidR="00B23555" w:rsidRPr="00A30DD5">
        <w:rPr>
          <w:rFonts w:ascii="Arial" w:eastAsia="Times New Roman" w:hAnsi="Arial" w:cs="Arial"/>
          <w:bCs w:val="0"/>
          <w:szCs w:val="24"/>
          <w:lang w:eastAsia="ru-RU"/>
        </w:rPr>
        <w:t>ополнить приложением ДИ:</w:t>
      </w:r>
    </w:p>
    <w:p w14:paraId="6841F8B4" w14:textId="2475FF2F" w:rsidR="00C179A2" w:rsidRPr="00A30DD5" w:rsidRDefault="00B23555" w:rsidP="00B23555">
      <w:pPr>
        <w:spacing w:after="0" w:line="360" w:lineRule="auto"/>
        <w:jc w:val="center"/>
        <w:rPr>
          <w:rFonts w:ascii="Arial" w:eastAsia="Times New Roman" w:hAnsi="Arial" w:cs="Arial"/>
          <w:bCs w:val="0"/>
          <w:sz w:val="22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«</w:t>
      </w:r>
      <w:r w:rsidR="00C179A2" w:rsidRPr="00A30DD5">
        <w:rPr>
          <w:rFonts w:ascii="Arial" w:eastAsia="Times New Roman" w:hAnsi="Arial" w:cs="Arial"/>
          <w:b/>
          <w:sz w:val="28"/>
          <w:szCs w:val="28"/>
          <w:lang w:eastAsia="ru-RU"/>
        </w:rPr>
        <w:t>Приложение Д</w:t>
      </w:r>
      <w:r w:rsidR="00274E0C" w:rsidRPr="00A30DD5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</w:p>
    <w:p w14:paraId="45EEF126" w14:textId="77777777" w:rsidR="00C179A2" w:rsidRPr="00A30DD5" w:rsidRDefault="00C179A2" w:rsidP="00C179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A30DD5">
        <w:rPr>
          <w:rFonts w:ascii="Arial" w:eastAsia="Times New Roman" w:hAnsi="Arial" w:cs="Arial"/>
          <w:b/>
          <w:szCs w:val="24"/>
          <w:lang w:eastAsia="ru-RU"/>
        </w:rPr>
        <w:t>(рекомендуемое)</w:t>
      </w:r>
    </w:p>
    <w:p w14:paraId="7AA61DE3" w14:textId="77777777" w:rsidR="00C179A2" w:rsidRPr="00A30DD5" w:rsidRDefault="00C179A2" w:rsidP="00B23555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30DD5">
        <w:rPr>
          <w:rFonts w:ascii="Arial" w:eastAsia="Times New Roman" w:hAnsi="Arial" w:cs="Arial"/>
          <w:b/>
          <w:sz w:val="28"/>
          <w:szCs w:val="28"/>
          <w:lang w:eastAsia="ru-RU"/>
        </w:rPr>
        <w:t>Испытание по определению плотности резьбовой смазки</w:t>
      </w:r>
    </w:p>
    <w:p w14:paraId="05CBABC6" w14:textId="5D785F3C" w:rsidR="00C179A2" w:rsidRPr="00A30DD5" w:rsidRDefault="00C179A2" w:rsidP="00B235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/>
          <w:szCs w:val="24"/>
          <w:lang w:eastAsia="ru-RU"/>
        </w:rPr>
        <w:t>Д</w:t>
      </w:r>
      <w:r w:rsidR="00B23555" w:rsidRPr="00A30DD5">
        <w:rPr>
          <w:rFonts w:ascii="Arial" w:eastAsia="Times New Roman" w:hAnsi="Arial" w:cs="Arial"/>
          <w:b/>
          <w:szCs w:val="24"/>
          <w:lang w:eastAsia="ru-RU"/>
        </w:rPr>
        <w:t>И</w:t>
      </w:r>
      <w:r w:rsidRPr="00A30DD5">
        <w:rPr>
          <w:rFonts w:ascii="Arial" w:eastAsia="Times New Roman" w:hAnsi="Arial" w:cs="Arial"/>
          <w:b/>
          <w:szCs w:val="24"/>
          <w:lang w:eastAsia="ru-RU"/>
        </w:rPr>
        <w:t>.1 Общие положения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</w:p>
    <w:p w14:paraId="71898D04" w14:textId="77777777" w:rsidR="00C179A2" w:rsidRPr="00A30DD5" w:rsidRDefault="00C179A2" w:rsidP="00B235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В настоящем приложении приведено описание определения плотности резьбовых смазок. </w:t>
      </w:r>
    </w:p>
    <w:p w14:paraId="44F3B43C" w14:textId="5333AA6B" w:rsidR="00C179A2" w:rsidRPr="00A30DD5" w:rsidRDefault="00C179A2" w:rsidP="00B235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/>
          <w:szCs w:val="24"/>
          <w:lang w:eastAsia="ru-RU"/>
        </w:rPr>
        <w:t>Д</w:t>
      </w:r>
      <w:r w:rsidR="00B23555" w:rsidRPr="00A30DD5">
        <w:rPr>
          <w:rFonts w:ascii="Arial" w:eastAsia="Times New Roman" w:hAnsi="Arial" w:cs="Arial"/>
          <w:b/>
          <w:szCs w:val="24"/>
          <w:lang w:eastAsia="ru-RU"/>
        </w:rPr>
        <w:t>И</w:t>
      </w:r>
      <w:r w:rsidRPr="00A30DD5">
        <w:rPr>
          <w:rFonts w:ascii="Arial" w:eastAsia="Times New Roman" w:hAnsi="Arial" w:cs="Arial"/>
          <w:b/>
          <w:szCs w:val="24"/>
          <w:lang w:eastAsia="ru-RU"/>
        </w:rPr>
        <w:t>.2 Средства измерений и оборудование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</w:p>
    <w:p w14:paraId="54563D49" w14:textId="40B1DC2E" w:rsidR="00C179A2" w:rsidRPr="00A30DD5" w:rsidRDefault="00C179A2" w:rsidP="00B235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Д</w:t>
      </w:r>
      <w:r w:rsidR="00B23555" w:rsidRPr="00A30DD5">
        <w:rPr>
          <w:rFonts w:ascii="Arial" w:eastAsia="Times New Roman" w:hAnsi="Arial" w:cs="Arial"/>
          <w:bCs w:val="0"/>
          <w:szCs w:val="24"/>
          <w:lang w:eastAsia="ru-RU"/>
        </w:rPr>
        <w:t>И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.2.1 Весы высокого класса точности.</w:t>
      </w:r>
    </w:p>
    <w:p w14:paraId="0B79EB0C" w14:textId="7D06E320" w:rsidR="00C179A2" w:rsidRPr="00A30DD5" w:rsidRDefault="00C179A2" w:rsidP="00B235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Д</w:t>
      </w:r>
      <w:r w:rsidR="00B23555" w:rsidRPr="00A30DD5">
        <w:rPr>
          <w:rFonts w:ascii="Arial" w:eastAsia="Times New Roman" w:hAnsi="Arial" w:cs="Arial"/>
          <w:bCs w:val="0"/>
          <w:szCs w:val="24"/>
          <w:lang w:eastAsia="ru-RU"/>
        </w:rPr>
        <w:t>И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.2.2 Пикнометр с калиброванным объемом при температуре 20 °С</w:t>
      </w:r>
      <w:r w:rsidR="001E303E">
        <w:rPr>
          <w:rFonts w:ascii="Arial" w:eastAsia="Times New Roman" w:hAnsi="Arial" w:cs="Arial"/>
          <w:bCs w:val="0"/>
          <w:szCs w:val="24"/>
          <w:lang w:eastAsia="ru-RU"/>
        </w:rPr>
        <w:t xml:space="preserve"> или 25 </w:t>
      </w:r>
      <w:r w:rsidR="001E303E" w:rsidRPr="001E303E">
        <w:rPr>
          <w:rFonts w:ascii="Arial" w:eastAsia="Times New Roman" w:hAnsi="Arial" w:cs="Arial"/>
          <w:bCs w:val="0"/>
          <w:szCs w:val="24"/>
          <w:lang w:eastAsia="ru-RU"/>
        </w:rPr>
        <w:t>°С</w:t>
      </w:r>
      <w:r w:rsidR="001E303E">
        <w:rPr>
          <w:rFonts w:ascii="Arial" w:eastAsia="Times New Roman" w:hAnsi="Arial" w:cs="Arial"/>
          <w:bCs w:val="0"/>
          <w:szCs w:val="24"/>
          <w:lang w:eastAsia="ru-RU"/>
        </w:rPr>
        <w:t>.</w:t>
      </w:r>
    </w:p>
    <w:p w14:paraId="6E5BA23E" w14:textId="2C10FFF3" w:rsidR="00C179A2" w:rsidRPr="00A30DD5" w:rsidRDefault="00C179A2" w:rsidP="00B235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Д</w:t>
      </w:r>
      <w:r w:rsidR="00B23555" w:rsidRPr="00A30DD5">
        <w:rPr>
          <w:rFonts w:ascii="Arial" w:eastAsia="Times New Roman" w:hAnsi="Arial" w:cs="Arial"/>
          <w:bCs w:val="0"/>
          <w:szCs w:val="24"/>
          <w:lang w:eastAsia="ru-RU"/>
        </w:rPr>
        <w:t>И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.2.3Термоста</w:t>
      </w:r>
      <w:r w:rsidR="00B23555" w:rsidRPr="00A30DD5">
        <w:rPr>
          <w:rFonts w:ascii="Arial" w:eastAsia="Times New Roman" w:hAnsi="Arial" w:cs="Arial"/>
          <w:bCs w:val="0"/>
          <w:szCs w:val="24"/>
          <w:lang w:eastAsia="ru-RU"/>
        </w:rPr>
        <w:t>т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воздушный или водяная баня с погрешностью поддержания заданной температуры ±0,5 </w:t>
      </w:r>
      <w:r w:rsidR="00B23555" w:rsidRPr="00A30DD5">
        <w:rPr>
          <w:rFonts w:ascii="Arial" w:eastAsia="Times New Roman" w:hAnsi="Arial" w:cs="Arial"/>
          <w:bCs w:val="0"/>
          <w:szCs w:val="24"/>
          <w:lang w:eastAsia="ru-RU"/>
        </w:rPr>
        <w:t>°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С</w:t>
      </w:r>
      <w:r w:rsidR="00B23555" w:rsidRPr="00A30DD5">
        <w:rPr>
          <w:rFonts w:ascii="Arial" w:eastAsia="Times New Roman" w:hAnsi="Arial" w:cs="Arial"/>
          <w:bCs w:val="0"/>
          <w:szCs w:val="24"/>
          <w:lang w:eastAsia="ru-RU"/>
        </w:rPr>
        <w:t>.</w:t>
      </w:r>
    </w:p>
    <w:p w14:paraId="4C6C15E4" w14:textId="3000FA39" w:rsidR="00C179A2" w:rsidRPr="00A30DD5" w:rsidRDefault="00C179A2" w:rsidP="00B235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/>
          <w:szCs w:val="24"/>
          <w:lang w:eastAsia="ru-RU"/>
        </w:rPr>
        <w:t>Д</w:t>
      </w:r>
      <w:r w:rsidR="00B23555" w:rsidRPr="00A30DD5">
        <w:rPr>
          <w:rFonts w:ascii="Arial" w:eastAsia="Times New Roman" w:hAnsi="Arial" w:cs="Arial"/>
          <w:b/>
          <w:szCs w:val="24"/>
          <w:lang w:eastAsia="ru-RU"/>
        </w:rPr>
        <w:t>И</w:t>
      </w:r>
      <w:r w:rsidRPr="00A30DD5">
        <w:rPr>
          <w:rFonts w:ascii="Arial" w:eastAsia="Times New Roman" w:hAnsi="Arial" w:cs="Arial"/>
          <w:b/>
          <w:szCs w:val="24"/>
          <w:lang w:eastAsia="ru-RU"/>
        </w:rPr>
        <w:t>.3 Проведение испытаний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</w:p>
    <w:p w14:paraId="69909EEC" w14:textId="2C9D6E37" w:rsidR="00C179A2" w:rsidRPr="00A30DD5" w:rsidRDefault="00C179A2" w:rsidP="00B235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Пикнометр объемом</w:t>
      </w:r>
      <w:r w:rsidRPr="00A30DD5">
        <w:rPr>
          <w:rFonts w:ascii="Arial" w:eastAsia="Times New Roman" w:hAnsi="Arial" w:cs="Arial"/>
          <w:bCs w:val="0"/>
          <w:i/>
          <w:iCs/>
          <w:szCs w:val="24"/>
          <w:lang w:eastAsia="ru-RU"/>
        </w:rPr>
        <w:t xml:space="preserve"> </w:t>
      </w:r>
      <w:r w:rsidRPr="00A30DD5">
        <w:rPr>
          <w:rFonts w:ascii="Arial" w:eastAsia="Times New Roman" w:hAnsi="Arial" w:cs="Arial"/>
          <w:bCs w:val="0"/>
          <w:i/>
          <w:iCs/>
          <w:szCs w:val="24"/>
          <w:lang w:val="en-US" w:eastAsia="ru-RU"/>
        </w:rPr>
        <w:t>V</w:t>
      </w:r>
      <w:r w:rsidR="00B23555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, 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см</w:t>
      </w:r>
      <w:r w:rsidRPr="00A30DD5">
        <w:rPr>
          <w:rFonts w:ascii="Arial" w:eastAsia="Times New Roman" w:hAnsi="Arial" w:cs="Arial"/>
          <w:bCs w:val="0"/>
          <w:szCs w:val="24"/>
          <w:vertAlign w:val="superscript"/>
          <w:lang w:eastAsia="ru-RU"/>
        </w:rPr>
        <w:t>3</w:t>
      </w:r>
      <w:r w:rsidR="00B23555" w:rsidRPr="00A30DD5">
        <w:rPr>
          <w:rFonts w:ascii="Arial" w:eastAsia="Times New Roman" w:hAnsi="Arial" w:cs="Arial"/>
          <w:bCs w:val="0"/>
          <w:szCs w:val="24"/>
          <w:lang w:eastAsia="ru-RU"/>
        </w:rPr>
        <w:t>,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помещают в термостат и выдерживают 30 мин при температуре 20</w:t>
      </w:r>
      <w:r w:rsidR="00B23555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°С</w:t>
      </w:r>
      <w:r w:rsidR="00B23555" w:rsidRPr="00A30DD5">
        <w:rPr>
          <w:rFonts w:ascii="Arial" w:eastAsia="Times New Roman" w:hAnsi="Arial" w:cs="Arial"/>
          <w:bCs w:val="0"/>
          <w:szCs w:val="24"/>
          <w:lang w:eastAsia="ru-RU"/>
        </w:rPr>
        <w:t>.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Взвешивают пикнометр на весах с точностью 0,01 г (</w:t>
      </w:r>
      <w:r w:rsidRPr="00A30DD5">
        <w:rPr>
          <w:rFonts w:ascii="Arial" w:eastAsia="Times New Roman" w:hAnsi="Arial" w:cs="Arial"/>
          <w:bCs w:val="0"/>
          <w:i/>
          <w:iCs/>
          <w:szCs w:val="24"/>
          <w:lang w:val="en-US" w:eastAsia="ru-RU"/>
        </w:rPr>
        <w:t>m</w:t>
      </w:r>
      <w:r w:rsidRPr="00A30DD5">
        <w:rPr>
          <w:rFonts w:ascii="Arial" w:eastAsia="Times New Roman" w:hAnsi="Arial" w:cs="Arial"/>
          <w:bCs w:val="0"/>
          <w:szCs w:val="24"/>
          <w:vertAlign w:val="subscript"/>
          <w:lang w:eastAsia="ru-RU"/>
        </w:rPr>
        <w:t>1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). Помещают пробу резьбовой смазки в пикнометр</w:t>
      </w:r>
      <w:r w:rsidRPr="00A30DD5">
        <w:rPr>
          <w:rFonts w:ascii="Arial" w:eastAsia="Times New Roman" w:hAnsi="Arial" w:cs="Arial"/>
          <w:bCs w:val="0"/>
          <w:color w:val="000000"/>
          <w:szCs w:val="24"/>
        </w:rPr>
        <w:t xml:space="preserve"> и 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плотно закрывают крышкой. Тканью или фильтром убирают </w:t>
      </w:r>
      <w:r w:rsidRPr="00A30DD5">
        <w:rPr>
          <w:rFonts w:ascii="Arial" w:eastAsia="Times New Roman" w:hAnsi="Arial" w:cs="Arial"/>
          <w:bCs w:val="0"/>
          <w:noProof/>
          <w:szCs w:val="24"/>
          <w:lang w:eastAsia="ru-RU"/>
        </w:rPr>
        <w:drawing>
          <wp:inline distT="0" distB="0" distL="0" distR="0" wp14:anchorId="62FBB611" wp14:editId="6D849E8A">
            <wp:extent cx="10795" cy="107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избыток материала с наружной поверхности пикнометра.</w:t>
      </w:r>
      <w:r w:rsidRPr="00A30DD5">
        <w:rPr>
          <w:rFonts w:ascii="Arial" w:eastAsia="Times New Roman" w:hAnsi="Arial" w:cs="Arial"/>
          <w:bCs w:val="0"/>
          <w:color w:val="000000"/>
          <w:szCs w:val="24"/>
        </w:rPr>
        <w:t xml:space="preserve"> 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Пикнометр со смазкой помещают в термостат и выдерживают при температуре </w:t>
      </w:r>
      <w:r w:rsidR="00AB41F7" w:rsidRPr="00A30DD5">
        <w:rPr>
          <w:rFonts w:ascii="Arial" w:eastAsia="Times New Roman" w:hAnsi="Arial" w:cs="Arial"/>
          <w:bCs w:val="0"/>
          <w:szCs w:val="24"/>
          <w:lang w:eastAsia="ru-RU"/>
        </w:rPr>
        <w:t>(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20,0 ±</w:t>
      </w:r>
      <w:r w:rsidR="00AB41F7"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0,5</w:t>
      </w:r>
      <w:r w:rsidR="00AB41F7" w:rsidRPr="00A30DD5">
        <w:rPr>
          <w:rFonts w:ascii="Arial" w:eastAsia="Times New Roman" w:hAnsi="Arial" w:cs="Arial"/>
          <w:bCs w:val="0"/>
          <w:szCs w:val="24"/>
          <w:lang w:eastAsia="ru-RU"/>
        </w:rPr>
        <w:t>)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 </w:t>
      </w:r>
      <w:r w:rsidR="00AB41F7" w:rsidRPr="00A30DD5">
        <w:rPr>
          <w:rFonts w:ascii="Arial" w:eastAsia="Times New Roman" w:hAnsi="Arial" w:cs="Arial"/>
          <w:bCs w:val="0"/>
          <w:szCs w:val="24"/>
          <w:lang w:eastAsia="ru-RU"/>
        </w:rPr>
        <w:t>°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С в течение 30 мин</w:t>
      </w:r>
      <w:r w:rsidR="00AB41F7" w:rsidRPr="00A30DD5">
        <w:rPr>
          <w:rFonts w:ascii="Arial" w:eastAsia="Times New Roman" w:hAnsi="Arial" w:cs="Arial"/>
          <w:bCs w:val="0"/>
          <w:szCs w:val="24"/>
          <w:lang w:eastAsia="ru-RU"/>
        </w:rPr>
        <w:t>.</w:t>
      </w:r>
    </w:p>
    <w:p w14:paraId="6C2DAE6E" w14:textId="64C52A9F" w:rsidR="00C179A2" w:rsidRPr="00A30DD5" w:rsidRDefault="00C179A2" w:rsidP="00B235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После термостатирования пикнометр со смазкой взвешивают с точностью 0,01 г (</w:t>
      </w:r>
      <w:r w:rsidRPr="00A30DD5">
        <w:rPr>
          <w:rFonts w:ascii="Arial" w:eastAsia="Times New Roman" w:hAnsi="Arial" w:cs="Arial"/>
          <w:bCs w:val="0"/>
          <w:i/>
          <w:iCs/>
          <w:szCs w:val="24"/>
          <w:lang w:val="en-US" w:eastAsia="ru-RU"/>
        </w:rPr>
        <w:t>m</w:t>
      </w:r>
      <w:r w:rsidRPr="00A30DD5">
        <w:rPr>
          <w:rFonts w:ascii="Arial" w:eastAsia="Times New Roman" w:hAnsi="Arial" w:cs="Arial"/>
          <w:bCs w:val="0"/>
          <w:szCs w:val="24"/>
          <w:vertAlign w:val="subscript"/>
          <w:lang w:eastAsia="ru-RU"/>
        </w:rPr>
        <w:t>2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).</w:t>
      </w:r>
    </w:p>
    <w:p w14:paraId="2F89A4FA" w14:textId="4C28B5FA" w:rsidR="00C179A2" w:rsidRPr="00A30DD5" w:rsidRDefault="00C179A2" w:rsidP="00B235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 xml:space="preserve">Плотность испытуемого материала </w:t>
      </w:r>
      <w:r w:rsidR="00AB41F7" w:rsidRPr="00A30DD5">
        <w:rPr>
          <w:rFonts w:ascii="Arial" w:eastAsia="Times New Roman" w:hAnsi="Arial" w:cs="Arial"/>
          <w:bCs w:val="0"/>
          <w:i/>
          <w:iCs/>
          <w:szCs w:val="24"/>
          <w:lang w:eastAsia="ru-RU"/>
        </w:rPr>
        <w:t>ρ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, кг/м</w:t>
      </w:r>
      <w:r w:rsidR="00AB41F7" w:rsidRPr="00A30DD5">
        <w:rPr>
          <w:rFonts w:ascii="Arial" w:eastAsia="Times New Roman" w:hAnsi="Arial" w:cs="Arial"/>
          <w:bCs w:val="0"/>
          <w:szCs w:val="24"/>
          <w:vertAlign w:val="superscript"/>
          <w:lang w:eastAsia="ru-RU"/>
        </w:rPr>
        <w:t>3</w:t>
      </w:r>
      <w:r w:rsidRPr="00A30DD5">
        <w:rPr>
          <w:rFonts w:ascii="Arial" w:eastAsia="Times New Roman" w:hAnsi="Arial" w:cs="Arial"/>
          <w:bCs w:val="0"/>
          <w:szCs w:val="24"/>
          <w:lang w:eastAsia="ru-RU"/>
        </w:rPr>
        <w:t>, рассчитывают по формуле: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980"/>
      </w:tblGrid>
      <w:tr w:rsidR="00AB41F7" w:rsidRPr="00A30DD5" w14:paraId="65ADF6EC" w14:textId="77777777" w:rsidTr="00AB41F7">
        <w:tc>
          <w:tcPr>
            <w:tcW w:w="8931" w:type="dxa"/>
          </w:tcPr>
          <w:p w14:paraId="3AAE0644" w14:textId="650925DD" w:rsidR="00AB41F7" w:rsidRPr="00A30DD5" w:rsidRDefault="00AB41F7" w:rsidP="00B235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Cs w:val="0"/>
                <w:i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lang w:eastAsia="ru-RU"/>
                  </w:rPr>
                  <m:t>ρ=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bCs w:val="0"/>
                        <w:i/>
                        <w:sz w:val="22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bCs w:val="0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bCs w:val="0"/>
                                <w:i/>
                                <w:sz w:val="22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2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 w:val="22"/>
                                <w:lang w:eastAsia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sz w:val="22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bCs w:val="0"/>
                                <w:i/>
                                <w:sz w:val="22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2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 w:val="22"/>
                                <w:lang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sz w:val="22"/>
                            <w:lang w:eastAsia="ru-RU"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Arial"/>
                    <w:sz w:val="22"/>
                    <w:lang w:eastAsia="ru-RU"/>
                  </w:rPr>
                  <m:t>∙1000.</m:t>
                </m:r>
              </m:oMath>
            </m:oMathPara>
          </w:p>
        </w:tc>
        <w:tc>
          <w:tcPr>
            <w:tcW w:w="980" w:type="dxa"/>
            <w:vAlign w:val="center"/>
          </w:tcPr>
          <w:p w14:paraId="41333CBD" w14:textId="717D0F87" w:rsidR="00AB41F7" w:rsidRPr="00A30DD5" w:rsidRDefault="00AB41F7" w:rsidP="00AB41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Cs w:val="0"/>
                <w:szCs w:val="24"/>
                <w:lang w:eastAsia="ru-RU"/>
              </w:rPr>
            </w:pPr>
            <w:r w:rsidRPr="00A30DD5">
              <w:rPr>
                <w:rFonts w:ascii="Arial" w:eastAsia="Times New Roman" w:hAnsi="Arial" w:cs="Arial"/>
                <w:bCs w:val="0"/>
                <w:szCs w:val="24"/>
                <w:lang w:eastAsia="ru-RU"/>
              </w:rPr>
              <w:t>(ДИ.1)</w:t>
            </w:r>
          </w:p>
        </w:tc>
      </w:tr>
    </w:tbl>
    <w:p w14:paraId="1565E840" w14:textId="456D96AA" w:rsidR="00C179A2" w:rsidRDefault="00C179A2" w:rsidP="00AB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  <w:r w:rsidRPr="00A30DD5">
        <w:rPr>
          <w:rFonts w:ascii="Arial" w:eastAsia="Times New Roman" w:hAnsi="Arial" w:cs="Arial"/>
          <w:bCs w:val="0"/>
          <w:szCs w:val="24"/>
          <w:lang w:eastAsia="ru-RU"/>
        </w:rPr>
        <w:t>Оценку прецизионности измерений проводят по таблице ДЖ.1»</w:t>
      </w:r>
      <w:r w:rsidR="00AB41F7" w:rsidRPr="00A30DD5">
        <w:rPr>
          <w:rFonts w:ascii="Arial" w:eastAsia="Times New Roman" w:hAnsi="Arial" w:cs="Arial"/>
          <w:bCs w:val="0"/>
          <w:szCs w:val="24"/>
          <w:lang w:eastAsia="ru-RU"/>
        </w:rPr>
        <w:t>.</w:t>
      </w:r>
    </w:p>
    <w:p w14:paraId="0DBDB232" w14:textId="77777777" w:rsidR="007C6C98" w:rsidRDefault="007C6C98" w:rsidP="00AB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</w:p>
    <w:p w14:paraId="137E06E0" w14:textId="77777777" w:rsidR="007C6C98" w:rsidRPr="00A30DD5" w:rsidRDefault="007C6C98" w:rsidP="00AB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 w:val="0"/>
          <w:szCs w:val="24"/>
          <w:lang w:eastAsia="ru-RU"/>
        </w:rPr>
      </w:pPr>
    </w:p>
    <w:p w14:paraId="018B95BA" w14:textId="6B0FC792" w:rsidR="00274E0C" w:rsidRPr="00A30DD5" w:rsidRDefault="00274E0C">
      <w:pPr>
        <w:rPr>
          <w:rFonts w:ascii="Arial" w:eastAsia="Times New Roman" w:hAnsi="Arial" w:cs="Arial"/>
          <w:bCs w:val="0"/>
          <w:sz w:val="22"/>
          <w:lang w:eastAsia="ru-RU"/>
        </w:rPr>
      </w:pPr>
      <w:r w:rsidRPr="00A30DD5">
        <w:rPr>
          <w:rFonts w:ascii="Arial" w:eastAsia="Times New Roman" w:hAnsi="Arial" w:cs="Arial"/>
          <w:bCs w:val="0"/>
          <w:sz w:val="22"/>
          <w:lang w:eastAsia="ru-RU"/>
        </w:rPr>
        <w:br w:type="page"/>
      </w:r>
    </w:p>
    <w:p w14:paraId="205CF60C" w14:textId="77777777" w:rsidR="00A30DD5" w:rsidRDefault="00A30DD5" w:rsidP="00AB41F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 w:val="0"/>
          <w:szCs w:val="24"/>
        </w:rPr>
      </w:pPr>
    </w:p>
    <w:p w14:paraId="16938A41" w14:textId="4CFCA732" w:rsidR="00AB41F7" w:rsidRPr="00A30DD5" w:rsidRDefault="00AB41F7" w:rsidP="00AB41F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 w:val="0"/>
          <w:szCs w:val="24"/>
        </w:rPr>
      </w:pPr>
      <w:r w:rsidRPr="00A30DD5">
        <w:rPr>
          <w:rFonts w:ascii="Arial" w:eastAsia="Calibri" w:hAnsi="Arial" w:cs="Arial"/>
          <w:bCs w:val="0"/>
          <w:szCs w:val="24"/>
        </w:rPr>
        <w:t>УДК 621.774:322:621.89:006.354</w:t>
      </w:r>
      <w:r w:rsidRPr="00A30DD5">
        <w:rPr>
          <w:rFonts w:ascii="Arial" w:eastAsia="Calibri" w:hAnsi="Arial" w:cs="Arial"/>
          <w:bCs w:val="0"/>
          <w:szCs w:val="24"/>
        </w:rPr>
        <w:tab/>
      </w:r>
      <w:r w:rsidR="00877277">
        <w:rPr>
          <w:rFonts w:ascii="Arial" w:eastAsia="Calibri" w:hAnsi="Arial" w:cs="Arial"/>
          <w:bCs w:val="0"/>
          <w:szCs w:val="24"/>
        </w:rPr>
        <w:tab/>
      </w:r>
      <w:r w:rsidR="00877277">
        <w:rPr>
          <w:rFonts w:ascii="Arial" w:eastAsia="Calibri" w:hAnsi="Arial" w:cs="Arial"/>
          <w:bCs w:val="0"/>
          <w:szCs w:val="24"/>
        </w:rPr>
        <w:tab/>
      </w:r>
      <w:r w:rsidR="00877277">
        <w:rPr>
          <w:rFonts w:ascii="Arial" w:eastAsia="Calibri" w:hAnsi="Arial" w:cs="Arial"/>
          <w:bCs w:val="0"/>
          <w:szCs w:val="24"/>
        </w:rPr>
        <w:tab/>
      </w:r>
      <w:r w:rsidR="00877277">
        <w:rPr>
          <w:rFonts w:ascii="Arial" w:eastAsia="Calibri" w:hAnsi="Arial" w:cs="Arial"/>
          <w:bCs w:val="0"/>
          <w:szCs w:val="24"/>
        </w:rPr>
        <w:tab/>
      </w:r>
      <w:r w:rsidR="00877277">
        <w:rPr>
          <w:rFonts w:ascii="Arial" w:eastAsia="Calibri" w:hAnsi="Arial" w:cs="Arial"/>
          <w:bCs w:val="0"/>
          <w:szCs w:val="24"/>
        </w:rPr>
        <w:tab/>
      </w:r>
      <w:r w:rsidRPr="00A30DD5">
        <w:rPr>
          <w:rFonts w:ascii="Arial" w:eastAsia="Calibri" w:hAnsi="Arial" w:cs="Arial"/>
          <w:bCs w:val="0"/>
          <w:szCs w:val="24"/>
        </w:rPr>
        <w:t xml:space="preserve"> ОКС 75.180.10</w:t>
      </w:r>
      <w:r w:rsidRPr="00A30DD5">
        <w:rPr>
          <w:rFonts w:ascii="Arial" w:eastAsia="Calibri" w:hAnsi="Arial" w:cs="Arial"/>
          <w:bCs w:val="0"/>
          <w:szCs w:val="24"/>
        </w:rPr>
        <w:tab/>
      </w:r>
    </w:p>
    <w:p w14:paraId="352BA4FF" w14:textId="15289803" w:rsidR="00AB41F7" w:rsidRPr="00A30DD5" w:rsidRDefault="00AB41F7" w:rsidP="00AB41F7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 w:val="0"/>
          <w:szCs w:val="24"/>
        </w:rPr>
      </w:pPr>
      <w:r w:rsidRPr="00A30DD5">
        <w:rPr>
          <w:rFonts w:ascii="Arial" w:eastAsia="Calibri" w:hAnsi="Arial" w:cs="Arial"/>
          <w:bCs w:val="0"/>
          <w:szCs w:val="24"/>
        </w:rPr>
        <w:t>Ключевые слова: резьбовая смазка, обсадные трубы, насосно-компрессорные трубы, трубы для трубопроводов, элементы бурильных колонн, система резьбовая смазка-резьбовое соединение, физико-химические свойства, эксплуатационные свойства, лабораторные испытания, модельный образец, полноразмерный образец, маркировка</w:t>
      </w:r>
    </w:p>
    <w:p w14:paraId="6665AC1E" w14:textId="77777777" w:rsidR="00AB41F7" w:rsidRPr="00A30DD5" w:rsidRDefault="00AB41F7" w:rsidP="00AB4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Cs w:val="0"/>
          <w:sz w:val="22"/>
        </w:rPr>
      </w:pPr>
    </w:p>
    <w:p w14:paraId="5FB22E6C" w14:textId="24D44F00" w:rsidR="00A30DD5" w:rsidRDefault="00AB41F7" w:rsidP="00A30D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 w:val="0"/>
          <w:szCs w:val="24"/>
        </w:rPr>
      </w:pPr>
      <w:r w:rsidRPr="00A30DD5">
        <w:rPr>
          <w:rFonts w:ascii="Arial" w:eastAsia="Calibri" w:hAnsi="Arial" w:cs="Arial"/>
          <w:bCs w:val="0"/>
          <w:szCs w:val="24"/>
        </w:rPr>
        <w:t>Руководитель организации-разработчика</w:t>
      </w:r>
      <w:r w:rsidR="00A30DD5">
        <w:rPr>
          <w:rFonts w:ascii="Arial" w:eastAsia="Calibri" w:hAnsi="Arial" w:cs="Arial"/>
          <w:bCs w:val="0"/>
          <w:szCs w:val="24"/>
        </w:rPr>
        <w:t xml:space="preserve"> </w:t>
      </w:r>
      <w:r w:rsidR="00A30DD5" w:rsidRPr="00A30DD5">
        <w:rPr>
          <w:rFonts w:ascii="Arial" w:eastAsia="Calibri" w:hAnsi="Arial" w:cs="Arial"/>
          <w:bCs w:val="0"/>
          <w:szCs w:val="24"/>
        </w:rPr>
        <w:t>АО «Русский научно-исследовательский институт трубной промышленности» (АО «РусНИТИ»)</w:t>
      </w:r>
    </w:p>
    <w:p w14:paraId="6CCE96EB" w14:textId="77777777" w:rsidR="00A30DD5" w:rsidRDefault="00A30DD5" w:rsidP="00A30D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 w:val="0"/>
          <w:szCs w:val="24"/>
        </w:rPr>
      </w:pPr>
    </w:p>
    <w:p w14:paraId="7FAEA690" w14:textId="77777777" w:rsidR="00A30DD5" w:rsidRDefault="00A30DD5" w:rsidP="00A30D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 w:val="0"/>
          <w:szCs w:val="24"/>
        </w:rPr>
      </w:pPr>
    </w:p>
    <w:p w14:paraId="64F07963" w14:textId="77777777" w:rsidR="00A30DD5" w:rsidRPr="00AB41F7" w:rsidRDefault="00A30DD5" w:rsidP="00AB4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Cs w:val="0"/>
          <w:szCs w:val="24"/>
        </w:rPr>
      </w:pPr>
    </w:p>
    <w:p w14:paraId="5FB6F3D9" w14:textId="77777777" w:rsidR="00AB41F7" w:rsidRPr="00AB41F7" w:rsidRDefault="00AB41F7" w:rsidP="00AB4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Cs w:val="0"/>
          <w:sz w:val="22"/>
        </w:rPr>
      </w:pPr>
    </w:p>
    <w:p w14:paraId="08B5A766" w14:textId="77777777" w:rsidR="00AB41F7" w:rsidRPr="00AB41F7" w:rsidRDefault="00AB41F7" w:rsidP="00AB4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Cs w:val="0"/>
          <w:sz w:val="22"/>
        </w:rPr>
      </w:pPr>
    </w:p>
    <w:p w14:paraId="10DDFFE5" w14:textId="77777777" w:rsidR="00274E0C" w:rsidRPr="00274E0C" w:rsidRDefault="00274E0C" w:rsidP="00274E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Cs w:val="0"/>
          <w:sz w:val="22"/>
        </w:rPr>
      </w:pPr>
    </w:p>
    <w:p w14:paraId="57681696" w14:textId="77777777" w:rsidR="00C179A2" w:rsidRPr="00C179A2" w:rsidRDefault="00C179A2" w:rsidP="00C179A2">
      <w:pPr>
        <w:spacing w:after="0" w:line="360" w:lineRule="auto"/>
        <w:jc w:val="both"/>
        <w:rPr>
          <w:rFonts w:ascii="Arial" w:eastAsia="Times New Roman" w:hAnsi="Arial" w:cs="Arial"/>
          <w:bCs w:val="0"/>
          <w:sz w:val="22"/>
          <w:lang w:eastAsia="ru-RU"/>
        </w:rPr>
      </w:pPr>
    </w:p>
    <w:p w14:paraId="47ACBB2F" w14:textId="77777777" w:rsidR="00C179A2" w:rsidRPr="00C179A2" w:rsidRDefault="00C179A2" w:rsidP="00D64607">
      <w:pPr>
        <w:spacing w:after="0" w:line="360" w:lineRule="auto"/>
        <w:rPr>
          <w:rFonts w:ascii="Arial" w:eastAsia="Times New Roman" w:hAnsi="Arial" w:cs="Arial"/>
          <w:bCs w:val="0"/>
          <w:sz w:val="22"/>
          <w:lang w:eastAsia="ru-RU"/>
        </w:rPr>
      </w:pPr>
    </w:p>
    <w:sectPr w:rsidR="00C179A2" w:rsidRPr="00C179A2" w:rsidSect="00274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25101" w14:textId="77777777" w:rsidR="00E36011" w:rsidRDefault="00E36011">
      <w:pPr>
        <w:spacing w:after="0" w:line="240" w:lineRule="auto"/>
      </w:pPr>
      <w:r>
        <w:separator/>
      </w:r>
    </w:p>
  </w:endnote>
  <w:endnote w:type="continuationSeparator" w:id="0">
    <w:p w14:paraId="548F5BE6" w14:textId="77777777" w:rsidR="00E36011" w:rsidRDefault="00E3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466692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5DBE6B6" w14:textId="4987FB10" w:rsidR="00274E0C" w:rsidRPr="00274E0C" w:rsidRDefault="00274E0C">
        <w:pPr>
          <w:pStyle w:val="ae"/>
          <w:rPr>
            <w:rFonts w:ascii="Arial" w:hAnsi="Arial" w:cs="Arial"/>
          </w:rPr>
        </w:pPr>
        <w:r w:rsidRPr="00274E0C">
          <w:rPr>
            <w:rFonts w:ascii="Arial" w:hAnsi="Arial" w:cs="Arial"/>
          </w:rPr>
          <w:fldChar w:fldCharType="begin"/>
        </w:r>
        <w:r w:rsidRPr="00274E0C">
          <w:rPr>
            <w:rFonts w:ascii="Arial" w:hAnsi="Arial" w:cs="Arial"/>
          </w:rPr>
          <w:instrText>PAGE   \* MERGEFORMAT</w:instrText>
        </w:r>
        <w:r w:rsidRPr="00274E0C">
          <w:rPr>
            <w:rFonts w:ascii="Arial" w:hAnsi="Arial" w:cs="Arial"/>
          </w:rPr>
          <w:fldChar w:fldCharType="separate"/>
        </w:r>
        <w:r w:rsidRPr="00274E0C">
          <w:rPr>
            <w:rFonts w:ascii="Arial" w:hAnsi="Arial" w:cs="Arial"/>
          </w:rPr>
          <w:t>2</w:t>
        </w:r>
        <w:r w:rsidRPr="00274E0C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88394"/>
      <w:docPartObj>
        <w:docPartGallery w:val="Page Numbers (Bottom of Page)"/>
        <w:docPartUnique/>
      </w:docPartObj>
    </w:sdtPr>
    <w:sdtEndPr/>
    <w:sdtContent>
      <w:p w14:paraId="7B1ADCE6" w14:textId="77777777" w:rsidR="00394EC0" w:rsidRDefault="00A30DD5" w:rsidP="004915C6">
        <w:pPr>
          <w:pStyle w:val="ae"/>
          <w:jc w:val="right"/>
        </w:pPr>
        <w:r w:rsidRPr="004915C6">
          <w:rPr>
            <w:rFonts w:ascii="Arial" w:hAnsi="Arial" w:cs="Arial"/>
          </w:rPr>
          <w:fldChar w:fldCharType="begin"/>
        </w:r>
        <w:r w:rsidRPr="004915C6">
          <w:rPr>
            <w:rFonts w:ascii="Arial" w:hAnsi="Arial" w:cs="Arial"/>
          </w:rPr>
          <w:instrText xml:space="preserve"> PAGE   \* MERGEFORMAT </w:instrText>
        </w:r>
        <w:r w:rsidRPr="004915C6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915C6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825683"/>
      <w:docPartObj>
        <w:docPartGallery w:val="Page Numbers (Bottom of Page)"/>
        <w:docPartUnique/>
      </w:docPartObj>
    </w:sdtPr>
    <w:sdtEndPr/>
    <w:sdtContent>
      <w:p w14:paraId="73C1A0F6" w14:textId="5BBB83E9" w:rsidR="00274E0C" w:rsidRDefault="00274E0C" w:rsidP="00274E0C">
        <w:pPr>
          <w:pStyle w:val="ae"/>
          <w:jc w:val="right"/>
        </w:pPr>
        <w:r w:rsidRPr="00274E0C">
          <w:rPr>
            <w:rFonts w:ascii="Arial" w:hAnsi="Arial" w:cs="Arial"/>
          </w:rPr>
          <w:fldChar w:fldCharType="begin"/>
        </w:r>
        <w:r w:rsidRPr="00274E0C">
          <w:rPr>
            <w:rFonts w:ascii="Arial" w:hAnsi="Arial" w:cs="Arial"/>
          </w:rPr>
          <w:instrText>PAGE   \* MERGEFORMAT</w:instrText>
        </w:r>
        <w:r w:rsidRPr="00274E0C">
          <w:rPr>
            <w:rFonts w:ascii="Arial" w:hAnsi="Arial" w:cs="Arial"/>
          </w:rPr>
          <w:fldChar w:fldCharType="separate"/>
        </w:r>
        <w:r w:rsidRPr="00274E0C">
          <w:rPr>
            <w:rFonts w:ascii="Arial" w:hAnsi="Arial" w:cs="Arial"/>
          </w:rPr>
          <w:t>2</w:t>
        </w:r>
        <w:r w:rsidRPr="00274E0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9DF9D" w14:textId="77777777" w:rsidR="00E36011" w:rsidRDefault="00E36011">
      <w:pPr>
        <w:spacing w:after="0" w:line="240" w:lineRule="auto"/>
      </w:pPr>
      <w:r>
        <w:separator/>
      </w:r>
    </w:p>
  </w:footnote>
  <w:footnote w:type="continuationSeparator" w:id="0">
    <w:p w14:paraId="7B88C19E" w14:textId="77777777" w:rsidR="00E36011" w:rsidRDefault="00E36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4808F" w14:textId="770D21CF" w:rsidR="00274E0C" w:rsidRPr="006317CB" w:rsidRDefault="00274E0C" w:rsidP="00274E0C">
    <w:pPr>
      <w:pStyle w:val="ac"/>
      <w:spacing w:line="360" w:lineRule="auto"/>
      <w:jc w:val="right"/>
      <w:rPr>
        <w:rFonts w:ascii="Arial" w:hAnsi="Arial" w:cs="Arial"/>
        <w:i/>
      </w:rPr>
    </w:pPr>
    <w:r w:rsidRPr="0015467D">
      <w:rPr>
        <w:rFonts w:ascii="Arial" w:hAnsi="Arial" w:cs="Arial"/>
        <w:i/>
      </w:rPr>
      <w:t xml:space="preserve">(Продолжение Изменения № 1 к ГОСТ </w:t>
    </w:r>
    <w:r>
      <w:rPr>
        <w:rFonts w:ascii="Arial" w:hAnsi="Arial" w:cs="Arial"/>
        <w:i/>
        <w:lang w:val="en-US"/>
      </w:rPr>
      <w:t>ISO</w:t>
    </w:r>
    <w:r w:rsidRPr="006317CB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13678</w:t>
    </w:r>
    <w:r w:rsidRPr="0015467D">
      <w:rPr>
        <w:rFonts w:ascii="Arial" w:hAnsi="Arial" w:cs="Arial"/>
        <w:i/>
      </w:rPr>
      <w:t>–20</w:t>
    </w:r>
    <w:r w:rsidRPr="006317CB">
      <w:rPr>
        <w:rFonts w:ascii="Arial" w:hAnsi="Arial" w:cs="Arial"/>
        <w:i/>
      </w:rPr>
      <w:t>2</w:t>
    </w:r>
    <w:r>
      <w:rPr>
        <w:rFonts w:ascii="Arial" w:hAnsi="Arial" w:cs="Arial"/>
        <w:i/>
      </w:rPr>
      <w:t>2</w:t>
    </w:r>
  </w:p>
  <w:p w14:paraId="23CE38E1" w14:textId="51304624" w:rsidR="00274E0C" w:rsidRPr="00274E0C" w:rsidRDefault="00274E0C" w:rsidP="00274E0C">
    <w:pPr>
      <w:pStyle w:val="ac"/>
      <w:spacing w:line="360" w:lineRule="auto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Проект, первая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B4A27" w14:textId="6C755DAC" w:rsidR="00274E0C" w:rsidRPr="006317CB" w:rsidRDefault="00274E0C" w:rsidP="00274E0C">
    <w:pPr>
      <w:pStyle w:val="ac"/>
      <w:spacing w:line="360" w:lineRule="auto"/>
      <w:jc w:val="right"/>
      <w:rPr>
        <w:rFonts w:ascii="Arial" w:hAnsi="Arial" w:cs="Arial"/>
        <w:i/>
      </w:rPr>
    </w:pPr>
    <w:r w:rsidRPr="0015467D">
      <w:rPr>
        <w:rFonts w:ascii="Arial" w:hAnsi="Arial" w:cs="Arial"/>
        <w:i/>
      </w:rPr>
      <w:t xml:space="preserve">(Продолжение Изменения № 1 к ГОСТ </w:t>
    </w:r>
    <w:r>
      <w:rPr>
        <w:rFonts w:ascii="Arial" w:hAnsi="Arial" w:cs="Arial"/>
        <w:i/>
        <w:lang w:val="en-US"/>
      </w:rPr>
      <w:t>ISO</w:t>
    </w:r>
    <w:r w:rsidRPr="006317CB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13678</w:t>
    </w:r>
    <w:r w:rsidRPr="0015467D">
      <w:rPr>
        <w:rFonts w:ascii="Arial" w:hAnsi="Arial" w:cs="Arial"/>
        <w:i/>
      </w:rPr>
      <w:t>–20</w:t>
    </w:r>
    <w:r w:rsidRPr="006317CB">
      <w:rPr>
        <w:rFonts w:ascii="Arial" w:hAnsi="Arial" w:cs="Arial"/>
        <w:i/>
      </w:rPr>
      <w:t>2</w:t>
    </w:r>
    <w:r>
      <w:rPr>
        <w:rFonts w:ascii="Arial" w:hAnsi="Arial" w:cs="Arial"/>
        <w:i/>
      </w:rPr>
      <w:t>2</w:t>
    </w:r>
  </w:p>
  <w:p w14:paraId="767213BC" w14:textId="0B657830" w:rsidR="00394EC0" w:rsidRPr="00274E0C" w:rsidRDefault="00274E0C" w:rsidP="00274E0C">
    <w:pPr>
      <w:pStyle w:val="ac"/>
      <w:spacing w:line="360" w:lineRule="auto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Проект, первая 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E914C" w14:textId="4339CD0B" w:rsidR="00274E0C" w:rsidRPr="006317CB" w:rsidRDefault="00274E0C" w:rsidP="00274E0C">
    <w:pPr>
      <w:pStyle w:val="ac"/>
      <w:spacing w:line="360" w:lineRule="auto"/>
      <w:jc w:val="right"/>
      <w:rPr>
        <w:rFonts w:ascii="Arial" w:hAnsi="Arial" w:cs="Arial"/>
        <w:i/>
      </w:rPr>
    </w:pPr>
    <w:r w:rsidRPr="0015467D">
      <w:rPr>
        <w:rFonts w:ascii="Arial" w:hAnsi="Arial" w:cs="Arial"/>
        <w:i/>
      </w:rPr>
      <w:t>Изменени</w:t>
    </w:r>
    <w:r>
      <w:rPr>
        <w:rFonts w:ascii="Arial" w:hAnsi="Arial" w:cs="Arial"/>
        <w:i/>
      </w:rPr>
      <w:t>е</w:t>
    </w:r>
    <w:r w:rsidRPr="0015467D">
      <w:rPr>
        <w:rFonts w:ascii="Arial" w:hAnsi="Arial" w:cs="Arial"/>
        <w:i/>
      </w:rPr>
      <w:t xml:space="preserve"> № 1 к ГОСТ </w:t>
    </w:r>
    <w:r>
      <w:rPr>
        <w:rFonts w:ascii="Arial" w:hAnsi="Arial" w:cs="Arial"/>
        <w:i/>
        <w:lang w:val="en-US"/>
      </w:rPr>
      <w:t>ISO</w:t>
    </w:r>
    <w:r w:rsidRPr="006317CB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13678</w:t>
    </w:r>
    <w:r w:rsidRPr="0015467D">
      <w:rPr>
        <w:rFonts w:ascii="Arial" w:hAnsi="Arial" w:cs="Arial"/>
        <w:i/>
      </w:rPr>
      <w:t>–20</w:t>
    </w:r>
    <w:r w:rsidRPr="006317CB">
      <w:rPr>
        <w:rFonts w:ascii="Arial" w:hAnsi="Arial" w:cs="Arial"/>
        <w:i/>
      </w:rPr>
      <w:t>2</w:t>
    </w:r>
    <w:r>
      <w:rPr>
        <w:rFonts w:ascii="Arial" w:hAnsi="Arial" w:cs="Arial"/>
        <w:i/>
      </w:rPr>
      <w:t>2</w:t>
    </w:r>
  </w:p>
  <w:p w14:paraId="76B265C1" w14:textId="464CB0AF" w:rsidR="00274E0C" w:rsidRPr="00274E0C" w:rsidRDefault="00274E0C" w:rsidP="00274E0C">
    <w:pPr>
      <w:pStyle w:val="ac"/>
      <w:spacing w:line="360" w:lineRule="auto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(проект, первая редакция)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35"/>
    <w:rsid w:val="00064C9F"/>
    <w:rsid w:val="000C6087"/>
    <w:rsid w:val="000F2907"/>
    <w:rsid w:val="00117C2B"/>
    <w:rsid w:val="00137510"/>
    <w:rsid w:val="001439E0"/>
    <w:rsid w:val="00156199"/>
    <w:rsid w:val="00186385"/>
    <w:rsid w:val="001E303E"/>
    <w:rsid w:val="001F03B6"/>
    <w:rsid w:val="00202DBE"/>
    <w:rsid w:val="00205175"/>
    <w:rsid w:val="00242A66"/>
    <w:rsid w:val="00274E0C"/>
    <w:rsid w:val="002A1566"/>
    <w:rsid w:val="002D7C3D"/>
    <w:rsid w:val="00394EC0"/>
    <w:rsid w:val="003A6958"/>
    <w:rsid w:val="00425F2E"/>
    <w:rsid w:val="0043151C"/>
    <w:rsid w:val="0043257D"/>
    <w:rsid w:val="00532A89"/>
    <w:rsid w:val="00561B16"/>
    <w:rsid w:val="005906B3"/>
    <w:rsid w:val="00593644"/>
    <w:rsid w:val="005A734A"/>
    <w:rsid w:val="005C4C12"/>
    <w:rsid w:val="005D6A11"/>
    <w:rsid w:val="005E53FB"/>
    <w:rsid w:val="00641B3B"/>
    <w:rsid w:val="00661440"/>
    <w:rsid w:val="00676047"/>
    <w:rsid w:val="00680F5A"/>
    <w:rsid w:val="006849ED"/>
    <w:rsid w:val="006908BD"/>
    <w:rsid w:val="006A5BFD"/>
    <w:rsid w:val="006D3E97"/>
    <w:rsid w:val="006E63D2"/>
    <w:rsid w:val="007176E4"/>
    <w:rsid w:val="00786EEE"/>
    <w:rsid w:val="007C6C98"/>
    <w:rsid w:val="0084069C"/>
    <w:rsid w:val="00877277"/>
    <w:rsid w:val="00885EB1"/>
    <w:rsid w:val="0089353F"/>
    <w:rsid w:val="00933A76"/>
    <w:rsid w:val="009D7CD6"/>
    <w:rsid w:val="00A30DD5"/>
    <w:rsid w:val="00A73784"/>
    <w:rsid w:val="00A77342"/>
    <w:rsid w:val="00AB41F7"/>
    <w:rsid w:val="00B23555"/>
    <w:rsid w:val="00BF01C5"/>
    <w:rsid w:val="00C165CC"/>
    <w:rsid w:val="00C179A2"/>
    <w:rsid w:val="00C22B35"/>
    <w:rsid w:val="00C3530E"/>
    <w:rsid w:val="00C375A8"/>
    <w:rsid w:val="00CD2415"/>
    <w:rsid w:val="00D64607"/>
    <w:rsid w:val="00DD2C43"/>
    <w:rsid w:val="00E02FDD"/>
    <w:rsid w:val="00E36011"/>
    <w:rsid w:val="00E37917"/>
    <w:rsid w:val="00EB5462"/>
    <w:rsid w:val="00EC3E90"/>
    <w:rsid w:val="00F02DD6"/>
    <w:rsid w:val="00F60EB3"/>
    <w:rsid w:val="00F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962C"/>
  <w15:chartTrackingRefBased/>
  <w15:docId w15:val="{C2575167-45C1-4ED9-AADB-57491879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B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B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B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B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B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B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B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2B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2B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B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B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2B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2B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2B3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2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B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2B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2B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2B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2B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2B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2B35"/>
    <w:rPr>
      <w:b/>
      <w:bCs w:val="0"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nhideWhenUsed/>
    <w:rsid w:val="005D6A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bCs w:val="0"/>
      <w:sz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D6A11"/>
    <w:rPr>
      <w:rFonts w:ascii="Calibri" w:eastAsia="Times New Roman" w:hAnsi="Calibri"/>
      <w:bCs w:val="0"/>
      <w:sz w:val="22"/>
      <w:lang w:eastAsia="ru-RU"/>
    </w:rPr>
  </w:style>
  <w:style w:type="paragraph" w:styleId="ae">
    <w:name w:val="footer"/>
    <w:basedOn w:val="a"/>
    <w:link w:val="af"/>
    <w:uiPriority w:val="99"/>
    <w:unhideWhenUsed/>
    <w:rsid w:val="005D6A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bCs w:val="0"/>
      <w:sz w:val="22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D6A11"/>
    <w:rPr>
      <w:rFonts w:ascii="Calibri" w:eastAsia="Times New Roman" w:hAnsi="Calibri"/>
      <w:bCs w:val="0"/>
      <w:sz w:val="22"/>
      <w:lang w:eastAsia="ru-RU"/>
    </w:rPr>
  </w:style>
  <w:style w:type="character" w:styleId="af0">
    <w:name w:val="Hyperlink"/>
    <w:basedOn w:val="a0"/>
    <w:uiPriority w:val="99"/>
    <w:unhideWhenUsed/>
    <w:rsid w:val="00274E0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74E0C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B2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BF01C5"/>
    <w:pPr>
      <w:spacing w:before="280" w:after="280" w:line="240" w:lineRule="auto"/>
    </w:pPr>
    <w:rPr>
      <w:rFonts w:eastAsia="Times New Roman"/>
      <w:bCs w:val="0"/>
      <w:szCs w:val="24"/>
      <w:lang w:eastAsia="zh-CN"/>
    </w:rPr>
  </w:style>
  <w:style w:type="paragraph" w:styleId="af3">
    <w:name w:val="footnote text"/>
    <w:basedOn w:val="a"/>
    <w:link w:val="af4"/>
    <w:uiPriority w:val="99"/>
    <w:semiHidden/>
    <w:unhideWhenUsed/>
    <w:rsid w:val="0087727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7727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877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6F8C-4172-489D-818B-0142CFF1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Чурикова Татьяна Николаевна</dc:creator>
  <cp:keywords/>
  <dc:description/>
  <cp:lastModifiedBy>Колесова Наталья Олеговна</cp:lastModifiedBy>
  <cp:revision>2</cp:revision>
  <cp:lastPrinted>2025-06-04T06:03:00Z</cp:lastPrinted>
  <dcterms:created xsi:type="dcterms:W3CDTF">2025-06-05T08:30:00Z</dcterms:created>
  <dcterms:modified xsi:type="dcterms:W3CDTF">2025-06-05T08:30:00Z</dcterms:modified>
</cp:coreProperties>
</file>