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F1" w:rsidRPr="001854F9" w:rsidRDefault="00723EF1" w:rsidP="00723E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854F9">
        <w:rPr>
          <w:rFonts w:ascii="Times New Roman" w:hAnsi="Times New Roman"/>
          <w:b/>
          <w:sz w:val="24"/>
        </w:rPr>
        <w:t>Сводка отзывов</w:t>
      </w:r>
    </w:p>
    <w:p w:rsidR="00723EF1" w:rsidRPr="001854F9" w:rsidRDefault="00723EF1" w:rsidP="00405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1854F9">
        <w:rPr>
          <w:rFonts w:ascii="Times New Roman" w:hAnsi="Times New Roman"/>
          <w:b/>
          <w:sz w:val="24"/>
        </w:rPr>
        <w:t xml:space="preserve">к проекту </w:t>
      </w:r>
      <w:r w:rsidR="00E6321D" w:rsidRPr="001854F9">
        <w:rPr>
          <w:rFonts w:ascii="Times New Roman" w:hAnsi="Times New Roman"/>
          <w:b/>
          <w:sz w:val="24"/>
        </w:rPr>
        <w:t xml:space="preserve">межгосударственного </w:t>
      </w:r>
      <w:r w:rsidRPr="001854F9">
        <w:rPr>
          <w:rFonts w:ascii="Times New Roman" w:hAnsi="Times New Roman"/>
          <w:b/>
          <w:sz w:val="24"/>
        </w:rPr>
        <w:t xml:space="preserve">стандарта </w:t>
      </w:r>
      <w:r w:rsidR="00405299" w:rsidRPr="001854F9">
        <w:rPr>
          <w:rFonts w:ascii="Times New Roman" w:hAnsi="Times New Roman"/>
          <w:b/>
          <w:sz w:val="24"/>
        </w:rPr>
        <w:t>ГОСТ ISO 16809 Контроль неразрушающий. Ультразвуковой контроль толщины</w:t>
      </w:r>
    </w:p>
    <w:p w:rsidR="00405299" w:rsidRPr="001854F9" w:rsidRDefault="00405299" w:rsidP="00405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8"/>
        <w:gridCol w:w="2239"/>
        <w:gridCol w:w="7470"/>
        <w:gridCol w:w="4497"/>
      </w:tblGrid>
      <w:tr w:rsidR="00723EF1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723EF1" w:rsidRPr="001854F9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 п</w:t>
            </w:r>
            <w:r w:rsidR="006A2201"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</w:p>
        </w:tc>
        <w:tc>
          <w:tcPr>
            <w:tcW w:w="717" w:type="pct"/>
            <w:vAlign w:val="center"/>
          </w:tcPr>
          <w:p w:rsidR="00723EF1" w:rsidRPr="001854F9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2392" w:type="pct"/>
            <w:vAlign w:val="center"/>
          </w:tcPr>
          <w:p w:rsidR="00723EF1" w:rsidRPr="001854F9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1440" w:type="pct"/>
            <w:vAlign w:val="center"/>
          </w:tcPr>
          <w:p w:rsidR="00723EF1" w:rsidRPr="001854F9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1854F9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1854F9" w:rsidTr="000D7015">
        <w:trPr>
          <w:trHeight w:val="454"/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723EF1" w:rsidRPr="001854F9" w:rsidRDefault="00723EF1" w:rsidP="005F15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A25036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A25036" w:rsidRPr="001854F9" w:rsidRDefault="001C371E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Комитет индустриального развития и промышленной безопасности МИР Республики Казахстан</w:t>
            </w:r>
          </w:p>
          <w:p w:rsidR="00A25036" w:rsidRPr="001854F9" w:rsidRDefault="00A25036" w:rsidP="00A2503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1C371E" w:rsidRPr="001854F9">
              <w:t xml:space="preserve"> </w:t>
            </w:r>
            <w:r w:rsidR="001C371E" w:rsidRPr="001854F9">
              <w:rPr>
                <w:rFonts w:ascii="Times New Roman" w:hAnsi="Times New Roman"/>
                <w:b/>
                <w:sz w:val="24"/>
                <w:lang w:eastAsia="en-US"/>
              </w:rPr>
              <w:t>25-1/02-3302</w:t>
            </w: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="001C371E"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12.05.2020 </w:t>
            </w: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1C371E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1C371E" w:rsidRPr="001854F9" w:rsidRDefault="001C371E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1C371E" w:rsidRPr="001854F9" w:rsidRDefault="000A6848" w:rsidP="000A684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в сноске а) рисунка 1</w:t>
            </w:r>
          </w:p>
        </w:tc>
        <w:tc>
          <w:tcPr>
            <w:tcW w:w="2392" w:type="pct"/>
            <w:vAlign w:val="center"/>
          </w:tcPr>
          <w:p w:rsidR="001C371E" w:rsidRPr="001854F9" w:rsidRDefault="00852BF6" w:rsidP="000A684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 xml:space="preserve"> «Режимы измерения» - (р</w:t>
            </w:r>
            <w:r w:rsidR="000A6848" w:rsidRPr="001854F9">
              <w:rPr>
                <w:rFonts w:ascii="Times New Roman" w:hAnsi="Times New Roman"/>
                <w:sz w:val="24"/>
                <w:lang w:eastAsia="en-US"/>
              </w:rPr>
              <w:t>ежим одинократного эхо-сигнала)</w:t>
            </w:r>
          </w:p>
        </w:tc>
        <w:tc>
          <w:tcPr>
            <w:tcW w:w="1440" w:type="pct"/>
            <w:vAlign w:val="center"/>
          </w:tcPr>
          <w:p w:rsidR="001C371E" w:rsidRPr="001854F9" w:rsidRDefault="000A6848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134959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134959" w:rsidRPr="001854F9" w:rsidRDefault="00134959" w:rsidP="001349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134959" w:rsidRPr="001854F9" w:rsidRDefault="00134959" w:rsidP="001349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№24-02-24/680 от 21.05.2020 года</w:t>
            </w:r>
          </w:p>
        </w:tc>
      </w:tr>
      <w:tr w:rsidR="00134959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134959" w:rsidRPr="001854F9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134959" w:rsidRPr="001854F9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134959" w:rsidRPr="001854F9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vAlign w:val="center"/>
          </w:tcPr>
          <w:p w:rsidR="00134959" w:rsidRPr="001854F9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1854F9" w:rsidTr="000D7015">
        <w:trPr>
          <w:trHeight w:val="454"/>
          <w:jc w:val="center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723EF1" w:rsidRPr="001854F9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A62AB4" w:rsidRPr="001854F9" w:rsidRDefault="00723EF1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Национальная палата предпринимателей РК «Атамекен» </w:t>
            </w:r>
          </w:p>
          <w:p w:rsidR="00723EF1" w:rsidRPr="001854F9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Исх. </w:t>
            </w:r>
            <w:r w:rsidR="009A4278" w:rsidRPr="001854F9">
              <w:rPr>
                <w:rFonts w:ascii="Times New Roman" w:hAnsi="Times New Roman"/>
                <w:b/>
                <w:sz w:val="24"/>
                <w:lang w:eastAsia="en-US"/>
              </w:rPr>
              <w:t>№ 5787</w:t>
            </w:r>
            <w:r w:rsidR="006A2201"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9A4278"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09 от 14.05.2020 </w:t>
            </w: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723EF1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723EF1" w:rsidRPr="001854F9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723EF1" w:rsidRPr="001854F9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9A4278" w:rsidRPr="001854F9" w:rsidRDefault="009A4278" w:rsidP="009A42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Поступили замечания и предложения от Карачаганак Петролиум Оперейтинг Б.В. (далее –  КПО), ТОО «Газопровод Бейнеу-Шымкент» и ТОО «Азиатский Газопровод» (копии писем прилагаются).</w:t>
            </w:r>
          </w:p>
          <w:p w:rsidR="009A4278" w:rsidRPr="001854F9" w:rsidRDefault="009A4278" w:rsidP="009A42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Согласно письму КПО, представленные на рассмотрение стандарты не позволяют воспользоваться ими в полной мере по причине того, что некоторые сопутствующие стандарты не переведены и пока не приняты на территории Республики Казахстан. В свою очередь КПО готов оказать содействие в дальнейшей работе по рассматриваемым стандартам.</w:t>
            </w:r>
          </w:p>
          <w:p w:rsidR="00723EF1" w:rsidRPr="001854F9" w:rsidRDefault="009A4278" w:rsidP="009A42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 xml:space="preserve">ТОО «Газопровод Бейнеу-Шымкент» и ТОО «Азиатский Газопровод» представили предложения к проектам стандартов </w:t>
            </w:r>
            <w:r w:rsidRPr="001854F9">
              <w:rPr>
                <w:rFonts w:ascii="Times New Roman" w:hAnsi="Times New Roman"/>
                <w:sz w:val="24"/>
                <w:lang w:eastAsia="en-US"/>
              </w:rPr>
              <w:lastRenderedPageBreak/>
              <w:t>редакционного характера (сравнительные таблицы прилагаются).</w:t>
            </w:r>
          </w:p>
        </w:tc>
        <w:tc>
          <w:tcPr>
            <w:tcW w:w="1440" w:type="pct"/>
            <w:vAlign w:val="center"/>
          </w:tcPr>
          <w:p w:rsidR="00723EF1" w:rsidRPr="001854F9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1854F9" w:rsidTr="000D7015">
        <w:trPr>
          <w:trHeight w:val="454"/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723EF1" w:rsidRPr="001854F9" w:rsidRDefault="00723EF1" w:rsidP="005F159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val="kk-KZ" w:eastAsia="en-US"/>
              </w:rPr>
              <w:lastRenderedPageBreak/>
              <w:t>АССОЦИАЦИИ</w:t>
            </w:r>
          </w:p>
        </w:tc>
      </w:tr>
      <w:tr w:rsidR="00723EF1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964E73" w:rsidRPr="001854F9" w:rsidRDefault="00964E73" w:rsidP="00964E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СРО ОЮЛ КАЗАХСТАНСКИЙ РЕГИСТР </w:t>
            </w:r>
          </w:p>
          <w:p w:rsidR="00A62AB4" w:rsidRPr="001854F9" w:rsidRDefault="00964E73" w:rsidP="00964E7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 039-19 от 28.04.2020г.</w:t>
            </w:r>
          </w:p>
        </w:tc>
      </w:tr>
      <w:tr w:rsidR="00723EF1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723EF1" w:rsidRPr="001854F9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723EF1" w:rsidRPr="001854F9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723EF1" w:rsidRPr="001854F9" w:rsidRDefault="00A62AB4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vAlign w:val="center"/>
          </w:tcPr>
          <w:p w:rsidR="00723EF1" w:rsidRPr="001854F9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1854F9" w:rsidTr="000D7015">
        <w:trPr>
          <w:trHeight w:val="454"/>
          <w:jc w:val="center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723EF1" w:rsidRPr="001854F9" w:rsidRDefault="00723EF1" w:rsidP="005F159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723EF1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EF525F" w:rsidRPr="001854F9" w:rsidRDefault="00576C44" w:rsidP="00DA52A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r w:rsidR="00EF525F" w:rsidRPr="001854F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Павлодарский филиал ТОО «KSP Steel»</w:t>
            </w:r>
          </w:p>
          <w:p w:rsidR="00576C44" w:rsidRPr="001854F9" w:rsidRDefault="00576C44" w:rsidP="00EF525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EF525F" w:rsidRPr="001854F9">
              <w:rPr>
                <w:rFonts w:ascii="Times New Roman" w:hAnsi="Times New Roman"/>
                <w:b/>
                <w:sz w:val="24"/>
                <w:lang w:val="en-US" w:eastAsia="en-US"/>
              </w:rPr>
              <w:t>1412</w:t>
            </w: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 w:rsidR="00066A37" w:rsidRPr="001854F9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  <w:r w:rsidR="00EF525F" w:rsidRPr="001854F9">
              <w:rPr>
                <w:rFonts w:ascii="Times New Roman" w:hAnsi="Times New Roman"/>
                <w:b/>
                <w:sz w:val="24"/>
                <w:lang w:val="en-US" w:eastAsia="en-US"/>
              </w:rPr>
              <w:t>4</w:t>
            </w: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 w:rsidR="00066A37" w:rsidRPr="001854F9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EF525F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EF525F" w:rsidRPr="001854F9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EF525F" w:rsidRPr="001854F9" w:rsidRDefault="000D7015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val="kk-KZ" w:eastAsia="en-US"/>
              </w:rPr>
              <w:t>«СОДЕРЖАНИЕ»</w:t>
            </w:r>
          </w:p>
        </w:tc>
        <w:tc>
          <w:tcPr>
            <w:tcW w:w="2392" w:type="pct"/>
            <w:vAlign w:val="center"/>
          </w:tcPr>
          <w:p w:rsidR="00EF525F" w:rsidRPr="001854F9" w:rsidRDefault="00EF525F" w:rsidP="00D50A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  <w:r w:rsidRPr="001854F9">
              <w:rPr>
                <w:rFonts w:ascii="Times New Roman" w:hAnsi="Times New Roman"/>
                <w:sz w:val="24"/>
                <w:lang w:val="kk-KZ" w:eastAsia="en-US"/>
              </w:rPr>
              <w:t xml:space="preserve"> не относится к данному межгосударственному стандарту;</w:t>
            </w:r>
          </w:p>
          <w:p w:rsidR="00EF525F" w:rsidRPr="001854F9" w:rsidRDefault="00EF525F" w:rsidP="00D50A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40" w:type="pct"/>
            <w:vAlign w:val="center"/>
          </w:tcPr>
          <w:p w:rsidR="00EF525F" w:rsidRPr="001854F9" w:rsidRDefault="000D7015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59665B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59665B" w:rsidRPr="001854F9" w:rsidRDefault="0059665B" w:rsidP="0059665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59665B" w:rsidRPr="001854F9" w:rsidRDefault="0059665B" w:rsidP="0059665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val="kk-KZ" w:eastAsia="en-US"/>
              </w:rPr>
              <w:t>В подпункте 8.1.1.2</w:t>
            </w:r>
          </w:p>
        </w:tc>
        <w:tc>
          <w:tcPr>
            <w:tcW w:w="2392" w:type="pct"/>
            <w:vAlign w:val="center"/>
          </w:tcPr>
          <w:p w:rsidR="0059665B" w:rsidRPr="001854F9" w:rsidRDefault="0059665B" w:rsidP="0059665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  <w:r w:rsidRPr="001854F9">
              <w:rPr>
                <w:rFonts w:ascii="Times New Roman" w:hAnsi="Times New Roman"/>
                <w:sz w:val="24"/>
                <w:lang w:val="kk-KZ" w:eastAsia="en-US"/>
              </w:rPr>
              <w:t>Шероховатость - в ультразвуковом контроле термин «прозрачность» не применим</w:t>
            </w:r>
          </w:p>
        </w:tc>
        <w:tc>
          <w:tcPr>
            <w:tcW w:w="1440" w:type="pct"/>
            <w:vAlign w:val="center"/>
          </w:tcPr>
          <w:p w:rsidR="0059665B" w:rsidRPr="001854F9" w:rsidRDefault="0059665B" w:rsidP="0059665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59665B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59665B" w:rsidRPr="001854F9" w:rsidRDefault="0059665B" w:rsidP="0059665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59665B" w:rsidRPr="001854F9" w:rsidRDefault="0059665B" w:rsidP="0059665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В подпункте 10.3 под буквой а)</w:t>
            </w:r>
          </w:p>
        </w:tc>
        <w:tc>
          <w:tcPr>
            <w:tcW w:w="2392" w:type="pct"/>
            <w:vAlign w:val="center"/>
          </w:tcPr>
          <w:p w:rsidR="0059665B" w:rsidRPr="001854F9" w:rsidRDefault="0059665B" w:rsidP="0059665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  <w:r w:rsidRPr="001854F9">
              <w:rPr>
                <w:rFonts w:ascii="Times New Roman" w:hAnsi="Times New Roman"/>
                <w:sz w:val="24"/>
                <w:lang w:val="kk-KZ" w:eastAsia="en-US"/>
              </w:rPr>
              <w:t>слово «дескриптор»</w:t>
            </w:r>
            <w:r w:rsidRPr="001854F9">
              <w:t xml:space="preserve"> </w:t>
            </w:r>
            <w:r w:rsidRPr="001854F9">
              <w:rPr>
                <w:rFonts w:ascii="Times New Roman" w:hAnsi="Times New Roman"/>
                <w:sz w:val="24"/>
                <w:lang w:val="kk-KZ" w:eastAsia="en-US"/>
              </w:rPr>
              <w:t>предлагаем заменить словом «идентификатор»;</w:t>
            </w:r>
          </w:p>
        </w:tc>
        <w:tc>
          <w:tcPr>
            <w:tcW w:w="1440" w:type="pct"/>
            <w:vAlign w:val="center"/>
          </w:tcPr>
          <w:p w:rsidR="0059665B" w:rsidRPr="001854F9" w:rsidRDefault="0059665B" w:rsidP="0059665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 xml:space="preserve">Принято частично </w:t>
            </w:r>
          </w:p>
          <w:p w:rsidR="0059665B" w:rsidRPr="001854F9" w:rsidRDefault="0059665B" w:rsidP="0059665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Заменено на синоним слова дескриптор -«описание»</w:t>
            </w:r>
          </w:p>
        </w:tc>
      </w:tr>
      <w:tr w:rsidR="0059665B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59665B" w:rsidRPr="001854F9" w:rsidRDefault="0059665B" w:rsidP="0059665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59665B" w:rsidRPr="001854F9" w:rsidRDefault="0059665B" w:rsidP="0059665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val="kk-KZ" w:eastAsia="en-US"/>
              </w:rPr>
              <w:t>Приложение В , Таблица В.1</w:t>
            </w:r>
          </w:p>
        </w:tc>
        <w:tc>
          <w:tcPr>
            <w:tcW w:w="2392" w:type="pct"/>
            <w:vAlign w:val="center"/>
          </w:tcPr>
          <w:p w:rsidR="0059665B" w:rsidRPr="001854F9" w:rsidRDefault="0059665B" w:rsidP="0059665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  <w:r w:rsidRPr="001854F9">
              <w:rPr>
                <w:rFonts w:ascii="Times New Roman" w:hAnsi="Times New Roman"/>
                <w:sz w:val="24"/>
                <w:lang w:val="kk-KZ" w:eastAsia="en-US"/>
              </w:rPr>
              <w:t>Название первой колонны в таблице не соответствует содержанию колонны;</w:t>
            </w:r>
          </w:p>
        </w:tc>
        <w:tc>
          <w:tcPr>
            <w:tcW w:w="1440" w:type="pct"/>
            <w:vAlign w:val="center"/>
          </w:tcPr>
          <w:p w:rsidR="0059665B" w:rsidRPr="001854F9" w:rsidRDefault="00613BF3" w:rsidP="0059665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Не принято</w:t>
            </w:r>
          </w:p>
          <w:p w:rsidR="00613BF3" w:rsidRPr="001854F9" w:rsidRDefault="00613BF3" w:rsidP="0059665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В колонке 1 указаны названия строк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val="kk-KZ" w:eastAsia="en-US"/>
              </w:rPr>
              <w:t>Приложение В, Таблица В.1</w:t>
            </w: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  <w:r w:rsidRPr="001854F9">
              <w:rPr>
                <w:rFonts w:ascii="Times New Roman" w:hAnsi="Times New Roman"/>
                <w:sz w:val="24"/>
                <w:lang w:val="kk-KZ" w:eastAsia="en-US"/>
              </w:rPr>
              <w:t>В пятой колонне орфографическая ошибка «отолщине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val="kk-KZ" w:eastAsia="en-US"/>
              </w:rPr>
              <w:t>Приложение D в Таблице</w:t>
            </w: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  <w:r w:rsidRPr="001854F9">
              <w:rPr>
                <w:rFonts w:ascii="Times New Roman" w:hAnsi="Times New Roman"/>
                <w:sz w:val="24"/>
                <w:lang w:val="kk-KZ" w:eastAsia="en-US"/>
              </w:rPr>
              <w:t>«Выбор метода измерения» размеры блока не показывают полностью содержание текста;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val="kk-KZ" w:eastAsia="en-US"/>
              </w:rPr>
              <w:t>Приложение В.А. Таблица В.А. 1</w:t>
            </w: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  <w:r w:rsidRPr="001854F9">
              <w:rPr>
                <w:rFonts w:ascii="Times New Roman" w:hAnsi="Times New Roman"/>
                <w:sz w:val="24"/>
                <w:lang w:val="kk-KZ" w:eastAsia="en-US"/>
              </w:rPr>
              <w:t>ссылочные документы в Таблице не соответствуют данному межгосударственному стандарту, так как ссылки на стандарт по магнитопорошковому контролю, а стандарт по ультразвуковому контролю.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ТОО «Газопровод Бейнеу-Шымкент»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1854F9">
              <w:t xml:space="preserve"> </w:t>
            </w: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4892 09 от 21.04.2020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Карачаганак Петролиум Оперейтинг Б.В., Казахстанский филиал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1854F9">
              <w:t xml:space="preserve"> </w:t>
            </w: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КРО-0532-20</w:t>
            </w:r>
            <w:r w:rsidRPr="001854F9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11.05.2020 </w:t>
            </w: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1854F9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1854F9" w:rsidRPr="001854F9" w:rsidRDefault="001854F9" w:rsidP="001854F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АО «Национальный центр экспертизы и сертификации» 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 ВПР-04/568  от 06.05.2020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ТОО «ЛинкМастер Казахстан»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 0100 от 13.05.2020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ТОО «ПРОМРЕСУРС-KZ»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 8 от 12.05.2020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ТОО «Евраз Каспиан Стил»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 1-05/К-302/ЕКС от 13.05.2020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ТОО «Павлодарский завод трубопроводной арматуры»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 80 от 12.05.2020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АКЦИОНЕРНОЕ ОБЩЕСТВО “ИМСТАЛЬКОН”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 3-ИТО от 12.05.2020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 ТОО «Азиатский Газопровод»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 TO 43 – 174 от 30.04.2020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Страница IV. Содержание </w:t>
            </w: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 xml:space="preserve">Содержание не соответствует описанию стандарта 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Принято, отредактировано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ТОО «Казахское специализированное ремонтно-наладочное предприятие»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№06-292 от 08.05.2020 года</w:t>
            </w:r>
          </w:p>
        </w:tc>
      </w:tr>
      <w:tr w:rsidR="001854F9" w:rsidRPr="001854F9" w:rsidTr="000D7015">
        <w:trPr>
          <w:trHeight w:val="454"/>
          <w:jc w:val="center"/>
        </w:trPr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Текст стандарта</w:t>
            </w:r>
          </w:p>
        </w:tc>
        <w:tc>
          <w:tcPr>
            <w:tcW w:w="2392" w:type="pct"/>
            <w:tcBorders>
              <w:bottom w:val="single" w:sz="4" w:space="0" w:color="auto"/>
            </w:tcBorders>
            <w:vAlign w:val="center"/>
          </w:tcPr>
          <w:p w:rsidR="001854F9" w:rsidRPr="001854F9" w:rsidRDefault="001854F9" w:rsidP="0018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По всему тексту стандарта отсутствуют знаки препинания, между многими словами отсутствуют пробелы</w:t>
            </w: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1854F9" w:rsidRPr="001854F9" w:rsidTr="000D7015">
        <w:trPr>
          <w:trHeight w:val="454"/>
          <w:jc w:val="center"/>
        </w:trPr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Раздел 2 Нормативные ссылки</w:t>
            </w:r>
          </w:p>
        </w:tc>
        <w:tc>
          <w:tcPr>
            <w:tcW w:w="2392" w:type="pct"/>
            <w:tcBorders>
              <w:bottom w:val="single" w:sz="4" w:space="0" w:color="auto"/>
            </w:tcBorders>
            <w:vAlign w:val="center"/>
          </w:tcPr>
          <w:p w:rsidR="001854F9" w:rsidRPr="001854F9" w:rsidRDefault="001854F9" w:rsidP="0018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В соответствии с СТ РК 1.5-2019 п.4.8.9 «В раздел «Нормативные ссылки» включают информацию только о введенных на территории РК документах по стандартизации».</w:t>
            </w: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Не принято</w:t>
            </w:r>
          </w:p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Редакция раздел «Нормативные ссылки» составлена в соответствии с требованиями ГОСТ 1.3-2014 п. 6.7 (идентичные стандарты).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Актюбинский производственный филиал АО «КазТрансГаз Аймак»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№36.1-36.29-962 от 20.05.2020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92" w:type="pct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АО «Казахский институт нефти и газа»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№12-29/733.1 от 06.05.2020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92" w:type="pct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Доработать в соответствии с СТ РК 1.5-2019</w:t>
            </w: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ТОО «Компания Сателлит»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№44 от 29.05.2020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92" w:type="pct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ТОО «Аттестационно-методический центр» 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 034 -20 от 28.04.2020года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92" w:type="pct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ИСПЫТАТЕЛЬНЫЕ ЛАБОРАТОРИИ и ОПС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ТОО «СК «КазТурбоРемонт»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№193 от 18.05.2020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ТОО «ТемирБетон»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№475 от 12.05.2020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ТОО «Вест Контроль Сервис»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№02/27-369 от 22.05.2020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ТОО «ЗаманКвантор»</w:t>
            </w:r>
          </w:p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№97 от 19.05.2020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ТОО ПромТехКонтроль</w:t>
            </w:r>
          </w:p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 220520-1 от 22.05.2020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ЧУ «Аттестационный центр по неразрушающему контролю»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F9" w:rsidRPr="001854F9" w:rsidRDefault="001854F9" w:rsidP="001854F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613BF3" w:rsidRPr="001854F9" w:rsidRDefault="00613BF3" w:rsidP="00613BF3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ТК40 Технический комитет по стандартизации «Железнодорожный транспорт» 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№ТК40/ЦГ/59-и от 12.05.2020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1854F9" w:rsidP="001854F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  <w:r w:rsidRPr="001854F9">
              <w:rPr>
                <w:rFonts w:ascii="Times New Roman" w:hAnsi="Times New Roman"/>
                <w:sz w:val="24"/>
                <w:lang w:eastAsia="en-US"/>
              </w:rPr>
              <w:t>=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ТК 78 «Строительные материалы и изделия» (созданный на базе ТОО «ИННОБИЛД» 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 ТК-30 от 12.05.2020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1854F9" w:rsidP="001854F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 xml:space="preserve">ТК 76 ««Неразрушающий контроль, техническая диагностика и мониторинг состояния»/ Non-destructive Testing, Diagnostics and Condition Monitoring» ТОО «Аттестационно-методический центр» 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Протокол № 01/20 от 04.05.2020года.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предложения указаны в протоколе технического обсуждения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C42F6E" w:rsidRPr="001854F9" w:rsidTr="00C42F6E">
        <w:trPr>
          <w:trHeight w:val="454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C42F6E" w:rsidRPr="001854F9" w:rsidRDefault="00C42F6E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val="kk-KZ" w:eastAsia="en-US"/>
              </w:rPr>
              <w:t>ОРГАНИЗАЦИИ ОБРАЗОВАНИЯ и НАУКИ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РГП Павлодарский государственный университет им. С. Торайгырова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№1/1-0- 353 от 11.05.2020 года</w:t>
            </w: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613BF3" w:rsidRPr="001854F9" w:rsidRDefault="00613BF3" w:rsidP="00613BF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40" w:type="pct"/>
            <w:vAlign w:val="center"/>
          </w:tcPr>
          <w:p w:rsidR="00613BF3" w:rsidRPr="001854F9" w:rsidRDefault="00613BF3" w:rsidP="00613BF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13BF3" w:rsidRPr="001854F9" w:rsidTr="000D701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13BF3" w:rsidRPr="001854F9" w:rsidRDefault="00613BF3" w:rsidP="00613B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РГП Институт ядерной физики</w:t>
            </w:r>
          </w:p>
          <w:p w:rsidR="00613BF3" w:rsidRPr="001854F9" w:rsidRDefault="00613BF3" w:rsidP="00613BF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1854F9">
              <w:rPr>
                <w:rFonts w:ascii="Times New Roman" w:hAnsi="Times New Roman"/>
                <w:b/>
                <w:sz w:val="24"/>
                <w:lang w:eastAsia="en-US"/>
              </w:rPr>
              <w:t>№34-15.09-12/538 от 12.05.2020 года</w:t>
            </w:r>
          </w:p>
        </w:tc>
      </w:tr>
      <w:tr w:rsidR="001854F9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1854F9" w:rsidRPr="001854F9" w:rsidRDefault="001854F9" w:rsidP="001854F9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1854F9">
              <w:rPr>
                <w:rFonts w:ascii="Times New Roman" w:hAnsi="Times New Roman" w:cs="Times New Roman"/>
                <w:iCs/>
              </w:rPr>
              <w:t>По проектам исключить описки, орфографические и стилистические ошибки.</w:t>
            </w:r>
          </w:p>
        </w:tc>
        <w:tc>
          <w:tcPr>
            <w:tcW w:w="1440" w:type="pct"/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1854F9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717" w:type="pct"/>
            <w:vAlign w:val="center"/>
          </w:tcPr>
          <w:p w:rsidR="001854F9" w:rsidRPr="001854F9" w:rsidRDefault="001854F9" w:rsidP="001854F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1854F9" w:rsidRPr="001854F9" w:rsidRDefault="001854F9" w:rsidP="001854F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4F9">
              <w:rPr>
                <w:rFonts w:ascii="Times New Roman" w:hAnsi="Times New Roman" w:cs="Times New Roman"/>
                <w:iCs/>
              </w:rPr>
              <w:t>Проверить корректность перевода технических терминов в соответствии с терминологическими стандартами по соответствующим методам неразрушающего контроля.</w:t>
            </w:r>
          </w:p>
        </w:tc>
        <w:tc>
          <w:tcPr>
            <w:tcW w:w="1440" w:type="pct"/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1854F9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717" w:type="pct"/>
            <w:vAlign w:val="center"/>
          </w:tcPr>
          <w:p w:rsidR="001854F9" w:rsidRPr="001854F9" w:rsidRDefault="001854F9" w:rsidP="001854F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1854F9" w:rsidRPr="001854F9" w:rsidRDefault="001854F9" w:rsidP="001854F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4F9">
              <w:rPr>
                <w:rFonts w:ascii="Times New Roman" w:hAnsi="Times New Roman" w:cs="Times New Roman"/>
                <w:iCs/>
              </w:rPr>
              <w:t>Заголовок Таблицы расположить слева по 4.5.2 ГОСТ 1.5, убрать полужирный шрифт;</w:t>
            </w:r>
          </w:p>
        </w:tc>
        <w:tc>
          <w:tcPr>
            <w:tcW w:w="1440" w:type="pct"/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1854F9" w:rsidRPr="001854F9" w:rsidTr="000D7015">
        <w:trPr>
          <w:trHeight w:val="454"/>
          <w:jc w:val="center"/>
        </w:trPr>
        <w:tc>
          <w:tcPr>
            <w:tcW w:w="451" w:type="pct"/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1854F9" w:rsidRPr="001854F9" w:rsidRDefault="001854F9" w:rsidP="001854F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92" w:type="pct"/>
            <w:vAlign w:val="center"/>
          </w:tcPr>
          <w:p w:rsidR="001854F9" w:rsidRPr="001854F9" w:rsidRDefault="001854F9" w:rsidP="001854F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854F9">
              <w:rPr>
                <w:rFonts w:ascii="Times New Roman" w:hAnsi="Times New Roman" w:cs="Times New Roman"/>
                <w:iCs/>
              </w:rPr>
              <w:t>Заголовки рисунков и другого графического материала расположить слева, исключить выделение полужирным шрифтом (в ГОСТ 1.5 п. 4.6 отсутствует требование к выделению полужирным шрифтом и к центровке подрисуночных подписей).</w:t>
            </w:r>
          </w:p>
        </w:tc>
        <w:tc>
          <w:tcPr>
            <w:tcW w:w="1440" w:type="pct"/>
            <w:vAlign w:val="center"/>
          </w:tcPr>
          <w:p w:rsidR="001854F9" w:rsidRPr="001854F9" w:rsidRDefault="001854F9" w:rsidP="001854F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854F9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</w:tbl>
    <w:p w:rsidR="00723EF1" w:rsidRPr="001854F9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303B3" w:rsidRPr="001854F9" w:rsidRDefault="007303B3" w:rsidP="007303B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1854F9">
        <w:rPr>
          <w:rFonts w:ascii="Times New Roman" w:hAnsi="Times New Roman"/>
          <w:b/>
          <w:sz w:val="24"/>
        </w:rPr>
        <w:t xml:space="preserve">Информация о полученных замечаниях: </w:t>
      </w:r>
    </w:p>
    <w:p w:rsidR="007303B3" w:rsidRPr="001854F9" w:rsidRDefault="007303B3" w:rsidP="007303B3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1854F9">
        <w:rPr>
          <w:rFonts w:ascii="Times New Roman" w:hAnsi="Times New Roman"/>
          <w:bCs/>
          <w:i/>
          <w:iCs/>
          <w:sz w:val="24"/>
        </w:rPr>
        <w:t>Общее количество замечан</w:t>
      </w:r>
      <w:r w:rsidR="001854F9" w:rsidRPr="001854F9">
        <w:rPr>
          <w:rFonts w:ascii="Times New Roman" w:hAnsi="Times New Roman"/>
          <w:bCs/>
          <w:i/>
          <w:iCs/>
          <w:sz w:val="24"/>
        </w:rPr>
        <w:t>ий: 30</w:t>
      </w:r>
      <w:r w:rsidRPr="001854F9">
        <w:rPr>
          <w:rFonts w:ascii="Times New Roman" w:hAnsi="Times New Roman"/>
          <w:bCs/>
          <w:i/>
          <w:iCs/>
          <w:sz w:val="24"/>
        </w:rPr>
        <w:t xml:space="preserve">, из них: без замечаний и предложений: </w:t>
      </w:r>
      <w:r w:rsidR="001854F9" w:rsidRPr="001854F9">
        <w:rPr>
          <w:rFonts w:ascii="Times New Roman" w:hAnsi="Times New Roman"/>
          <w:bCs/>
          <w:i/>
          <w:iCs/>
          <w:sz w:val="24"/>
        </w:rPr>
        <w:t>24</w:t>
      </w:r>
    </w:p>
    <w:p w:rsidR="007303B3" w:rsidRPr="001854F9" w:rsidRDefault="007303B3" w:rsidP="007303B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F17D2" w:rsidRPr="001854F9" w:rsidRDefault="00FF17D2" w:rsidP="00FF17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1854F9">
        <w:rPr>
          <w:rFonts w:ascii="Times New Roman" w:hAnsi="Times New Roman"/>
          <w:b/>
          <w:sz w:val="24"/>
        </w:rPr>
        <w:t xml:space="preserve">Перечень предприятий, не предоставивших отзыв по проекту: </w:t>
      </w:r>
    </w:p>
    <w:p w:rsidR="00FD1F48" w:rsidRPr="001854F9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1854F9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АССОЦИАЦИИ </w:t>
      </w:r>
    </w:p>
    <w:p w:rsidR="00FD1F48" w:rsidRPr="001854F9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ОЮЛ «Независимая газовая ассоциация»</w:t>
      </w:r>
    </w:p>
    <w:p w:rsidR="00FD1F48" w:rsidRPr="001854F9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ОЮЛ «Союз лифтовиков Казахстана»</w:t>
      </w:r>
    </w:p>
    <w:p w:rsidR="00FD1F48" w:rsidRPr="001854F9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в форме Ассоциации «Казахстанская ассоциация охраны труда и промышленной безопасности»</w:t>
      </w:r>
    </w:p>
    <w:p w:rsidR="00FD1F48" w:rsidRPr="001854F9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«Союз машиностроителей Казахстана»</w:t>
      </w:r>
    </w:p>
    <w:p w:rsidR="00FD1F48" w:rsidRPr="001854F9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ОЮЛ «Союз инжиниринговых компаний Республики Казахстан»</w:t>
      </w:r>
    </w:p>
    <w:p w:rsidR="00FD1F48" w:rsidRPr="001854F9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участников систем технического регулирования и метрологии»</w:t>
      </w:r>
    </w:p>
    <w:p w:rsidR="00FD1F48" w:rsidRPr="001854F9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органов по оценке соответствия»</w:t>
      </w:r>
    </w:p>
    <w:p w:rsidR="00FD1F48" w:rsidRPr="001854F9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1854F9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b/>
          <w:color w:val="0D0D0D" w:themeColor="text1" w:themeTint="F2"/>
          <w:sz w:val="24"/>
          <w:szCs w:val="24"/>
        </w:rPr>
        <w:t>ТК ПО СТАНДАРТИЗАЦИИ</w:t>
      </w:r>
    </w:p>
    <w:p w:rsidR="00FD1F48" w:rsidRPr="001854F9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ТК 62 "Подтверждение персонала" (для проекта СТ РК «Контроль неразрушающий» организации по подготовке.)</w:t>
      </w:r>
    </w:p>
    <w:p w:rsidR="00FD1F48" w:rsidRPr="001854F9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ТК 75 "Промышленная безопасность"</w:t>
      </w:r>
    </w:p>
    <w:p w:rsidR="00FD1F48" w:rsidRPr="001854F9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ТК 82 «Технология сварки и родственных процессов»</w:t>
      </w:r>
    </w:p>
    <w:p w:rsidR="00FD1F48" w:rsidRPr="001854F9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1854F9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b/>
          <w:color w:val="0D0D0D" w:themeColor="text1" w:themeTint="F2"/>
          <w:sz w:val="24"/>
          <w:szCs w:val="24"/>
        </w:rPr>
        <w:t>ОПС и ИЛ (в пределах компетенции)</w:t>
      </w:r>
    </w:p>
    <w:p w:rsidR="00FD1F48" w:rsidRPr="001854F9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ОПС ТОО «Кранэнерго Лтд», г.Алматы</w:t>
      </w:r>
    </w:p>
    <w:p w:rsidR="00FD1F48" w:rsidRPr="001854F9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ИЛ ТОО «MAG-Pi», г.Актау</w:t>
      </w:r>
    </w:p>
    <w:p w:rsidR="00FD1F48" w:rsidRPr="001854F9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ИЛ ТОО «Трансстрой 2010», г.Астана</w:t>
      </w:r>
    </w:p>
    <w:p w:rsidR="00FD1F48" w:rsidRPr="001854F9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F9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"Строительная корпорация "Сарыарка", г. Макинск</w:t>
      </w:r>
    </w:p>
    <w:p w:rsidR="00FD1F48" w:rsidRPr="001854F9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54F9">
        <w:rPr>
          <w:rFonts w:ascii="Times New Roman" w:hAnsi="Times New Roman" w:cs="Times New Roman"/>
          <w:sz w:val="24"/>
          <w:szCs w:val="24"/>
        </w:rPr>
        <w:t>ИЛ ТОО "Научно производственная фирма "Мунайгаз инжиниринг Лтд", г. Актобе</w:t>
      </w:r>
    </w:p>
    <w:p w:rsidR="00FD1F48" w:rsidRPr="001854F9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F9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"Сталь-Пром Казахстан", г. Актобе</w:t>
      </w:r>
    </w:p>
    <w:p w:rsidR="00FD1F48" w:rsidRPr="001854F9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54F9">
        <w:rPr>
          <w:rFonts w:ascii="Times New Roman" w:hAnsi="Times New Roman" w:cs="Times New Roman"/>
          <w:sz w:val="24"/>
          <w:szCs w:val="24"/>
        </w:rPr>
        <w:t>ИЛ неразрушающего контроля ТОО "Технокран", г. Актобе</w:t>
      </w:r>
    </w:p>
    <w:p w:rsidR="00FD1F48" w:rsidRPr="001854F9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54F9">
        <w:rPr>
          <w:rFonts w:ascii="Times New Roman" w:hAnsi="Times New Roman" w:cs="Times New Roman"/>
          <w:sz w:val="24"/>
          <w:szCs w:val="24"/>
        </w:rPr>
        <w:t>ИЛ НК Филиала "Ремпассажирвагон-2" АО "Алматинский вагоноремонтный завод"</w:t>
      </w:r>
    </w:p>
    <w:p w:rsidR="00FD1F48" w:rsidRPr="001854F9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1854F9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ОРГАНИЗАЦИИ-ПРОИЗВОДИТЕЛИ</w:t>
      </w:r>
    </w:p>
    <w:p w:rsidR="00FD1F48" w:rsidRPr="001854F9" w:rsidRDefault="00FD1F48" w:rsidP="00FD1F48">
      <w:pPr>
        <w:pStyle w:val="a4"/>
        <w:numPr>
          <w:ilvl w:val="0"/>
          <w:numId w:val="17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ТОО «ПЕРГАМ-КАЗАХСТАН»</w:t>
      </w:r>
    </w:p>
    <w:p w:rsidR="00FD1F48" w:rsidRPr="001854F9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1854F9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ОРГАНИЗАЦИИ-ПОТРЕБИТЕЛИ</w:t>
      </w:r>
    </w:p>
    <w:p w:rsidR="00FD1F48" w:rsidRPr="001854F9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АО «НК «Қазахстан Ғарыш Сапары»</w:t>
      </w:r>
    </w:p>
    <w:p w:rsidR="00FD1F48" w:rsidRPr="001854F9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ТОО «НДТ-СЕРВИС»</w:t>
      </w:r>
    </w:p>
    <w:p w:rsidR="00FD1F48" w:rsidRPr="001854F9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АО «АрселорМиталл Темиртау»;</w:t>
      </w:r>
    </w:p>
    <w:p w:rsidR="00FD1F48" w:rsidRPr="001854F9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ТОО «Завод КазАрматура»;</w:t>
      </w:r>
    </w:p>
    <w:p w:rsidR="00FD1F48" w:rsidRPr="001854F9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ТОО «Металл Стандарт Плюс»;</w:t>
      </w:r>
    </w:p>
    <w:p w:rsidR="00FD1F48" w:rsidRPr="001854F9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ТОО «Павлодарский трубопрокатный завод»;</w:t>
      </w:r>
    </w:p>
    <w:p w:rsidR="00FD1F48" w:rsidRPr="001854F9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ТОО «Казахстанский трубный завод»;</w:t>
      </w:r>
    </w:p>
    <w:p w:rsidR="00FD1F48" w:rsidRPr="001854F9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АО «Усть-Каменогорский арматурный завод»;</w:t>
      </w:r>
    </w:p>
    <w:p w:rsidR="00FD1F48" w:rsidRPr="001854F9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ТОО Металл Стандарт Плюс;</w:t>
      </w:r>
    </w:p>
    <w:p w:rsidR="00FD1F48" w:rsidRPr="001854F9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ТОО «Карагандинская фабрика труб»;</w:t>
      </w:r>
    </w:p>
    <w:p w:rsidR="00FD1F48" w:rsidRPr="001854F9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ТОО «WeldingSolutions»;</w:t>
      </w:r>
    </w:p>
    <w:p w:rsidR="00FD1F48" w:rsidRPr="001854F9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D1F48" w:rsidRPr="001854F9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b/>
          <w:color w:val="0D0D0D" w:themeColor="text1" w:themeTint="F2"/>
          <w:sz w:val="24"/>
          <w:szCs w:val="24"/>
        </w:rPr>
        <w:t>НАУЧНЫЕ И  УЧЕБНЫЕ ЗАВЕДЕНИЯ</w:t>
      </w:r>
    </w:p>
    <w:p w:rsidR="00FD1F48" w:rsidRPr="001854F9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Восточно-Казахстанский государственный технический университет имени Д. Серикбаева (ВКГТУ им. Д. Серикбаева);</w:t>
      </w:r>
    </w:p>
    <w:p w:rsidR="00FD1F48" w:rsidRPr="001854F9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НАО «Казахский национальный исследовательский технический университет имени К.И. Сатпаева» (КазНИТУ им. К. Сатпаева);</w:t>
      </w:r>
    </w:p>
    <w:p w:rsidR="00FD1F48" w:rsidRPr="001854F9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854F9">
        <w:rPr>
          <w:rFonts w:ascii="Times New Roman" w:hAnsi="Times New Roman"/>
          <w:color w:val="0D0D0D" w:themeColor="text1" w:themeTint="F2"/>
          <w:sz w:val="24"/>
          <w:szCs w:val="24"/>
        </w:rPr>
        <w:t>Евразийский национальный университет им. Л.Н.Гумилева.</w:t>
      </w:r>
    </w:p>
    <w:p w:rsidR="00FD1F48" w:rsidRPr="001854F9" w:rsidRDefault="00FD1F48" w:rsidP="00FD1F48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F17D2" w:rsidRPr="001854F9" w:rsidRDefault="00FF17D2" w:rsidP="00FF17D2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AD0C54" w:rsidRPr="001854F9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1854F9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1854F9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321A67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1854F9">
        <w:rPr>
          <w:rFonts w:ascii="Times New Roman" w:hAnsi="Times New Roman"/>
          <w:b/>
          <w:sz w:val="24"/>
        </w:rPr>
        <w:t>Генерального директора</w:t>
      </w:r>
      <w:r w:rsidR="00D50A39" w:rsidRPr="001854F9">
        <w:rPr>
          <w:rFonts w:ascii="Times New Roman" w:hAnsi="Times New Roman"/>
          <w:b/>
          <w:sz w:val="24"/>
        </w:rPr>
        <w:t xml:space="preserve"> </w:t>
      </w:r>
      <w:r w:rsidRPr="001854F9">
        <w:rPr>
          <w:rFonts w:ascii="Times New Roman" w:hAnsi="Times New Roman"/>
          <w:b/>
          <w:sz w:val="24"/>
        </w:rPr>
        <w:t>И. Хамитов</w:t>
      </w:r>
    </w:p>
    <w:p w:rsidR="00723EF1" w:rsidRPr="00723EF1" w:rsidRDefault="00723EF1" w:rsidP="006E1F59">
      <w:pPr>
        <w:ind w:firstLine="3686"/>
      </w:pPr>
    </w:p>
    <w:sectPr w:rsidR="00723EF1" w:rsidRPr="00723EF1" w:rsidSect="000D7015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4E9" w:rsidRDefault="006324E9" w:rsidP="00AD0C54">
      <w:pPr>
        <w:spacing w:after="0" w:line="240" w:lineRule="auto"/>
      </w:pPr>
      <w:r>
        <w:separator/>
      </w:r>
    </w:p>
  </w:endnote>
  <w:endnote w:type="continuationSeparator" w:id="0">
    <w:p w:rsidR="006324E9" w:rsidRDefault="006324E9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F1595" w:rsidRPr="005D293D" w:rsidRDefault="005F1595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="006324E9">
          <w:rPr>
            <w:rFonts w:ascii="Times New Roman" w:hAnsi="Times New Roman"/>
            <w:noProof/>
          </w:rPr>
          <w:t>1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:rsidR="005F1595" w:rsidRDefault="005F15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4E9" w:rsidRDefault="006324E9" w:rsidP="00AD0C54">
      <w:pPr>
        <w:spacing w:after="0" w:line="240" w:lineRule="auto"/>
      </w:pPr>
      <w:r>
        <w:separator/>
      </w:r>
    </w:p>
  </w:footnote>
  <w:footnote w:type="continuationSeparator" w:id="0">
    <w:p w:rsidR="006324E9" w:rsidRDefault="006324E9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346"/>
    <w:multiLevelType w:val="hybridMultilevel"/>
    <w:tmpl w:val="EDB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BC6"/>
    <w:multiLevelType w:val="hybridMultilevel"/>
    <w:tmpl w:val="BA8C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747D"/>
    <w:multiLevelType w:val="hybridMultilevel"/>
    <w:tmpl w:val="15969E34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325E7"/>
    <w:multiLevelType w:val="hybridMultilevel"/>
    <w:tmpl w:val="6D96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26C8B"/>
    <w:multiLevelType w:val="hybridMultilevel"/>
    <w:tmpl w:val="F6F8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A2D94"/>
    <w:multiLevelType w:val="hybridMultilevel"/>
    <w:tmpl w:val="DD2C5A26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B4328"/>
    <w:multiLevelType w:val="hybridMultilevel"/>
    <w:tmpl w:val="8C7A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D7ECA"/>
    <w:multiLevelType w:val="hybridMultilevel"/>
    <w:tmpl w:val="DB249A2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15B33"/>
    <w:multiLevelType w:val="hybridMultilevel"/>
    <w:tmpl w:val="DF88044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12B1D"/>
    <w:multiLevelType w:val="hybridMultilevel"/>
    <w:tmpl w:val="464E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A584E"/>
    <w:multiLevelType w:val="hybridMultilevel"/>
    <w:tmpl w:val="BF7A4AE8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20946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F53C9"/>
    <w:multiLevelType w:val="hybridMultilevel"/>
    <w:tmpl w:val="6D826CFA"/>
    <w:lvl w:ilvl="0" w:tplc="BA04C0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18"/>
  </w:num>
  <w:num w:numId="9">
    <w:abstractNumId w:val="16"/>
  </w:num>
  <w:num w:numId="10">
    <w:abstractNumId w:val="14"/>
  </w:num>
  <w:num w:numId="11">
    <w:abstractNumId w:val="7"/>
  </w:num>
  <w:num w:numId="12">
    <w:abstractNumId w:val="2"/>
  </w:num>
  <w:num w:numId="13">
    <w:abstractNumId w:val="17"/>
  </w:num>
  <w:num w:numId="14">
    <w:abstractNumId w:val="3"/>
  </w:num>
  <w:num w:numId="15">
    <w:abstractNumId w:val="9"/>
  </w:num>
  <w:num w:numId="16">
    <w:abstractNumId w:val="6"/>
  </w:num>
  <w:num w:numId="17">
    <w:abstractNumId w:val="15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35451"/>
    <w:rsid w:val="00037106"/>
    <w:rsid w:val="0004350E"/>
    <w:rsid w:val="00047029"/>
    <w:rsid w:val="00066A37"/>
    <w:rsid w:val="00097B40"/>
    <w:rsid w:val="000A6848"/>
    <w:rsid w:val="000B7128"/>
    <w:rsid w:val="000D7015"/>
    <w:rsid w:val="00134959"/>
    <w:rsid w:val="00137DB3"/>
    <w:rsid w:val="0014442C"/>
    <w:rsid w:val="0014491D"/>
    <w:rsid w:val="00166A4C"/>
    <w:rsid w:val="001854F9"/>
    <w:rsid w:val="001C371E"/>
    <w:rsid w:val="001C6980"/>
    <w:rsid w:val="0028567D"/>
    <w:rsid w:val="002D1070"/>
    <w:rsid w:val="002E64C1"/>
    <w:rsid w:val="00322F32"/>
    <w:rsid w:val="003271BF"/>
    <w:rsid w:val="00356502"/>
    <w:rsid w:val="003735CA"/>
    <w:rsid w:val="0038282D"/>
    <w:rsid w:val="003C567D"/>
    <w:rsid w:val="003D5BF0"/>
    <w:rsid w:val="003E103D"/>
    <w:rsid w:val="00405299"/>
    <w:rsid w:val="0045169E"/>
    <w:rsid w:val="00466501"/>
    <w:rsid w:val="004B24A0"/>
    <w:rsid w:val="005367CC"/>
    <w:rsid w:val="005529DD"/>
    <w:rsid w:val="0055631F"/>
    <w:rsid w:val="00576C44"/>
    <w:rsid w:val="0059665B"/>
    <w:rsid w:val="005D293D"/>
    <w:rsid w:val="005F1595"/>
    <w:rsid w:val="005F1A8B"/>
    <w:rsid w:val="00613BF3"/>
    <w:rsid w:val="006324E9"/>
    <w:rsid w:val="00676454"/>
    <w:rsid w:val="006A2201"/>
    <w:rsid w:val="006E1F59"/>
    <w:rsid w:val="00723EF1"/>
    <w:rsid w:val="007303B3"/>
    <w:rsid w:val="0077233C"/>
    <w:rsid w:val="0079331A"/>
    <w:rsid w:val="00795F77"/>
    <w:rsid w:val="007B2C49"/>
    <w:rsid w:val="007D0C7E"/>
    <w:rsid w:val="007F29F0"/>
    <w:rsid w:val="007F6082"/>
    <w:rsid w:val="00801825"/>
    <w:rsid w:val="00837EB8"/>
    <w:rsid w:val="00840845"/>
    <w:rsid w:val="00852BF6"/>
    <w:rsid w:val="00873F00"/>
    <w:rsid w:val="00893EAB"/>
    <w:rsid w:val="008A5990"/>
    <w:rsid w:val="009115C4"/>
    <w:rsid w:val="00964E73"/>
    <w:rsid w:val="009A2611"/>
    <w:rsid w:val="009A4278"/>
    <w:rsid w:val="009C15BB"/>
    <w:rsid w:val="009C576F"/>
    <w:rsid w:val="009D2E12"/>
    <w:rsid w:val="00A13CD8"/>
    <w:rsid w:val="00A25036"/>
    <w:rsid w:val="00A320CE"/>
    <w:rsid w:val="00A57E4B"/>
    <w:rsid w:val="00A624A0"/>
    <w:rsid w:val="00A62AB4"/>
    <w:rsid w:val="00A6762F"/>
    <w:rsid w:val="00A94897"/>
    <w:rsid w:val="00A97970"/>
    <w:rsid w:val="00AA688E"/>
    <w:rsid w:val="00AD0C54"/>
    <w:rsid w:val="00AD5C5A"/>
    <w:rsid w:val="00AF0E4E"/>
    <w:rsid w:val="00B15044"/>
    <w:rsid w:val="00B17585"/>
    <w:rsid w:val="00B71EBF"/>
    <w:rsid w:val="00BA2660"/>
    <w:rsid w:val="00BC0AA2"/>
    <w:rsid w:val="00BD2A56"/>
    <w:rsid w:val="00C42F6E"/>
    <w:rsid w:val="00C4317A"/>
    <w:rsid w:val="00C6668F"/>
    <w:rsid w:val="00CE65B3"/>
    <w:rsid w:val="00D314AA"/>
    <w:rsid w:val="00D35D57"/>
    <w:rsid w:val="00D50A39"/>
    <w:rsid w:val="00D7742E"/>
    <w:rsid w:val="00DA36D0"/>
    <w:rsid w:val="00DA52A1"/>
    <w:rsid w:val="00E164D7"/>
    <w:rsid w:val="00E2467D"/>
    <w:rsid w:val="00E25520"/>
    <w:rsid w:val="00E6321D"/>
    <w:rsid w:val="00E82309"/>
    <w:rsid w:val="00E95DE9"/>
    <w:rsid w:val="00EB40DB"/>
    <w:rsid w:val="00ED7665"/>
    <w:rsid w:val="00EF525F"/>
    <w:rsid w:val="00F02903"/>
    <w:rsid w:val="00FD1AFF"/>
    <w:rsid w:val="00FD1F48"/>
    <w:rsid w:val="00FE2CC4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2C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c">
    <w:name w:val="No Spacing"/>
    <w:uiPriority w:val="1"/>
    <w:qFormat/>
    <w:rsid w:val="00FD1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04ED-2837-4518-AFF6-8C078FCE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Oxana</cp:lastModifiedBy>
  <cp:revision>7</cp:revision>
  <dcterms:created xsi:type="dcterms:W3CDTF">2020-06-04T15:32:00Z</dcterms:created>
  <dcterms:modified xsi:type="dcterms:W3CDTF">2020-06-05T06:39:00Z</dcterms:modified>
</cp:coreProperties>
</file>