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1CFF" w14:textId="77777777" w:rsidR="002B3E3D" w:rsidRPr="00E700C5" w:rsidRDefault="00396F5B" w:rsidP="002B3E3D">
      <w:pPr>
        <w:ind w:left="-142" w:firstLine="709"/>
        <w:jc w:val="center"/>
        <w:rPr>
          <w:b/>
          <w:bCs/>
        </w:rPr>
      </w:pPr>
      <w:r w:rsidRPr="00E700C5">
        <w:rPr>
          <w:b/>
          <w:bCs/>
        </w:rPr>
        <w:t>СВОДКА ОТЗЫВОВ</w:t>
      </w:r>
    </w:p>
    <w:p w14:paraId="676C6D2D" w14:textId="55315D96" w:rsidR="00396F5B" w:rsidRPr="00E700C5" w:rsidRDefault="003D4A91" w:rsidP="003D4A91">
      <w:pPr>
        <w:ind w:left="708"/>
        <w:jc w:val="center"/>
        <w:rPr>
          <w:b/>
          <w:bCs/>
        </w:rPr>
      </w:pPr>
      <w:r w:rsidRPr="00E700C5">
        <w:rPr>
          <w:b/>
          <w:bCs/>
        </w:rPr>
        <w:t xml:space="preserve">ГОСТ ISO 567 «Кокс. Определение насыпной плотности в </w:t>
      </w:r>
      <w:r w:rsidR="00237FAE" w:rsidRPr="00237FAE">
        <w:rPr>
          <w:b/>
          <w:bCs/>
        </w:rPr>
        <w:t>небольшом</w:t>
      </w:r>
      <w:r w:rsidRPr="00E700C5">
        <w:rPr>
          <w:b/>
          <w:bCs/>
        </w:rPr>
        <w:t xml:space="preserve"> контейнере»</w:t>
      </w:r>
    </w:p>
    <w:p w14:paraId="45A55201" w14:textId="77777777" w:rsidR="003D4A91" w:rsidRPr="00E700C5" w:rsidRDefault="003D4A91" w:rsidP="003D4A91">
      <w:pPr>
        <w:ind w:left="708"/>
        <w:jc w:val="center"/>
        <w:rPr>
          <w:b/>
          <w:bCs/>
        </w:rPr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E700C5" w14:paraId="7D76A1F7" w14:textId="77777777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776" w14:textId="77777777" w:rsidR="00396F5B" w:rsidRPr="00E700C5" w:rsidRDefault="00396F5B" w:rsidP="00C059F6">
            <w:pPr>
              <w:rPr>
                <w:b/>
                <w:bCs/>
              </w:rPr>
            </w:pPr>
            <w:r w:rsidRPr="00E700C5">
              <w:rPr>
                <w:b/>
                <w:bCs/>
              </w:rPr>
              <w:t>№</w:t>
            </w:r>
            <w:r w:rsidR="00C059F6" w:rsidRPr="00E700C5">
              <w:rPr>
                <w:b/>
                <w:bCs/>
              </w:rPr>
              <w:t xml:space="preserve"> </w:t>
            </w:r>
            <w:r w:rsidRPr="00E700C5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7AC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A6D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Замечания или предложения</w:t>
            </w:r>
          </w:p>
          <w:p w14:paraId="082F2261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 xml:space="preserve"> по проектам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15B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Заключение Разработчика</w:t>
            </w:r>
          </w:p>
          <w:p w14:paraId="17A8E9CA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с обоснованием причин непринятия</w:t>
            </w:r>
          </w:p>
          <w:p w14:paraId="461DBA08" w14:textId="77777777" w:rsidR="00396F5B" w:rsidRPr="00E700C5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замечаний и предложений</w:t>
            </w:r>
          </w:p>
        </w:tc>
      </w:tr>
      <w:tr w:rsidR="00396F5B" w:rsidRPr="00E700C5" w14:paraId="1C7EFD37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17F" w14:textId="77777777" w:rsidR="00396F5B" w:rsidRPr="00E700C5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E700C5" w14:paraId="320CBD02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EB" w14:textId="77777777" w:rsidR="0028354F" w:rsidRPr="00E700C5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14:paraId="72B55863" w14:textId="77777777" w:rsidR="0016001F" w:rsidRPr="00E700C5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E700C5" w14:paraId="70A03BF9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70F" w14:textId="77777777" w:rsidR="00396F5B" w:rsidRPr="00E700C5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26B" w14:textId="77777777" w:rsidR="00396F5B" w:rsidRPr="00E700C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FCA" w14:textId="77777777" w:rsidR="00396F5B" w:rsidRPr="00E700C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5B6" w14:textId="77777777" w:rsidR="00396F5B" w:rsidRPr="00E700C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E700C5" w14:paraId="630B3F5A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CE3" w14:textId="77777777" w:rsidR="007E31A6" w:rsidRPr="00E700C5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</w:t>
            </w:r>
            <w:r w:rsidR="00396F5B" w:rsidRPr="00E700C5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14:paraId="32402D01" w14:textId="77777777" w:rsidR="007F4481" w:rsidRPr="00E700C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E700C5" w14:paraId="27EA6F4C" w14:textId="77777777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E2E" w14:textId="77777777" w:rsidR="00995BD5" w:rsidRPr="00E700C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66C" w14:textId="77777777" w:rsidR="00995BD5" w:rsidRPr="00E700C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3AA" w14:textId="77777777" w:rsidR="00995BD5" w:rsidRPr="00E700C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FEC" w14:textId="77777777" w:rsidR="00995BD5" w:rsidRPr="00E700C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E700C5" w14:paraId="4BF4E53F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2ED" w14:textId="77777777" w:rsidR="004D2DBF" w:rsidRPr="00E700C5" w:rsidRDefault="00272234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3</w:t>
            </w:r>
            <w:r w:rsidR="00396F5B" w:rsidRPr="00E700C5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14:paraId="4391D067" w14:textId="77777777" w:rsidR="008524D2" w:rsidRPr="00E700C5" w:rsidRDefault="008524D2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№30-01-01-30/3151 от 15.06.2022</w:t>
            </w:r>
          </w:p>
        </w:tc>
      </w:tr>
      <w:tr w:rsidR="00396F5B" w:rsidRPr="00E700C5" w14:paraId="2B5B6023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F6" w14:textId="77777777" w:rsidR="00396F5B" w:rsidRPr="00E700C5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A34" w14:textId="77777777" w:rsidR="00396F5B" w:rsidRPr="00E700C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2A55" w14:textId="77777777" w:rsidR="00396F5B" w:rsidRPr="00E700C5" w:rsidRDefault="008524D2" w:rsidP="0000681B">
            <w:pPr>
              <w:ind w:firstLine="567"/>
              <w:jc w:val="both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69F" w14:textId="77777777" w:rsidR="00396F5B" w:rsidRPr="00E700C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E700C5" w14:paraId="40DD718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867" w14:textId="77777777" w:rsidR="00396F5B" w:rsidRPr="00E700C5" w:rsidRDefault="00396F5B" w:rsidP="0000681B">
            <w:pPr>
              <w:ind w:firstLine="567"/>
              <w:jc w:val="center"/>
              <w:rPr>
                <w:b/>
                <w:bCs/>
              </w:rPr>
            </w:pPr>
            <w:r w:rsidRPr="00E700C5">
              <w:rPr>
                <w:b/>
                <w:bCs/>
              </w:rPr>
              <w:t>Национальная палата предпринимателей Республики Казахстан «Атамекен»</w:t>
            </w:r>
          </w:p>
        </w:tc>
      </w:tr>
      <w:tr w:rsidR="00FB119C" w:rsidRPr="00E700C5" w14:paraId="1B91ADE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697" w14:textId="77777777" w:rsidR="00FB119C" w:rsidRPr="00E700C5" w:rsidRDefault="002004A0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4</w:t>
            </w:r>
            <w:r w:rsidR="00FB119C" w:rsidRPr="00E700C5">
              <w:rPr>
                <w:bCs/>
              </w:rPr>
              <w:t>. Национальная палата предпринимателей Республики Казахстан «Атамекен»</w:t>
            </w:r>
          </w:p>
          <w:p w14:paraId="086165F9" w14:textId="77777777" w:rsidR="00A83514" w:rsidRPr="00E700C5" w:rsidRDefault="00A83514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№ 08326/17 от 04.07.2022</w:t>
            </w:r>
          </w:p>
        </w:tc>
      </w:tr>
      <w:tr w:rsidR="00716736" w:rsidRPr="00E700C5" w14:paraId="7805690F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2A7" w14:textId="77777777" w:rsidR="00716736" w:rsidRPr="00E700C5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DCE" w14:textId="77777777" w:rsidR="00A83514" w:rsidRPr="00E700C5" w:rsidRDefault="00A83514" w:rsidP="00A83514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14:paraId="54580935" w14:textId="77777777" w:rsidR="005C2489" w:rsidRPr="00E700C5" w:rsidRDefault="00A83514" w:rsidP="00A83514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На сегодняшний день отзывы поступили от Евразийской промышленной ассоциации, АО «Каражыра», ТОО «Богатырь Комир».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A22" w14:textId="77777777" w:rsidR="00716736" w:rsidRPr="00E700C5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E700C5" w14:paraId="1B54B59D" w14:textId="77777777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512" w14:textId="77777777" w:rsidR="00752D7D" w:rsidRPr="00E700C5" w:rsidRDefault="00AF4192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 xml:space="preserve">5. </w:t>
            </w:r>
            <w:r w:rsidR="00752D7D" w:rsidRPr="00E700C5">
              <w:rPr>
                <w:bCs/>
              </w:rPr>
              <w:t>АО «Каражира»</w:t>
            </w:r>
          </w:p>
          <w:p w14:paraId="42784751" w14:textId="77777777" w:rsidR="00752D7D" w:rsidRPr="00E700C5" w:rsidRDefault="00752D7D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№ 01-2.1/756 от 17.06.2022</w:t>
            </w:r>
          </w:p>
        </w:tc>
      </w:tr>
      <w:tr w:rsidR="00752D7D" w:rsidRPr="00E700C5" w14:paraId="19B1DD96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195" w14:textId="77777777" w:rsidR="00752D7D" w:rsidRPr="00E700C5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7C9" w14:textId="77777777" w:rsidR="00752D7D" w:rsidRPr="00E700C5" w:rsidRDefault="00752D7D" w:rsidP="0000681B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EDF" w14:textId="77777777" w:rsidR="00752D7D" w:rsidRPr="00E700C5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E700C5" w14:paraId="5F54D48C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E89" w14:textId="77777777" w:rsidR="005D1577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6</w:t>
            </w:r>
            <w:r w:rsidR="005D1577" w:rsidRPr="00E700C5">
              <w:rPr>
                <w:bCs/>
                <w:color w:val="000000"/>
              </w:rPr>
              <w:t>. ТОО «Богатырь Комир»</w:t>
            </w:r>
          </w:p>
          <w:p w14:paraId="10992CB5" w14:textId="77777777" w:rsidR="00C7200B" w:rsidRPr="00E700C5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01-12-6/2438 от 24</w:t>
            </w:r>
            <w:r w:rsidR="00C7200B" w:rsidRPr="00E700C5">
              <w:rPr>
                <w:bCs/>
                <w:color w:val="000000"/>
              </w:rPr>
              <w:t>.06.2022</w:t>
            </w:r>
          </w:p>
        </w:tc>
      </w:tr>
      <w:tr w:rsidR="005D1577" w:rsidRPr="00E700C5" w14:paraId="5085B12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2EC" w14:textId="77777777" w:rsidR="005D1577" w:rsidRPr="00E700C5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70" w14:textId="77777777" w:rsidR="005D1577" w:rsidRPr="00E700C5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E25" w14:textId="77777777" w:rsidR="00C7200B" w:rsidRPr="00E700C5" w:rsidRDefault="00C7200B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 xml:space="preserve">Замечаний и предложений нет.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610" w14:textId="77777777" w:rsidR="005D1577" w:rsidRPr="00E700C5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E700C5" w14:paraId="5860A678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FCB" w14:textId="77777777" w:rsidR="00AF4192" w:rsidRPr="00E700C5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7. Евразийская промышленная ассоциация</w:t>
            </w:r>
          </w:p>
          <w:p w14:paraId="16410B71" w14:textId="77777777" w:rsidR="00AF4192" w:rsidRPr="00E700C5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AF4192" w:rsidRPr="00E700C5" w14:paraId="608FE2C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12F" w14:textId="77777777" w:rsidR="00AF4192" w:rsidRPr="00E700C5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7A8" w14:textId="77777777" w:rsidR="00AF4192" w:rsidRPr="00E700C5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89E" w14:textId="77777777" w:rsidR="00AF4192" w:rsidRPr="00E700C5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Просим учесть замечания и предложения АО «Шубарколь комир»,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543" w14:textId="77777777" w:rsidR="00AF4192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E700C5" w14:paraId="2840AB68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8A0" w14:textId="77777777" w:rsidR="00AF4192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E700C5" w14:paraId="59FDA29D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0FC" w14:textId="77777777" w:rsidR="005D1577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8</w:t>
            </w:r>
            <w:r w:rsidR="005D1577" w:rsidRPr="00E700C5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14:paraId="18ED12F9" w14:textId="77777777" w:rsidR="00ED72DF" w:rsidRPr="00E700C5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№1.14-3502 от 20.06.2022</w:t>
            </w:r>
          </w:p>
        </w:tc>
      </w:tr>
      <w:tr w:rsidR="00396F5B" w:rsidRPr="00E700C5" w14:paraId="054C6B5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7CD" w14:textId="77777777" w:rsidR="00396F5B" w:rsidRPr="00E700C5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A5A" w14:textId="77777777" w:rsidR="00396F5B" w:rsidRPr="00E700C5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4E" w14:textId="77777777" w:rsidR="00396F5B" w:rsidRPr="00E700C5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988" w14:textId="77777777" w:rsidR="00396F5B" w:rsidRPr="00E700C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E700C5" w14:paraId="4BE7B2D7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F6B" w14:textId="77777777" w:rsidR="005D1577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9</w:t>
            </w:r>
            <w:r w:rsidR="005D1577" w:rsidRPr="00E700C5">
              <w:rPr>
                <w:bCs/>
                <w:color w:val="000000"/>
              </w:rPr>
              <w:t>. АО «АрселорМиттал Темиртау»</w:t>
            </w:r>
            <w:r w:rsidR="008B3230" w:rsidRPr="00E700C5">
              <w:rPr>
                <w:bCs/>
                <w:color w:val="000000"/>
              </w:rPr>
              <w:t xml:space="preserve"> Угольный департамент</w:t>
            </w:r>
          </w:p>
          <w:p w14:paraId="2C90D929" w14:textId="77777777" w:rsidR="00642270" w:rsidRPr="00E700C5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№2/19-623 от 27</w:t>
            </w:r>
            <w:r w:rsidR="00642270" w:rsidRPr="00E700C5">
              <w:rPr>
                <w:bCs/>
                <w:color w:val="000000"/>
              </w:rPr>
              <w:t>.06.2022</w:t>
            </w:r>
          </w:p>
        </w:tc>
      </w:tr>
      <w:tr w:rsidR="005D1577" w:rsidRPr="00E700C5" w14:paraId="60E44E1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DBF" w14:textId="77777777" w:rsidR="005D1577" w:rsidRPr="00E700C5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17C" w14:textId="77777777" w:rsidR="005D1577" w:rsidRPr="00E700C5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543" w14:textId="77777777" w:rsidR="005D1577" w:rsidRPr="00E700C5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31" w14:textId="77777777" w:rsidR="005D1577" w:rsidRPr="00E700C5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4CD1E64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1E0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10</w:t>
            </w:r>
            <w:r w:rsidR="008B3230" w:rsidRPr="00E700C5">
              <w:rPr>
                <w:bCs/>
                <w:color w:val="000000"/>
              </w:rPr>
              <w:t>. АО «Шубарколь Комир»</w:t>
            </w:r>
          </w:p>
          <w:p w14:paraId="606CE674" w14:textId="77777777" w:rsidR="002C00D1" w:rsidRPr="00E700C5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№01,4-2207 от 15.06.2022</w:t>
            </w:r>
          </w:p>
        </w:tc>
      </w:tr>
      <w:tr w:rsidR="008B3230" w:rsidRPr="00E700C5" w14:paraId="7686D0C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2F9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C9E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226" w14:textId="77777777" w:rsidR="002C00D1" w:rsidRPr="00E700C5" w:rsidRDefault="002C00D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33F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64197177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FED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11</w:t>
            </w:r>
            <w:r w:rsidR="008B3230" w:rsidRPr="00E700C5">
              <w:rPr>
                <w:bCs/>
                <w:color w:val="000000"/>
              </w:rPr>
              <w:t>. ТОО «Майкубен Вест»</w:t>
            </w:r>
          </w:p>
          <w:p w14:paraId="70B82968" w14:textId="77777777" w:rsidR="004A29C3" w:rsidRPr="00E700C5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№390 от 07.06.2022</w:t>
            </w:r>
          </w:p>
        </w:tc>
      </w:tr>
      <w:tr w:rsidR="008B3230" w:rsidRPr="00E700C5" w14:paraId="67D0AF2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7A5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09F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8C5" w14:textId="77777777" w:rsidR="008B3230" w:rsidRPr="00E700C5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292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115BBC9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73D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12</w:t>
            </w:r>
            <w:r w:rsidR="008B3230" w:rsidRPr="00E700C5">
              <w:rPr>
                <w:bCs/>
                <w:color w:val="000000"/>
              </w:rPr>
              <w:t>.</w:t>
            </w:r>
            <w:r w:rsidR="008B3230" w:rsidRPr="00E700C5">
              <w:t xml:space="preserve"> </w:t>
            </w:r>
            <w:r w:rsidR="008B3230" w:rsidRPr="00E700C5">
              <w:rPr>
                <w:bCs/>
                <w:color w:val="000000"/>
              </w:rPr>
              <w:t>ТОО «Гамма Сарыколь»</w:t>
            </w:r>
          </w:p>
          <w:p w14:paraId="0A343ED9" w14:textId="77777777" w:rsidR="00001340" w:rsidRPr="00E700C5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105 от 24.06.2022</w:t>
            </w:r>
          </w:p>
        </w:tc>
      </w:tr>
      <w:tr w:rsidR="008B3230" w:rsidRPr="00E700C5" w14:paraId="368F254B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159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86A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67B" w14:textId="77777777" w:rsidR="008B3230" w:rsidRPr="00E700C5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CB4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39B4E0A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A7C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13</w:t>
            </w:r>
            <w:r w:rsidR="008B3230" w:rsidRPr="00E700C5">
              <w:rPr>
                <w:bCs/>
                <w:color w:val="000000"/>
              </w:rPr>
              <w:t>. ТОО «</w:t>
            </w:r>
            <w:r w:rsidR="008B3230" w:rsidRPr="00E700C5">
              <w:rPr>
                <w:bCs/>
                <w:color w:val="000000"/>
                <w:lang w:val="en-US"/>
              </w:rPr>
              <w:t>Exim</w:t>
            </w:r>
            <w:r w:rsidR="008B3230" w:rsidRPr="00E700C5">
              <w:rPr>
                <w:bCs/>
                <w:color w:val="000000"/>
              </w:rPr>
              <w:t xml:space="preserve"> </w:t>
            </w:r>
            <w:r w:rsidR="008B3230" w:rsidRPr="00E700C5">
              <w:rPr>
                <w:bCs/>
                <w:color w:val="000000"/>
                <w:lang w:val="en-US"/>
              </w:rPr>
              <w:t>Artis</w:t>
            </w:r>
            <w:r w:rsidR="008B3230" w:rsidRPr="00E700C5">
              <w:rPr>
                <w:bCs/>
                <w:color w:val="000000"/>
              </w:rPr>
              <w:t>»</w:t>
            </w:r>
          </w:p>
          <w:p w14:paraId="264B8187" w14:textId="77777777" w:rsidR="003B58C0" w:rsidRPr="00E700C5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89/22 от 10.06.2022</w:t>
            </w:r>
          </w:p>
        </w:tc>
      </w:tr>
      <w:tr w:rsidR="008B3230" w:rsidRPr="00E700C5" w14:paraId="578428A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A84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E78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674" w14:textId="77777777" w:rsidR="008B3230" w:rsidRPr="00E700C5" w:rsidRDefault="002C00D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734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2DB5CAD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413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14</w:t>
            </w:r>
            <w:r w:rsidR="008B3230" w:rsidRPr="00E700C5">
              <w:rPr>
                <w:bCs/>
                <w:color w:val="000000"/>
              </w:rPr>
              <w:t>. ТОО «Ангренсор Энерго»</w:t>
            </w:r>
          </w:p>
          <w:p w14:paraId="25FB1DDF" w14:textId="77777777" w:rsidR="001E3437" w:rsidRPr="00E700C5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578 от 24.06.2022</w:t>
            </w:r>
          </w:p>
        </w:tc>
      </w:tr>
      <w:tr w:rsidR="008B3230" w:rsidRPr="00E700C5" w14:paraId="26092B9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B0B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36A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8C0" w14:textId="77777777" w:rsidR="008B3230" w:rsidRPr="00E700C5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CEB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3B57429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C5B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lastRenderedPageBreak/>
              <w:t>15</w:t>
            </w:r>
            <w:r w:rsidR="008B3230" w:rsidRPr="00E700C5">
              <w:rPr>
                <w:bCs/>
                <w:color w:val="000000"/>
              </w:rPr>
              <w:t>. ТОО «Разрез Кузнецкий»</w:t>
            </w:r>
          </w:p>
          <w:p w14:paraId="50ED515D" w14:textId="77777777" w:rsidR="00D939A0" w:rsidRPr="00E700C5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114 от 09.06.2022</w:t>
            </w:r>
          </w:p>
        </w:tc>
      </w:tr>
      <w:tr w:rsidR="008B3230" w:rsidRPr="00E700C5" w14:paraId="59E0D82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51B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F02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D2B" w14:textId="77777777" w:rsidR="008B3230" w:rsidRPr="00E700C5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25C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4A37927C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6BC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16</w:t>
            </w:r>
            <w:r w:rsidR="008B3230" w:rsidRPr="00E700C5">
              <w:rPr>
                <w:bCs/>
                <w:color w:val="000000"/>
              </w:rPr>
              <w:t>.</w:t>
            </w:r>
            <w:r w:rsidR="008B3230" w:rsidRPr="00E700C5">
              <w:t xml:space="preserve"> </w:t>
            </w:r>
            <w:r w:rsidR="008B3230" w:rsidRPr="00E700C5">
              <w:rPr>
                <w:bCs/>
                <w:color w:val="000000"/>
              </w:rPr>
              <w:t>ТОО «Карагандагипрошакт и К»</w:t>
            </w:r>
          </w:p>
          <w:p w14:paraId="7BC4DBF7" w14:textId="77777777" w:rsidR="007F4481" w:rsidRPr="00E700C5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№12/327 от 23.06.2022</w:t>
            </w:r>
          </w:p>
        </w:tc>
      </w:tr>
      <w:tr w:rsidR="008B3230" w:rsidRPr="00E700C5" w14:paraId="4463C63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D59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20D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AF1" w14:textId="77777777" w:rsidR="008B3230" w:rsidRPr="00E700C5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0CF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3DF11ED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391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17</w:t>
            </w:r>
            <w:r w:rsidR="008B3230" w:rsidRPr="00E700C5">
              <w:rPr>
                <w:bCs/>
                <w:color w:val="000000"/>
              </w:rPr>
              <w:t>.</w:t>
            </w:r>
            <w:r w:rsidR="008B3230" w:rsidRPr="00E700C5">
              <w:t xml:space="preserve"> </w:t>
            </w:r>
            <w:r w:rsidR="008B3230" w:rsidRPr="00E700C5">
              <w:rPr>
                <w:bCs/>
                <w:color w:val="000000"/>
              </w:rPr>
              <w:t>АО «АлЭС»</w:t>
            </w:r>
          </w:p>
          <w:p w14:paraId="0E0DAEA1" w14:textId="77777777" w:rsidR="00066C98" w:rsidRPr="00E700C5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№08-2630 от 21.06.2022</w:t>
            </w:r>
          </w:p>
        </w:tc>
      </w:tr>
      <w:tr w:rsidR="008B3230" w:rsidRPr="00E700C5" w14:paraId="1D287D9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652" w14:textId="77777777" w:rsidR="008B3230" w:rsidRPr="00E700C5" w:rsidRDefault="003D4A91" w:rsidP="003D4A91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24D" w14:textId="77777777" w:rsidR="008B3230" w:rsidRPr="00E700C5" w:rsidRDefault="003D4A91" w:rsidP="003D4A91">
            <w:pPr>
              <w:jc w:val="center"/>
            </w:pPr>
            <w:r w:rsidRPr="00E700C5">
              <w:t>Введение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FF" w14:textId="77777777" w:rsidR="00066C98" w:rsidRPr="00E700C5" w:rsidRDefault="003D4A9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Проверить правописание слова «кокса».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A4D" w14:textId="77777777" w:rsidR="008B3230" w:rsidRPr="00E700C5" w:rsidRDefault="003D4A91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Принято</w:t>
            </w:r>
          </w:p>
        </w:tc>
      </w:tr>
      <w:tr w:rsidR="003D4A91" w:rsidRPr="00E700C5" w14:paraId="4593D6DC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C76" w14:textId="77777777" w:rsidR="003D4A91" w:rsidRPr="00E700C5" w:rsidRDefault="003D4A91" w:rsidP="003D4A91">
            <w:pPr>
              <w:jc w:val="center"/>
              <w:rPr>
                <w:bCs/>
              </w:rPr>
            </w:pPr>
            <w:r w:rsidRPr="00E700C5">
              <w:rPr>
                <w:bCs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D37" w14:textId="77777777" w:rsidR="003D4A91" w:rsidRPr="00E700C5" w:rsidRDefault="003D4A91" w:rsidP="003D4A91">
            <w:pPr>
              <w:jc w:val="center"/>
            </w:pPr>
            <w:r w:rsidRPr="00E700C5">
              <w:t xml:space="preserve">Раздел 4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25C" w14:textId="77777777" w:rsidR="003D4A91" w:rsidRPr="00E700C5" w:rsidRDefault="003D4A9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Изложить в редакции: «Предварительно взвешенный контейнер известного объема заполняют коксом, и определяют увеличение массы». Это даст более точный результат при проведение анализа.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2ED" w14:textId="77777777" w:rsidR="003D4A91" w:rsidRPr="00E700C5" w:rsidRDefault="003D4A91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Принято</w:t>
            </w:r>
          </w:p>
        </w:tc>
      </w:tr>
      <w:tr w:rsidR="003D4A91" w:rsidRPr="00E700C5" w14:paraId="3353299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891" w14:textId="77777777" w:rsidR="003D4A91" w:rsidRPr="00E700C5" w:rsidRDefault="003D4A91" w:rsidP="003D4A91">
            <w:pPr>
              <w:jc w:val="center"/>
              <w:rPr>
                <w:bCs/>
              </w:rPr>
            </w:pPr>
            <w:r w:rsidRPr="00E700C5">
              <w:rPr>
                <w:bCs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9EE" w14:textId="77777777" w:rsidR="003D4A91" w:rsidRPr="00E700C5" w:rsidRDefault="00821F85" w:rsidP="003D4A91">
            <w:pPr>
              <w:jc w:val="center"/>
            </w:pPr>
            <w:r w:rsidRPr="00E700C5">
              <w:t>Раздел 5</w:t>
            </w:r>
          </w:p>
          <w:p w14:paraId="32D3AE7A" w14:textId="77777777" w:rsidR="005D7516" w:rsidRPr="00E700C5" w:rsidRDefault="005D7516" w:rsidP="003D4A91">
            <w:pPr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EF1" w14:textId="77777777" w:rsidR="003D4A91" w:rsidRPr="00E700C5" w:rsidRDefault="005D7516" w:rsidP="005D7516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В разделе 7 «Процедура» дано описание проведения анализа с применением «прямого стержня». Добавить данное понятие в раздел 5 «Аппаратура» и определить размер, длину и состав материала.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E7A" w14:textId="77777777" w:rsidR="005D7516" w:rsidRPr="00E700C5" w:rsidRDefault="005D7516" w:rsidP="005D7516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Принято в редакции:</w:t>
            </w:r>
            <w:r w:rsidRPr="00E700C5">
              <w:rPr>
                <w:bCs/>
                <w:color w:val="000000"/>
              </w:rPr>
              <w:t xml:space="preserve"> «Прямой стержень» заменен на «Прямая планка». Требований к длине, размеру и материалу не предъявляется т.к. это является подручным средством</w:t>
            </w:r>
          </w:p>
        </w:tc>
      </w:tr>
      <w:tr w:rsidR="003D4A91" w:rsidRPr="00E700C5" w14:paraId="5D43418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356" w14:textId="77777777" w:rsidR="003D4A91" w:rsidRPr="00E700C5" w:rsidRDefault="003D4A91" w:rsidP="003D4A91">
            <w:pPr>
              <w:jc w:val="center"/>
              <w:rPr>
                <w:bCs/>
              </w:rPr>
            </w:pPr>
            <w:r w:rsidRPr="00E700C5">
              <w:rPr>
                <w:bCs/>
              </w:rPr>
              <w:t>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6AE" w14:textId="77777777" w:rsidR="003D4A91" w:rsidRPr="00E700C5" w:rsidRDefault="003D4A91" w:rsidP="003D4A91">
            <w:pPr>
              <w:jc w:val="center"/>
            </w:pPr>
            <w:r w:rsidRPr="00E700C5">
              <w:t>Раздел 9</w:t>
            </w:r>
          </w:p>
          <w:p w14:paraId="0B58D9AD" w14:textId="77777777" w:rsidR="003D4A91" w:rsidRPr="00E700C5" w:rsidRDefault="003D4A91" w:rsidP="003D4A91">
            <w:pPr>
              <w:jc w:val="center"/>
            </w:pPr>
            <w:r w:rsidRPr="00E700C5">
              <w:t>Пункт 9.2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89F" w14:textId="77777777" w:rsidR="003D4A91" w:rsidRPr="00E700C5" w:rsidRDefault="003D4A9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Проверить правописание слова «воспроизводимость».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421" w14:textId="77777777" w:rsidR="003D4A91" w:rsidRPr="00E700C5" w:rsidRDefault="003D4A91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Принято</w:t>
            </w:r>
          </w:p>
        </w:tc>
      </w:tr>
      <w:tr w:rsidR="003D4A91" w:rsidRPr="00E700C5" w14:paraId="11A574E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263" w14:textId="77777777" w:rsidR="003D4A91" w:rsidRPr="00E700C5" w:rsidRDefault="003D4A91" w:rsidP="003D4A91">
            <w:pPr>
              <w:jc w:val="center"/>
              <w:rPr>
                <w:bCs/>
              </w:rPr>
            </w:pPr>
            <w:r w:rsidRPr="00E700C5">
              <w:rPr>
                <w:bCs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D36" w14:textId="77777777" w:rsidR="003D4A91" w:rsidRPr="00E700C5" w:rsidRDefault="003D4A91" w:rsidP="003D4A91">
            <w:pPr>
              <w:jc w:val="center"/>
            </w:pPr>
            <w:r w:rsidRPr="00E700C5">
              <w:t>Раздел 10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42B" w14:textId="77777777" w:rsidR="003D4A91" w:rsidRPr="00E700C5" w:rsidRDefault="003D4A91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Подпункт «с)» изложить в редакции: «</w:t>
            </w:r>
            <w:r w:rsidRPr="00E700C5">
              <w:t>также рекомендуется анализ полноразмерного образца кокса в соответствии с ISO 728 от 125 до 10,0 мм</w:t>
            </w:r>
            <w:r w:rsidRPr="00E700C5">
              <w:rPr>
                <w:bCs/>
                <w:color w:val="000000"/>
              </w:rPr>
              <w:t>». Знаки «+» и «-» в данном пункте не применимы.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70A" w14:textId="77777777" w:rsidR="003D4A91" w:rsidRPr="00E700C5" w:rsidRDefault="003D4A91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E700C5">
              <w:rPr>
                <w:b/>
                <w:bCs/>
                <w:color w:val="000000"/>
              </w:rPr>
              <w:t>Принято</w:t>
            </w:r>
          </w:p>
        </w:tc>
      </w:tr>
      <w:tr w:rsidR="008B3230" w:rsidRPr="00E700C5" w14:paraId="30EBEB2E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6DB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18</w:t>
            </w:r>
            <w:r w:rsidR="008B3230" w:rsidRPr="00E700C5">
              <w:rPr>
                <w:bCs/>
                <w:color w:val="000000"/>
              </w:rPr>
              <w:t>. ТОО «УПНК-ПВ»</w:t>
            </w:r>
          </w:p>
          <w:p w14:paraId="30A7D039" w14:textId="77777777" w:rsidR="0016001F" w:rsidRPr="00E700C5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E700C5" w14:paraId="589D7F4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0B2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676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8FE" w14:textId="77777777" w:rsidR="008B3230" w:rsidRPr="00E700C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FDF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5C157BBE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69D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19</w:t>
            </w:r>
            <w:r w:rsidR="008B3230" w:rsidRPr="00E700C5">
              <w:rPr>
                <w:bCs/>
                <w:color w:val="000000"/>
              </w:rPr>
              <w:t>. ТОО «СТС-1»</w:t>
            </w:r>
          </w:p>
          <w:p w14:paraId="391B0181" w14:textId="77777777" w:rsidR="009E6660" w:rsidRPr="00E700C5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lastRenderedPageBreak/>
              <w:t>№ 11/22 от 10.06.2022</w:t>
            </w:r>
          </w:p>
        </w:tc>
      </w:tr>
      <w:tr w:rsidR="008B3230" w:rsidRPr="00E700C5" w14:paraId="25CD970F" w14:textId="77777777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59C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67F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AED" w14:textId="77777777" w:rsidR="008B3230" w:rsidRPr="00E700C5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E700C5" w14:paraId="47C64E8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F92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20</w:t>
            </w:r>
            <w:r w:rsidR="008B3230" w:rsidRPr="00E700C5">
              <w:rPr>
                <w:bCs/>
                <w:color w:val="000000"/>
              </w:rPr>
              <w:t>.ТОО «Альянс Уголь»</w:t>
            </w:r>
          </w:p>
          <w:p w14:paraId="47B00BED" w14:textId="77777777" w:rsidR="00A31F83" w:rsidRPr="00E700C5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№77 от 24.06.2022</w:t>
            </w:r>
          </w:p>
        </w:tc>
      </w:tr>
      <w:tr w:rsidR="008B3230" w:rsidRPr="00E700C5" w14:paraId="4AAE112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DB1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A4D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55C" w14:textId="77777777" w:rsidR="008B3230" w:rsidRPr="00E700C5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7CA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09F95E2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E08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21</w:t>
            </w:r>
            <w:r w:rsidR="008B3230" w:rsidRPr="00E700C5">
              <w:rPr>
                <w:bCs/>
                <w:color w:val="000000"/>
              </w:rPr>
              <w:t>. ТОО «Транскомир»</w:t>
            </w:r>
          </w:p>
          <w:p w14:paraId="10222BDC" w14:textId="77777777" w:rsidR="00A31F83" w:rsidRPr="00E700C5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№75-222 от 24.06.2022</w:t>
            </w:r>
          </w:p>
        </w:tc>
      </w:tr>
      <w:tr w:rsidR="008B3230" w:rsidRPr="00E700C5" w14:paraId="4C91BCBC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A96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818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51F" w14:textId="77777777" w:rsidR="008B3230" w:rsidRPr="00E700C5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F62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237FAE" w14:paraId="3E686CF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523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E700C5">
              <w:rPr>
                <w:bCs/>
                <w:color w:val="000000"/>
                <w:lang w:val="en-US"/>
              </w:rPr>
              <w:t>22</w:t>
            </w:r>
            <w:r w:rsidR="008B3230" w:rsidRPr="00E700C5">
              <w:rPr>
                <w:bCs/>
                <w:color w:val="000000"/>
                <w:lang w:val="en-US"/>
              </w:rPr>
              <w:t xml:space="preserve">. </w:t>
            </w:r>
            <w:r w:rsidR="008B3230" w:rsidRPr="00E700C5">
              <w:rPr>
                <w:bCs/>
                <w:color w:val="000000"/>
              </w:rPr>
              <w:t>ТОО</w:t>
            </w:r>
            <w:r w:rsidR="008B3230" w:rsidRPr="00E700C5">
              <w:rPr>
                <w:bCs/>
                <w:color w:val="000000"/>
                <w:lang w:val="en-US"/>
              </w:rPr>
              <w:t xml:space="preserve"> «Kazakhmys Coal»</w:t>
            </w:r>
          </w:p>
          <w:p w14:paraId="0A88D538" w14:textId="77777777" w:rsidR="00EB578E" w:rsidRPr="00E700C5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E700C5">
              <w:rPr>
                <w:bCs/>
                <w:color w:val="000000"/>
                <w:lang w:val="en-US"/>
              </w:rPr>
              <w:t xml:space="preserve">№01.2.1. CL-01-771 </w:t>
            </w:r>
            <w:r w:rsidRPr="00E700C5">
              <w:rPr>
                <w:bCs/>
                <w:color w:val="000000"/>
              </w:rPr>
              <w:t>от</w:t>
            </w:r>
            <w:r w:rsidRPr="00E700C5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E700C5" w14:paraId="1E6CBC3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665" w14:textId="77777777" w:rsidR="008B3230" w:rsidRPr="00E700C5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909" w14:textId="77777777" w:rsidR="008B3230" w:rsidRPr="00E700C5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7AB" w14:textId="77777777" w:rsidR="00EB578E" w:rsidRPr="00E700C5" w:rsidRDefault="00EB578E" w:rsidP="003D4A91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3D8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E700C5" w14:paraId="395C1C70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C59" w14:textId="77777777" w:rsidR="008B3230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23</w:t>
            </w:r>
            <w:r w:rsidR="008B3230" w:rsidRPr="00E700C5">
              <w:rPr>
                <w:bCs/>
                <w:color w:val="000000"/>
              </w:rPr>
              <w:t>.</w:t>
            </w:r>
            <w:r w:rsidR="008B3230" w:rsidRPr="00E700C5">
              <w:t xml:space="preserve"> </w:t>
            </w:r>
            <w:r w:rsidR="008B3230" w:rsidRPr="00E700C5">
              <w:rPr>
                <w:bCs/>
                <w:color w:val="000000"/>
              </w:rPr>
              <w:t>ТОО «Kazakhmys Energy»</w:t>
            </w:r>
          </w:p>
          <w:p w14:paraId="6D1E2AC8" w14:textId="77777777" w:rsidR="00AD27C4" w:rsidRPr="00E700C5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E700C5" w14:paraId="44F2BE0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02D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FDF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978" w14:textId="77777777" w:rsidR="008B3230" w:rsidRPr="00E700C5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0B2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E700C5" w14:paraId="1BAD2541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C01" w14:textId="77777777" w:rsidR="005E0766" w:rsidRPr="00E700C5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6B3" w14:textId="77777777" w:rsidR="005E0766" w:rsidRPr="00E700C5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DAF" w14:textId="77777777" w:rsidR="005E0766" w:rsidRPr="00E700C5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 xml:space="preserve">24. </w:t>
            </w:r>
            <w:r w:rsidR="005E0766" w:rsidRPr="00E700C5">
              <w:rPr>
                <w:bCs/>
                <w:color w:val="000000"/>
              </w:rPr>
              <w:t>ТОО «ГРЭС Топар»</w:t>
            </w:r>
          </w:p>
          <w:p w14:paraId="58A09F15" w14:textId="77777777" w:rsidR="005E0766" w:rsidRPr="00E700C5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E6D" w14:textId="77777777" w:rsidR="005E0766" w:rsidRPr="00E700C5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E700C5" w14:paraId="5BCC39E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74B" w14:textId="77777777" w:rsidR="005E0766" w:rsidRPr="00E700C5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96D" w14:textId="77777777" w:rsidR="005E0766" w:rsidRPr="00E700C5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AFE" w14:textId="77777777" w:rsidR="005E0766" w:rsidRPr="00E700C5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76F" w14:textId="77777777" w:rsidR="005E0766" w:rsidRPr="00E700C5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E700C5" w14:paraId="109DFB89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ED2" w14:textId="77777777" w:rsidR="00FF1F48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25</w:t>
            </w:r>
            <w:r w:rsidR="00FF1F48" w:rsidRPr="00E700C5">
              <w:rPr>
                <w:bCs/>
                <w:color w:val="000000"/>
              </w:rPr>
              <w:t>.</w:t>
            </w:r>
            <w:r w:rsidR="00FF1F48" w:rsidRPr="00E700C5">
              <w:t xml:space="preserve"> </w:t>
            </w:r>
            <w:r w:rsidR="00FF1F48" w:rsidRPr="00E700C5">
              <w:rPr>
                <w:bCs/>
                <w:color w:val="000000"/>
              </w:rPr>
              <w:t>ТОО «Караганда Энергоцентр»</w:t>
            </w:r>
          </w:p>
          <w:p w14:paraId="65693833" w14:textId="77777777" w:rsidR="00117DE4" w:rsidRPr="00E700C5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№03-1579 от 24.06.2022</w:t>
            </w:r>
          </w:p>
        </w:tc>
      </w:tr>
      <w:tr w:rsidR="008B3230" w:rsidRPr="00E700C5" w14:paraId="00EE13B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5AD" w14:textId="77777777" w:rsidR="008B3230" w:rsidRPr="00E700C5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C72" w14:textId="77777777" w:rsidR="008B3230" w:rsidRPr="00E700C5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001" w14:textId="77777777" w:rsidR="008B3230" w:rsidRPr="00E700C5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A76" w14:textId="77777777" w:rsidR="008B3230" w:rsidRPr="00E700C5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E700C5" w14:paraId="2E257CEF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3E8" w14:textId="77777777" w:rsidR="00FF1F48" w:rsidRPr="00E700C5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2</w:t>
            </w:r>
            <w:r w:rsidR="0016001F" w:rsidRPr="00E700C5">
              <w:rPr>
                <w:bCs/>
                <w:color w:val="000000"/>
              </w:rPr>
              <w:t>6. ТОО «</w:t>
            </w:r>
            <w:r w:rsidR="0016001F" w:rsidRPr="00E700C5">
              <w:rPr>
                <w:bCs/>
                <w:color w:val="000000"/>
                <w:lang w:val="en-US"/>
              </w:rPr>
              <w:t>EcoExpert</w:t>
            </w:r>
            <w:r w:rsidR="00FF1F48" w:rsidRPr="00E700C5">
              <w:rPr>
                <w:bCs/>
                <w:color w:val="000000"/>
              </w:rPr>
              <w:t>»</w:t>
            </w:r>
          </w:p>
          <w:p w14:paraId="05AF38DF" w14:textId="77777777" w:rsidR="0016001F" w:rsidRPr="00E700C5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№ 217/ИЛ от 27.06.2022</w:t>
            </w:r>
          </w:p>
        </w:tc>
      </w:tr>
      <w:tr w:rsidR="0016001F" w:rsidRPr="00E700C5" w14:paraId="1FA55693" w14:textId="77777777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FF5" w14:textId="77777777" w:rsidR="0016001F" w:rsidRPr="00E700C5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09E" w14:textId="77777777" w:rsidR="0016001F" w:rsidRPr="00E700C5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58E" w14:textId="77777777" w:rsidR="0016001F" w:rsidRPr="00E700C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E700C5"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F5A" w14:textId="77777777" w:rsidR="0016001F" w:rsidRPr="00E700C5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E700C5" w14:paraId="05011E90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7F1" w14:textId="77777777" w:rsidR="00D47DCB" w:rsidRPr="00E700C5" w:rsidRDefault="00AF4192" w:rsidP="0000681B">
            <w:pPr>
              <w:ind w:firstLine="567"/>
              <w:jc w:val="center"/>
              <w:rPr>
                <w:bCs/>
              </w:rPr>
            </w:pPr>
            <w:r w:rsidRPr="00E700C5">
              <w:rPr>
                <w:bCs/>
              </w:rPr>
              <w:t>27</w:t>
            </w:r>
            <w:r w:rsidR="00D47DCB" w:rsidRPr="00E700C5">
              <w:rPr>
                <w:bCs/>
              </w:rPr>
              <w:t>. ТОО «</w:t>
            </w:r>
            <w:r w:rsidR="00D47DCB" w:rsidRPr="00E700C5">
              <w:rPr>
                <w:bCs/>
                <w:lang w:val="en-US"/>
              </w:rPr>
              <w:t>AsiaFerroAlloys</w:t>
            </w:r>
            <w:r w:rsidR="00D47DCB" w:rsidRPr="00E700C5">
              <w:rPr>
                <w:bCs/>
              </w:rPr>
              <w:t>»</w:t>
            </w:r>
          </w:p>
          <w:p w14:paraId="33F8676B" w14:textId="77777777" w:rsidR="00D47DCB" w:rsidRPr="00E700C5" w:rsidRDefault="00D47DCB" w:rsidP="0000681B">
            <w:pPr>
              <w:ind w:firstLine="567"/>
              <w:jc w:val="center"/>
            </w:pPr>
            <w:r w:rsidRPr="00E700C5"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5BA4368E" w14:textId="77777777" w:rsidR="00D47DCB" w:rsidRPr="00E700C5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45CDD8C0" w14:textId="77777777" w:rsidR="00D47DCB" w:rsidRPr="00E700C5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E700C5" w14:paraId="5BF30003" w14:textId="77777777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181" w14:textId="77777777" w:rsidR="00D47DCB" w:rsidRPr="00E700C5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544" w14:textId="77777777" w:rsidR="00D47DCB" w:rsidRPr="00E700C5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C69" w14:textId="77777777" w:rsidR="00D47DCB" w:rsidRPr="00E700C5" w:rsidRDefault="00D47DCB" w:rsidP="0000681B">
            <w:pPr>
              <w:ind w:firstLine="567"/>
              <w:jc w:val="both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F4A" w14:textId="77777777" w:rsidR="00D47DCB" w:rsidRPr="00E700C5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7979FE19" w14:textId="77777777" w:rsidR="00D47DCB" w:rsidRPr="00E700C5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815EB5C" w14:textId="77777777" w:rsidR="00D47DCB" w:rsidRPr="00E700C5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E700C5" w14:paraId="038C80D9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9E5" w14:textId="77777777" w:rsidR="00752D7D" w:rsidRPr="00E700C5" w:rsidRDefault="00AF4192" w:rsidP="0000681B">
            <w:pPr>
              <w:ind w:firstLine="567"/>
              <w:jc w:val="center"/>
            </w:pPr>
            <w:r w:rsidRPr="00E700C5">
              <w:lastRenderedPageBreak/>
              <w:t xml:space="preserve">28. </w:t>
            </w:r>
            <w:r w:rsidR="00752D7D" w:rsidRPr="00E700C5">
              <w:t>ТОО «К</w:t>
            </w:r>
            <w:r w:rsidR="00752D7D" w:rsidRPr="00E700C5">
              <w:rPr>
                <w:lang w:val="kk-KZ"/>
              </w:rPr>
              <w:t>ұлан комир</w:t>
            </w:r>
            <w:r w:rsidR="00752D7D" w:rsidRPr="00E700C5">
              <w:t>»</w:t>
            </w:r>
          </w:p>
          <w:p w14:paraId="030961C3" w14:textId="77777777" w:rsidR="00752D7D" w:rsidRPr="00E700C5" w:rsidRDefault="00752D7D" w:rsidP="0000681B">
            <w:pPr>
              <w:ind w:firstLine="567"/>
              <w:jc w:val="center"/>
            </w:pPr>
            <w:r w:rsidRPr="00E700C5"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9F838D4" w14:textId="77777777" w:rsidR="00752D7D" w:rsidRPr="00E700C5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2A8DF54" w14:textId="77777777" w:rsidR="00752D7D" w:rsidRPr="00E700C5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E700C5" w14:paraId="03944F09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474" w14:textId="77777777" w:rsidR="00752D7D" w:rsidRPr="00E700C5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2A5" w14:textId="77777777" w:rsidR="00752D7D" w:rsidRPr="00E700C5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8E0" w14:textId="77777777" w:rsidR="00752D7D" w:rsidRPr="00E700C5" w:rsidRDefault="00752D7D" w:rsidP="0000681B">
            <w:pPr>
              <w:ind w:firstLine="567"/>
              <w:jc w:val="both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769" w14:textId="77777777" w:rsidR="00752D7D" w:rsidRPr="00E700C5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5DA9F69" w14:textId="77777777" w:rsidR="00752D7D" w:rsidRPr="00E700C5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1F2257F0" w14:textId="77777777" w:rsidR="00752D7D" w:rsidRPr="00E700C5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E700C5" w14:paraId="4AD0CA79" w14:textId="77777777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C43" w14:textId="77777777" w:rsidR="00001340" w:rsidRPr="00E700C5" w:rsidRDefault="00AF4192" w:rsidP="0000681B">
            <w:pPr>
              <w:ind w:firstLine="567"/>
              <w:jc w:val="center"/>
            </w:pPr>
            <w:r w:rsidRPr="00E700C5">
              <w:t xml:space="preserve">29. </w:t>
            </w:r>
            <w:r w:rsidR="00001340" w:rsidRPr="00E700C5">
              <w:t>ТОО «Эдельвейс+»</w:t>
            </w:r>
          </w:p>
          <w:p w14:paraId="40E575AF" w14:textId="77777777" w:rsidR="00001340" w:rsidRPr="00E700C5" w:rsidRDefault="00001340" w:rsidP="0000681B">
            <w:pPr>
              <w:ind w:firstLine="567"/>
              <w:jc w:val="center"/>
            </w:pPr>
            <w:r w:rsidRPr="00E700C5"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DE0916B" w14:textId="77777777" w:rsidR="00001340" w:rsidRPr="00E700C5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B377D5A" w14:textId="77777777" w:rsidR="00001340" w:rsidRPr="00E700C5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E700C5" w14:paraId="443D5D5A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9A2" w14:textId="77777777" w:rsidR="00001340" w:rsidRPr="00E700C5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859" w14:textId="77777777" w:rsidR="00001340" w:rsidRPr="00E700C5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8C4" w14:textId="77777777" w:rsidR="00001340" w:rsidRPr="00E700C5" w:rsidRDefault="00001340" w:rsidP="0000681B">
            <w:pPr>
              <w:ind w:firstLine="567"/>
              <w:jc w:val="both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0A0" w14:textId="77777777" w:rsidR="00001340" w:rsidRPr="00E700C5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656E2B2" w14:textId="77777777" w:rsidR="00001340" w:rsidRPr="00E700C5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3E43A5D3" w14:textId="77777777" w:rsidR="00001340" w:rsidRPr="00E700C5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E700C5" w14:paraId="18E0E24B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D66" w14:textId="77777777" w:rsidR="005B1B70" w:rsidRPr="00E700C5" w:rsidRDefault="005B1B70" w:rsidP="0000681B">
            <w:pPr>
              <w:ind w:firstLine="567"/>
              <w:jc w:val="center"/>
              <w:rPr>
                <w:b/>
              </w:rPr>
            </w:pPr>
            <w:r w:rsidRPr="00E700C5"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3616485" w14:textId="77777777" w:rsidR="005B1B70" w:rsidRPr="00E700C5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A59FA36" w14:textId="77777777" w:rsidR="005B1B70" w:rsidRPr="00E700C5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E700C5" w14:paraId="6731CC01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C00" w14:textId="77777777" w:rsidR="005B1B70" w:rsidRPr="00E700C5" w:rsidRDefault="00AF4192" w:rsidP="0000681B">
            <w:pPr>
              <w:ind w:firstLine="567"/>
              <w:jc w:val="center"/>
            </w:pPr>
            <w:r w:rsidRPr="00E700C5">
              <w:t>30</w:t>
            </w:r>
            <w:r w:rsidR="005B1B70" w:rsidRPr="00E700C5">
              <w:t>. ТК 80 «Энергосбережение, повышение энергоэффективности в энергетике и теплотехнике»</w:t>
            </w:r>
          </w:p>
          <w:p w14:paraId="2E170AAF" w14:textId="77777777" w:rsidR="00E13B60" w:rsidRPr="00E700C5" w:rsidRDefault="00E13B60" w:rsidP="0000681B">
            <w:pPr>
              <w:ind w:firstLine="567"/>
              <w:jc w:val="center"/>
            </w:pPr>
            <w:r w:rsidRPr="00E700C5"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45019545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8C84CA9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4EA4E038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FAE" w14:textId="77777777" w:rsidR="005B1B70" w:rsidRPr="00E700C5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6F0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16C" w14:textId="77777777" w:rsidR="005B1B70" w:rsidRPr="00E700C5" w:rsidRDefault="00E13B60" w:rsidP="0000681B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D14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4C57D0DF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FF4D539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6F80695B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F7E" w14:textId="77777777" w:rsidR="005B1B70" w:rsidRPr="00E700C5" w:rsidRDefault="005B1B70" w:rsidP="0000681B">
            <w:pPr>
              <w:ind w:firstLine="567"/>
              <w:jc w:val="center"/>
              <w:rPr>
                <w:b/>
              </w:rPr>
            </w:pPr>
            <w:r w:rsidRPr="00E700C5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46B44DF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23DFF86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2022E3B0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24F" w14:textId="77777777" w:rsidR="005B1B70" w:rsidRPr="00E700C5" w:rsidRDefault="00AF4192" w:rsidP="0000681B">
            <w:pPr>
              <w:ind w:firstLine="567"/>
              <w:jc w:val="center"/>
            </w:pPr>
            <w:r w:rsidRPr="00E700C5">
              <w:t>31</w:t>
            </w:r>
            <w:r w:rsidR="005B1B70" w:rsidRPr="00E700C5">
              <w:t>.</w:t>
            </w:r>
            <w:r w:rsidRPr="00E700C5">
              <w:t xml:space="preserve"> </w:t>
            </w:r>
            <w:r w:rsidR="005B1B70" w:rsidRPr="00E700C5">
              <w:t xml:space="preserve">АО «Национальный центр экспертизы и сертификации (НаЦЕкС) </w:t>
            </w:r>
          </w:p>
          <w:p w14:paraId="15034A0F" w14:textId="77777777" w:rsidR="00B638E4" w:rsidRPr="00E700C5" w:rsidRDefault="00B638E4" w:rsidP="0000681B">
            <w:pPr>
              <w:ind w:firstLine="567"/>
              <w:jc w:val="center"/>
            </w:pPr>
            <w:r w:rsidRPr="00E700C5"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A3CCE42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9C18547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6F087CB1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A2E" w14:textId="77777777" w:rsidR="005B1B70" w:rsidRPr="00E700C5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F59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DE5" w14:textId="77777777" w:rsidR="005B1B70" w:rsidRPr="00E700C5" w:rsidRDefault="00B638E4" w:rsidP="0000681B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562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163C7D7A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9A661F3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1B2C6A81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534" w14:textId="77777777" w:rsidR="005B1B70" w:rsidRPr="00E700C5" w:rsidRDefault="00AF4192" w:rsidP="0000681B">
            <w:pPr>
              <w:ind w:firstLine="567"/>
              <w:jc w:val="center"/>
            </w:pPr>
            <w:r w:rsidRPr="00E700C5">
              <w:t>32</w:t>
            </w:r>
            <w:r w:rsidR="005B1B70" w:rsidRPr="00E700C5">
              <w:t>. ТОО «Национальный центр аккредитации (НЦА)</w:t>
            </w:r>
          </w:p>
          <w:p w14:paraId="4BFCABF4" w14:textId="77777777" w:rsidR="007F4481" w:rsidRPr="00E700C5" w:rsidRDefault="007F4481" w:rsidP="0000681B">
            <w:pPr>
              <w:ind w:firstLine="567"/>
              <w:jc w:val="center"/>
            </w:pPr>
            <w:r w:rsidRPr="00E700C5"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75D9518" w14:textId="77777777" w:rsidR="005B1B70" w:rsidRPr="00E700C5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C2D9150" w14:textId="77777777" w:rsidR="005B1B70" w:rsidRPr="00E700C5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E700C5" w14:paraId="61559BA0" w14:textId="77777777" w:rsidTr="004E6844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26F" w14:textId="77777777" w:rsidR="005B1B70" w:rsidRPr="00E700C5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F4F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260" w14:textId="77777777" w:rsidR="007F4481" w:rsidRPr="00E700C5" w:rsidRDefault="007F4481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D47" w14:textId="77777777" w:rsidR="005B1B70" w:rsidRPr="00E700C5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14:paraId="2509FC73" w14:textId="77777777" w:rsidR="005B1B70" w:rsidRPr="00E700C5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B268F56" w14:textId="77777777" w:rsidR="005B1B70" w:rsidRPr="00E700C5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4E6844" w:rsidRPr="00E700C5" w14:paraId="35380AFD" w14:textId="77777777" w:rsidTr="004E6844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A9C" w14:textId="77777777" w:rsidR="004E6844" w:rsidRPr="00E700C5" w:rsidRDefault="004E6844" w:rsidP="004E6844">
            <w:pPr>
              <w:ind w:firstLine="567"/>
              <w:jc w:val="center"/>
              <w:rPr>
                <w:bCs/>
                <w:color w:val="000000"/>
              </w:rPr>
            </w:pPr>
            <w:r w:rsidRPr="00E700C5">
              <w:t xml:space="preserve">33. </w:t>
            </w:r>
            <w:r w:rsidRPr="00E700C5">
              <w:rPr>
                <w:bCs/>
                <w:color w:val="000000"/>
              </w:rPr>
              <w:t>АО «АлЭС» (повторное)</w:t>
            </w:r>
          </w:p>
          <w:p w14:paraId="34AF6236" w14:textId="77777777" w:rsidR="004E6844" w:rsidRPr="00E700C5" w:rsidRDefault="004E6844" w:rsidP="004E6844">
            <w:pPr>
              <w:ind w:firstLine="567"/>
              <w:jc w:val="center"/>
            </w:pPr>
            <w:r w:rsidRPr="00E700C5">
              <w:t>№ 17-2923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7578CA8" w14:textId="77777777" w:rsidR="004E6844" w:rsidRPr="00E700C5" w:rsidRDefault="004E6844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4BBD71C" w14:textId="77777777" w:rsidR="004E6844" w:rsidRPr="00E700C5" w:rsidRDefault="004E6844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4E6844" w:rsidRPr="00E700C5" w14:paraId="5F2EAC69" w14:textId="77777777" w:rsidTr="00094EC7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021" w14:textId="77777777" w:rsidR="004E6844" w:rsidRPr="00E700C5" w:rsidRDefault="004E6844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220" w14:textId="77777777" w:rsidR="004E6844" w:rsidRPr="00E700C5" w:rsidRDefault="004E6844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AD3" w14:textId="77777777" w:rsidR="004E6844" w:rsidRPr="00E700C5" w:rsidRDefault="004E6844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925" w14:textId="77777777" w:rsidR="004E6844" w:rsidRPr="00E700C5" w:rsidRDefault="004E6844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0A287C5" w14:textId="77777777" w:rsidR="004E6844" w:rsidRPr="00E700C5" w:rsidRDefault="004E6844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63F8DC5" w14:textId="77777777" w:rsidR="004E6844" w:rsidRPr="00E700C5" w:rsidRDefault="004E6844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E36E32" w:rsidRPr="00E700C5" w14:paraId="34C3354E" w14:textId="77777777" w:rsidTr="00E36E32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CED" w14:textId="77777777" w:rsidR="00C36980" w:rsidRPr="00E700C5" w:rsidRDefault="00C36980" w:rsidP="00C36980">
            <w:pPr>
              <w:ind w:firstLine="567"/>
              <w:jc w:val="center"/>
            </w:pPr>
            <w:r w:rsidRPr="00E700C5">
              <w:t>34.РГП на ПВХ «Казахстанский институт стандартизации и метрологии»</w:t>
            </w:r>
          </w:p>
          <w:p w14:paraId="38F76F57" w14:textId="77777777" w:rsidR="00E36E32" w:rsidRPr="00E700C5" w:rsidRDefault="00C36980" w:rsidP="00C36980">
            <w:pPr>
              <w:ind w:firstLine="567"/>
              <w:jc w:val="center"/>
            </w:pPr>
            <w:r w:rsidRPr="00E700C5">
              <w:t>Экспертное заключение № 181 от 24.08.2022 г.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7771BC6" w14:textId="77777777" w:rsidR="00E36E32" w:rsidRPr="00E700C5" w:rsidRDefault="00E36E3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F71331F" w14:textId="77777777" w:rsidR="00E36E32" w:rsidRPr="00E700C5" w:rsidRDefault="00E36E3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94EC7" w:rsidRPr="00E700C5" w14:paraId="477A0140" w14:textId="77777777" w:rsidTr="00094EC7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3B8" w14:textId="77777777" w:rsidR="00094EC7" w:rsidRPr="00E700C5" w:rsidRDefault="005B549A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047" w14:textId="77777777" w:rsidR="00094EC7" w:rsidRPr="00E700C5" w:rsidRDefault="00C36980" w:rsidP="0000681B">
            <w:pPr>
              <w:ind w:firstLine="567"/>
              <w:jc w:val="both"/>
            </w:pPr>
            <w:r w:rsidRPr="00E700C5">
              <w:t xml:space="preserve">Титульный лист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3BF" w14:textId="77777777" w:rsidR="00094EC7" w:rsidRPr="00E700C5" w:rsidRDefault="00C36980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 xml:space="preserve">Привести в соответствие с 3.2 ГОСТ 1.5. Привести единый шрифт.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298" w14:textId="77777777" w:rsidR="00094EC7" w:rsidRPr="00E700C5" w:rsidRDefault="00094EC7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0593180" w14:textId="77777777" w:rsidR="00094EC7" w:rsidRPr="00E700C5" w:rsidRDefault="00094EC7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8CCE4FF" w14:textId="77777777" w:rsidR="00094EC7" w:rsidRPr="00E700C5" w:rsidRDefault="00094EC7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94EC7" w:rsidRPr="00E700C5" w14:paraId="213B5DEE" w14:textId="77777777" w:rsidTr="00094EC7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55" w14:textId="77777777" w:rsidR="00094EC7" w:rsidRPr="00E700C5" w:rsidRDefault="005B549A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8AE" w14:textId="77777777" w:rsidR="00094EC7" w:rsidRPr="00E700C5" w:rsidRDefault="00C36980" w:rsidP="0000681B">
            <w:pPr>
              <w:ind w:firstLine="567"/>
              <w:jc w:val="both"/>
            </w:pPr>
            <w:r w:rsidRPr="00E700C5">
              <w:t>Наименование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FD8" w14:textId="77777777" w:rsidR="00094EC7" w:rsidRPr="00E700C5" w:rsidRDefault="00C36980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Не соответствует Национальному плану стандарт</w:t>
            </w:r>
            <w:r w:rsidR="005B549A" w:rsidRPr="00E700C5">
              <w:rPr>
                <w:bCs/>
              </w:rPr>
              <w:t>изации на 2022 год (далее-План). Привести наименование в соответствии с Планом, либо внести соответствующие изменения в План.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9FF" w14:textId="77777777" w:rsidR="00094EC7" w:rsidRPr="00E700C5" w:rsidRDefault="00094EC7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B4E6E19" w14:textId="77777777" w:rsidR="00094EC7" w:rsidRPr="00E700C5" w:rsidRDefault="00094EC7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AE29358" w14:textId="77777777" w:rsidR="00094EC7" w:rsidRPr="00E700C5" w:rsidRDefault="00094EC7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94EC7" w:rsidRPr="00E700C5" w14:paraId="209F3E57" w14:textId="77777777" w:rsidTr="00094EC7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775" w14:textId="77777777" w:rsidR="00094EC7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lastRenderedPageBreak/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5F3" w14:textId="77777777" w:rsidR="00094EC7" w:rsidRPr="00E700C5" w:rsidRDefault="005B549A" w:rsidP="0000681B">
            <w:pPr>
              <w:ind w:firstLine="567"/>
              <w:jc w:val="both"/>
            </w:pPr>
            <w:r w:rsidRPr="00E700C5">
              <w:t>Предисловие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49F" w14:textId="77777777" w:rsidR="00094EC7" w:rsidRPr="00E700C5" w:rsidRDefault="005B549A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 xml:space="preserve">Соответствует </w:t>
            </w:r>
            <w:r w:rsidR="00270BFC" w:rsidRPr="00E700C5">
              <w:rPr>
                <w:bCs/>
              </w:rPr>
              <w:t>3.3 ГОСТ 1.5, однако необходимо привести единый шрифт с текстом стандарта.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FA8" w14:textId="77777777" w:rsidR="00094EC7" w:rsidRPr="00E700C5" w:rsidRDefault="00094EC7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D8CD5FB" w14:textId="77777777" w:rsidR="00094EC7" w:rsidRPr="00E700C5" w:rsidRDefault="00094EC7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EF9CFA2" w14:textId="77777777" w:rsidR="00094EC7" w:rsidRPr="00E700C5" w:rsidRDefault="00094EC7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94EC7" w:rsidRPr="00E700C5" w14:paraId="52E226D7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3D5" w14:textId="77777777" w:rsidR="00094EC7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D02" w14:textId="77777777" w:rsidR="00094EC7" w:rsidRPr="00E700C5" w:rsidRDefault="00270BFC" w:rsidP="0000681B">
            <w:pPr>
              <w:ind w:firstLine="567"/>
              <w:jc w:val="both"/>
            </w:pPr>
            <w:r w:rsidRPr="00E700C5">
              <w:t>Нормативные ссылки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C46" w14:textId="77777777" w:rsidR="00094EC7" w:rsidRPr="00E700C5" w:rsidRDefault="00270BFC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 xml:space="preserve">Привести полный перевод документа </w:t>
            </w:r>
            <w:r w:rsidRPr="00E700C5">
              <w:rPr>
                <w:bCs/>
                <w:lang w:val="en-US"/>
              </w:rPr>
              <w:t>ISO</w:t>
            </w:r>
            <w:r w:rsidRPr="00E700C5">
              <w:rPr>
                <w:bCs/>
              </w:rPr>
              <w:t xml:space="preserve"> 728. Привести примечание в соответствии с 3.8.5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509" w14:textId="77777777" w:rsidR="00094EC7" w:rsidRPr="00E700C5" w:rsidRDefault="00094EC7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BC7EF88" w14:textId="77777777" w:rsidR="00094EC7" w:rsidRPr="00E700C5" w:rsidRDefault="00094EC7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03D1883" w14:textId="77777777" w:rsidR="00094EC7" w:rsidRPr="00E700C5" w:rsidRDefault="00094EC7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0713DC5A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A5C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69D" w14:textId="77777777" w:rsidR="007E1722" w:rsidRPr="00E700C5" w:rsidRDefault="00270BFC" w:rsidP="0000681B">
            <w:pPr>
              <w:ind w:firstLine="567"/>
              <w:jc w:val="both"/>
            </w:pPr>
            <w:r w:rsidRPr="00E700C5">
              <w:t>Термины и определения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AB0" w14:textId="77777777" w:rsidR="007E1722" w:rsidRPr="00E700C5" w:rsidRDefault="00270BFC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Привести в соответствие с 3.9.5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782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6327190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83B540A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477E8D7C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E92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185" w14:textId="77777777" w:rsidR="007E1722" w:rsidRPr="00E700C5" w:rsidRDefault="00270BFC" w:rsidP="0000681B">
            <w:pPr>
              <w:ind w:firstLine="567"/>
              <w:jc w:val="both"/>
            </w:pPr>
            <w:r w:rsidRPr="00E700C5">
              <w:t>По тексту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3ED" w14:textId="77777777" w:rsidR="007E1722" w:rsidRPr="00E700C5" w:rsidRDefault="00270BFC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Отредактировать шрифт колонтитулов. По тесту привести единый шрифт.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EF3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4A4EE6E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65BB6BF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1107AB2A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E8E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5A0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55F" w14:textId="77777777" w:rsidR="007E1722" w:rsidRPr="00E700C5" w:rsidRDefault="00270BFC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5.1 уточнить выражение «контейнер известного объёма».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D15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41A93DD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AA758D4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0D353089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E2E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631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CD4" w14:textId="77777777" w:rsidR="007E1722" w:rsidRPr="00E700C5" w:rsidRDefault="00270BFC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5.2 при указании</w:t>
            </w:r>
            <w:r w:rsidR="00C81209" w:rsidRPr="00E700C5">
              <w:rPr>
                <w:bCs/>
              </w:rPr>
              <w:t xml:space="preserve"> точности привести знак «±».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17D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C464565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EE11D7E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3E92455C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F5E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A72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454" w14:textId="77777777" w:rsidR="007E1722" w:rsidRPr="00E700C5" w:rsidRDefault="00C81209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 xml:space="preserve">В разделе 8 отредактировать единицу измерения насыпной плотности.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6FD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AB7BB6D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59E2230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4A364465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D90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732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79C" w14:textId="77777777" w:rsidR="007E1722" w:rsidRPr="00E700C5" w:rsidRDefault="00C81209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 xml:space="preserve">Таблицу 1 привести на одной странице с текстом. Исключить «лишние» пробелы. При указании размеров вместо буквы «х» привести знак «×».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BA0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0604555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850AE29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6C74B1C1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6F1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3A2" w14:textId="77777777" w:rsidR="007E1722" w:rsidRPr="00E700C5" w:rsidRDefault="00C81209" w:rsidP="0000681B">
            <w:pPr>
              <w:ind w:firstLine="567"/>
              <w:jc w:val="both"/>
            </w:pPr>
            <w:r w:rsidRPr="00E700C5">
              <w:t>Библиографические данные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DA7" w14:textId="77777777" w:rsidR="007E1722" w:rsidRPr="00E700C5" w:rsidRDefault="00C81209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Привести в соответствии с п. 3.14 ГОСТ 1.5. Привести УДК.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44E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F897680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793CEE3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5E587C4F" w14:textId="77777777" w:rsidTr="007E1722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A67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3D6" w14:textId="77777777" w:rsidR="007E1722" w:rsidRPr="00E700C5" w:rsidRDefault="00C81209" w:rsidP="0000681B">
            <w:pPr>
              <w:ind w:firstLine="567"/>
              <w:jc w:val="both"/>
            </w:pPr>
            <w:r w:rsidRPr="00E700C5">
              <w:t>Пояснительная записка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A3A" w14:textId="77777777" w:rsidR="007E1722" w:rsidRPr="00E700C5" w:rsidRDefault="00C81209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Наименование проекта стандарта отредактировать.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9D5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73F4679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17F5E7C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7E1722" w:rsidRPr="00E700C5" w14:paraId="0D90E241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48F" w14:textId="77777777" w:rsidR="007E1722" w:rsidRPr="00E700C5" w:rsidRDefault="001171DF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DF8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988" w14:textId="77777777" w:rsidR="007E1722" w:rsidRPr="00E700C5" w:rsidRDefault="006244D8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2 привести аспект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FFE" w14:textId="77777777" w:rsidR="007E1722" w:rsidRPr="00E700C5" w:rsidRDefault="007E1722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4F8C5D8" w14:textId="77777777" w:rsidR="007E1722" w:rsidRPr="00E700C5" w:rsidRDefault="007E172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6CACFC0" w14:textId="77777777" w:rsidR="007E1722" w:rsidRPr="00E700C5" w:rsidRDefault="007E172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0952B7E7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180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19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396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AEE" w14:textId="77777777" w:rsidR="00C81209" w:rsidRPr="00E700C5" w:rsidRDefault="006244D8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3 дополнить технико-экономическим обоснованием разработки проекта межгосударственного стандарта, в том числе обоснованием целесообразности его разработки на межгосударственном уровне.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119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C3479BE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42F656B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3C2B0766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053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20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DF6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018" w14:textId="77777777" w:rsidR="00C81209" w:rsidRPr="00E700C5" w:rsidRDefault="006244D8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4 исключить СТ РК 1.23, ГОСТ 1.3 и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795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7EF782D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8E24984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284AFA48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19B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21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112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09B" w14:textId="77777777" w:rsidR="00C81209" w:rsidRPr="00E700C5" w:rsidRDefault="00585276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В п. 7 привести конкретные наименования организаций и предприятий, которым направлен данный проект стандарта на согласование.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7D3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B667124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40F415B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571F442B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4CD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lastRenderedPageBreak/>
              <w:t>22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299" w14:textId="77777777" w:rsidR="00C81209" w:rsidRPr="00E700C5" w:rsidRDefault="00585276" w:rsidP="0000681B">
            <w:pPr>
              <w:ind w:firstLine="567"/>
              <w:jc w:val="both"/>
            </w:pPr>
            <w:r w:rsidRPr="00E700C5">
              <w:t>По сводке отзывов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786" w14:textId="77777777" w:rsidR="00C81209" w:rsidRPr="00E700C5" w:rsidRDefault="00585276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Оформление не соответствует СТ РК 1.2.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7E9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9AF4C3B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50C622D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46AE38E3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E12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23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A53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734" w14:textId="77777777" w:rsidR="00C81209" w:rsidRPr="00E700C5" w:rsidRDefault="00585276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Исключить организации, в компетенцию которых не входит проект стандарта, например ТОО «EcoЕxpert», ТОО «УПНК-ПВ».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071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A9764FE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D0A1401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C81209" w:rsidRPr="00E700C5" w14:paraId="1508D249" w14:textId="77777777" w:rsidTr="00C81209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418" w14:textId="77777777" w:rsidR="00C81209" w:rsidRPr="00E700C5" w:rsidRDefault="00C81209" w:rsidP="00C36980">
            <w:pPr>
              <w:jc w:val="center"/>
              <w:rPr>
                <w:bCs/>
              </w:rPr>
            </w:pPr>
            <w:r w:rsidRPr="00E700C5">
              <w:rPr>
                <w:bCs/>
              </w:rPr>
              <w:t>24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836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200" w14:textId="77777777" w:rsidR="00C81209" w:rsidRPr="00E700C5" w:rsidRDefault="00585276" w:rsidP="003D4A91">
            <w:pPr>
              <w:ind w:firstLine="567"/>
              <w:rPr>
                <w:bCs/>
              </w:rPr>
            </w:pPr>
            <w:r w:rsidRPr="00E700C5">
              <w:rPr>
                <w:bCs/>
              </w:rPr>
              <w:t>Рекомендуется согласовать с ИЛ и ИЦ, а так же научно-исследовательскими институтами и/или исследовательскими лабораториями (например, ТОО «Институт химии угля и технологии») в соответствии с объектом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070" w14:textId="77777777" w:rsidR="00C81209" w:rsidRPr="00E700C5" w:rsidRDefault="00C81209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1CDD246" w14:textId="77777777" w:rsidR="00C81209" w:rsidRPr="00E700C5" w:rsidRDefault="00C81209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0089A00" w14:textId="77777777" w:rsidR="00C81209" w:rsidRPr="00E700C5" w:rsidRDefault="00C81209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14:paraId="0E77FDBC" w14:textId="77777777" w:rsidR="006B1E56" w:rsidRPr="00E700C5" w:rsidRDefault="006B1E56" w:rsidP="007F4481">
      <w:pPr>
        <w:ind w:firstLine="567"/>
      </w:pPr>
    </w:p>
    <w:p w14:paraId="2C4DC627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3EB78A21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223AE42A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14:paraId="484FE05F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 xml:space="preserve">Общее количество отзывов: </w:t>
      </w:r>
      <w:r w:rsidR="004E6844" w:rsidRPr="00E700C5">
        <w:rPr>
          <w:i/>
          <w:iCs/>
          <w:color w:val="000000"/>
        </w:rPr>
        <w:t>33</w:t>
      </w:r>
    </w:p>
    <w:p w14:paraId="3B5F706F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>из них: без замечаний и предложений:</w:t>
      </w:r>
      <w:r w:rsidR="004E6844" w:rsidRPr="00E700C5">
        <w:rPr>
          <w:i/>
          <w:iCs/>
          <w:color w:val="000000"/>
        </w:rPr>
        <w:t>32</w:t>
      </w:r>
    </w:p>
    <w:p w14:paraId="57691695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 xml:space="preserve">           с замечаниями и предложениями:</w:t>
      </w:r>
      <w:r w:rsidR="003407D7" w:rsidRPr="00E700C5">
        <w:rPr>
          <w:i/>
          <w:iCs/>
          <w:color w:val="000000"/>
        </w:rPr>
        <w:t xml:space="preserve"> </w:t>
      </w:r>
      <w:r w:rsidR="00791346" w:rsidRPr="00E700C5">
        <w:rPr>
          <w:i/>
          <w:iCs/>
          <w:color w:val="000000"/>
        </w:rPr>
        <w:t>1</w:t>
      </w:r>
    </w:p>
    <w:p w14:paraId="75943E2C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53221B57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5E7FAE19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6346D896" w14:textId="77777777" w:rsidR="00482427" w:rsidRPr="00E700C5" w:rsidRDefault="00482427" w:rsidP="006B1E56">
      <w:pPr>
        <w:ind w:firstLine="567"/>
        <w:rPr>
          <w:i/>
          <w:iCs/>
          <w:color w:val="000000"/>
        </w:rPr>
      </w:pPr>
    </w:p>
    <w:p w14:paraId="2FEFD4B9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>Общее количество замечаний:</w:t>
      </w:r>
      <w:r w:rsidR="00791346" w:rsidRPr="00E700C5">
        <w:rPr>
          <w:i/>
          <w:iCs/>
          <w:color w:val="000000"/>
        </w:rPr>
        <w:t>5</w:t>
      </w:r>
      <w:r w:rsidR="003407D7" w:rsidRPr="00E700C5">
        <w:rPr>
          <w:i/>
          <w:iCs/>
          <w:color w:val="000000"/>
        </w:rPr>
        <w:t xml:space="preserve"> </w:t>
      </w:r>
    </w:p>
    <w:p w14:paraId="1EC09C12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 xml:space="preserve">из них: принято: </w:t>
      </w:r>
      <w:r w:rsidR="00791346" w:rsidRPr="00E700C5">
        <w:rPr>
          <w:i/>
          <w:iCs/>
          <w:color w:val="000000"/>
        </w:rPr>
        <w:t>5</w:t>
      </w:r>
    </w:p>
    <w:p w14:paraId="5E30105D" w14:textId="77777777" w:rsidR="006B1E56" w:rsidRPr="00E700C5" w:rsidRDefault="006B1E56" w:rsidP="006B1E56">
      <w:pPr>
        <w:ind w:firstLine="567"/>
        <w:rPr>
          <w:i/>
          <w:iCs/>
          <w:color w:val="000000"/>
        </w:rPr>
      </w:pPr>
      <w:r w:rsidRPr="00E700C5">
        <w:rPr>
          <w:i/>
          <w:iCs/>
          <w:color w:val="000000"/>
        </w:rPr>
        <w:t xml:space="preserve">       не принято:</w:t>
      </w:r>
      <w:r w:rsidR="00FF1F48" w:rsidRPr="00E700C5">
        <w:rPr>
          <w:i/>
          <w:iCs/>
          <w:color w:val="000000"/>
        </w:rPr>
        <w:t xml:space="preserve"> </w:t>
      </w:r>
      <w:r w:rsidR="00791346" w:rsidRPr="00E700C5">
        <w:rPr>
          <w:i/>
          <w:iCs/>
          <w:color w:val="000000"/>
        </w:rPr>
        <w:t>0</w:t>
      </w:r>
    </w:p>
    <w:p w14:paraId="74F0B7F8" w14:textId="77777777" w:rsidR="002B3E3D" w:rsidRPr="00E700C5" w:rsidRDefault="002B3E3D" w:rsidP="006B1E56">
      <w:pPr>
        <w:ind w:firstLine="567"/>
        <w:rPr>
          <w:color w:val="000000"/>
        </w:rPr>
      </w:pPr>
    </w:p>
    <w:p w14:paraId="51CE8C6B" w14:textId="77777777" w:rsidR="00482427" w:rsidRPr="00E700C5" w:rsidRDefault="00482427" w:rsidP="002B3E3D">
      <w:pPr>
        <w:ind w:firstLine="567"/>
        <w:jc w:val="both"/>
      </w:pPr>
    </w:p>
    <w:p w14:paraId="7BEDD14A" w14:textId="77777777" w:rsidR="00482427" w:rsidRPr="00E700C5" w:rsidRDefault="00482427" w:rsidP="002B3E3D">
      <w:pPr>
        <w:ind w:firstLine="567"/>
        <w:jc w:val="both"/>
      </w:pPr>
    </w:p>
    <w:p w14:paraId="6D82FDB7" w14:textId="77777777" w:rsidR="00482427" w:rsidRPr="00E700C5" w:rsidRDefault="00482427" w:rsidP="002B3E3D">
      <w:pPr>
        <w:ind w:firstLine="567"/>
        <w:jc w:val="both"/>
      </w:pPr>
    </w:p>
    <w:p w14:paraId="554C3CCE" w14:textId="77777777" w:rsidR="005E0766" w:rsidRPr="00E700C5" w:rsidRDefault="005E0766" w:rsidP="005E0766">
      <w:pPr>
        <w:ind w:firstLine="567"/>
        <w:jc w:val="both"/>
      </w:pPr>
      <w:r w:rsidRPr="00E700C5">
        <w:t>Заместитель генерального директора</w:t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  <w:t xml:space="preserve">                </w:t>
      </w:r>
    </w:p>
    <w:p w14:paraId="68C59741" w14:textId="77777777" w:rsidR="005E0766" w:rsidRPr="00E700C5" w:rsidRDefault="005E0766" w:rsidP="005E0766">
      <w:pPr>
        <w:ind w:firstLine="567"/>
        <w:jc w:val="both"/>
      </w:pPr>
      <w:r w:rsidRPr="00E700C5">
        <w:t xml:space="preserve">РГП на ПХВ «Казахстанский институт </w:t>
      </w:r>
    </w:p>
    <w:p w14:paraId="7F489271" w14:textId="77777777" w:rsidR="002B3E3D" w:rsidRDefault="005E0766" w:rsidP="005E0766">
      <w:pPr>
        <w:ind w:firstLine="567"/>
        <w:jc w:val="both"/>
        <w:rPr>
          <w:color w:val="000000"/>
        </w:rPr>
      </w:pPr>
      <w:r w:rsidRPr="00E700C5">
        <w:t>стандартизации и метрологии»</w:t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</w:r>
      <w:r w:rsidRPr="00E700C5">
        <w:tab/>
        <w:t xml:space="preserve">   </w:t>
      </w:r>
      <w:r w:rsidRPr="00E700C5">
        <w:tab/>
        <w:t>С.Ю. Радаев</w:t>
      </w:r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850833">
    <w:abstractNumId w:val="0"/>
  </w:num>
  <w:num w:numId="2" w16cid:durableId="1885210211">
    <w:abstractNumId w:val="3"/>
  </w:num>
  <w:num w:numId="3" w16cid:durableId="1092244003">
    <w:abstractNumId w:val="2"/>
  </w:num>
  <w:num w:numId="4" w16cid:durableId="128863277">
    <w:abstractNumId w:val="1"/>
  </w:num>
  <w:num w:numId="5" w16cid:durableId="1947230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094EC7"/>
    <w:rsid w:val="001171DF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37FAE"/>
    <w:rsid w:val="00270BFC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D4A91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4E6844"/>
    <w:rsid w:val="005319BC"/>
    <w:rsid w:val="005427BB"/>
    <w:rsid w:val="005608BE"/>
    <w:rsid w:val="00560B0D"/>
    <w:rsid w:val="00564AE9"/>
    <w:rsid w:val="00584C7D"/>
    <w:rsid w:val="00585276"/>
    <w:rsid w:val="005B1B70"/>
    <w:rsid w:val="005B549A"/>
    <w:rsid w:val="005C2489"/>
    <w:rsid w:val="005D1577"/>
    <w:rsid w:val="005D55B6"/>
    <w:rsid w:val="005D7516"/>
    <w:rsid w:val="005E0766"/>
    <w:rsid w:val="006123F6"/>
    <w:rsid w:val="006244D8"/>
    <w:rsid w:val="00642270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91346"/>
    <w:rsid w:val="00795180"/>
    <w:rsid w:val="007B6FAE"/>
    <w:rsid w:val="007E1722"/>
    <w:rsid w:val="007E31A6"/>
    <w:rsid w:val="007F4481"/>
    <w:rsid w:val="0081481F"/>
    <w:rsid w:val="00821F85"/>
    <w:rsid w:val="008524D2"/>
    <w:rsid w:val="00852846"/>
    <w:rsid w:val="00876CDA"/>
    <w:rsid w:val="00877F56"/>
    <w:rsid w:val="008B3230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35AFA"/>
    <w:rsid w:val="00A53E07"/>
    <w:rsid w:val="00A67934"/>
    <w:rsid w:val="00A8351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36980"/>
    <w:rsid w:val="00C7200B"/>
    <w:rsid w:val="00C81209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13B60"/>
    <w:rsid w:val="00E22187"/>
    <w:rsid w:val="00E36E32"/>
    <w:rsid w:val="00E50594"/>
    <w:rsid w:val="00E61C60"/>
    <w:rsid w:val="00E63392"/>
    <w:rsid w:val="00E700C5"/>
    <w:rsid w:val="00E8684D"/>
    <w:rsid w:val="00E974CB"/>
    <w:rsid w:val="00EB578E"/>
    <w:rsid w:val="00ED72DF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AD57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1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E198-62BA-4D17-8543-E498BCF7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RSE KazStandard RSE KazStandard</cp:lastModifiedBy>
  <cp:revision>42</cp:revision>
  <dcterms:created xsi:type="dcterms:W3CDTF">2022-03-28T10:20:00Z</dcterms:created>
  <dcterms:modified xsi:type="dcterms:W3CDTF">2022-09-28T06:24:00Z</dcterms:modified>
</cp:coreProperties>
</file>