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3ACE2CB4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1295D54D" w14:textId="332D2D8B" w:rsidR="00065356" w:rsidRPr="008D462D" w:rsidRDefault="00065356" w:rsidP="00831109">
      <w:pPr>
        <w:spacing w:line="237" w:lineRule="auto"/>
        <w:ind w:right="49"/>
        <w:rPr>
          <w:b/>
          <w:sz w:val="24"/>
          <w:szCs w:val="24"/>
        </w:rPr>
      </w:pPr>
      <w:r w:rsidRPr="00065356">
        <w:rPr>
          <w:b/>
          <w:sz w:val="24"/>
          <w:szCs w:val="24"/>
        </w:rPr>
        <w:t>ГОСТ EN 454- «Машины для обработки пищевых продуктов. Смесители планетарные.</w:t>
      </w:r>
      <w:r>
        <w:rPr>
          <w:b/>
          <w:sz w:val="24"/>
          <w:szCs w:val="24"/>
        </w:rPr>
        <w:t xml:space="preserve"> </w:t>
      </w:r>
      <w:r w:rsidRPr="00065356">
        <w:rPr>
          <w:b/>
          <w:sz w:val="24"/>
          <w:szCs w:val="24"/>
        </w:rPr>
        <w:t>Требования безопасности и гигиены»</w:t>
      </w:r>
    </w:p>
    <w:p w14:paraId="0533E917" w14:textId="77777777" w:rsidR="00A92F7C" w:rsidRPr="008D462D" w:rsidRDefault="00A92F7C" w:rsidP="00D50401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E90F7C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E90F7C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4E012A" w:rsidRDefault="008D462D" w:rsidP="004E012A">
            <w:pPr>
              <w:pStyle w:val="ae"/>
              <w:ind w:left="2345" w:right="49"/>
              <w:rPr>
                <w:b/>
              </w:rPr>
            </w:pPr>
            <w:r w:rsidRPr="004E012A">
              <w:rPr>
                <w:b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E012A" w:rsidRPr="008D462D" w14:paraId="08382FE8" w14:textId="77777777" w:rsidTr="00FA1E49">
        <w:tc>
          <w:tcPr>
            <w:tcW w:w="15021" w:type="dxa"/>
            <w:gridSpan w:val="4"/>
            <w:shd w:val="clear" w:color="auto" w:fill="auto"/>
            <w:vAlign w:val="center"/>
          </w:tcPr>
          <w:p w14:paraId="5F101D12" w14:textId="362EA5B6" w:rsidR="004E012A" w:rsidRPr="00E90F7C" w:rsidRDefault="004E012A" w:rsidP="00E90F7C">
            <w:pPr>
              <w:pStyle w:val="ae"/>
              <w:numPr>
                <w:ilvl w:val="0"/>
                <w:numId w:val="25"/>
              </w:numPr>
              <w:ind w:right="49"/>
              <w:rPr>
                <w:b/>
              </w:rPr>
            </w:pPr>
            <w:r w:rsidRPr="00E90F7C">
              <w:rPr>
                <w:b/>
              </w:rPr>
              <w:t>Министерство труда и социальной защиты населения Республики Казахстан №04-1-04/24327 от 22.09.2022 г.</w:t>
            </w:r>
          </w:p>
        </w:tc>
      </w:tr>
      <w:tr w:rsidR="004E012A" w:rsidRPr="008D462D" w14:paraId="1C22DD7E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7EA93" w14:textId="6E5507FE" w:rsidR="004E012A" w:rsidRPr="008D462D" w:rsidRDefault="004E012A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59A" w14:textId="7764988E" w:rsidR="004E012A" w:rsidRPr="008D462D" w:rsidRDefault="004E012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D382" w14:textId="5EC58CE2" w:rsidR="004E012A" w:rsidRPr="008D462D" w:rsidRDefault="004E012A" w:rsidP="004E012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1EF15C5" w14:textId="77777777" w:rsidR="004E012A" w:rsidRPr="008D462D" w:rsidRDefault="004E012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E90F7C">
            <w:pPr>
              <w:pStyle w:val="ae"/>
              <w:numPr>
                <w:ilvl w:val="0"/>
                <w:numId w:val="25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2F4CE369" w:rsidR="0066787A" w:rsidRPr="008D462D" w:rsidRDefault="00571A1F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73BF72B6" w:rsidR="00852ACB" w:rsidRPr="008D462D" w:rsidRDefault="00571A1F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>оциация индивидуальных 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38823828" w:rsidR="00AA0CAC" w:rsidRDefault="00571A1F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05492D52" w:rsidR="00B721DF" w:rsidRDefault="00571A1F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E90F7C">
            <w:pPr>
              <w:pStyle w:val="ae"/>
              <w:numPr>
                <w:ilvl w:val="0"/>
                <w:numId w:val="25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65DC9D9A" w:rsidR="000A6021" w:rsidRPr="008D462D" w:rsidRDefault="00571A1F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55EDF6D2" w:rsidR="000A6021" w:rsidRPr="008D462D" w:rsidRDefault="00571A1F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414B945D" w:rsidR="000A6021" w:rsidRPr="008D462D" w:rsidRDefault="00571A1F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694E506F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571A1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E90F7C">
            <w:pPr>
              <w:pStyle w:val="ae"/>
              <w:numPr>
                <w:ilvl w:val="0"/>
                <w:numId w:val="25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0883CD7B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571A1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E90F7C">
            <w:pPr>
              <w:pStyle w:val="ae"/>
              <w:numPr>
                <w:ilvl w:val="0"/>
                <w:numId w:val="25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ВПР-сио/1044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04ADCC4C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571A1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33D900DC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571A1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E90F7C">
            <w:pPr>
              <w:pStyle w:val="ae"/>
              <w:numPr>
                <w:ilvl w:val="0"/>
                <w:numId w:val="25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“QazIndustry»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2ECC1ED4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571A1F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6A356EC4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571A1F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291DE6F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571A1F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E90F7C">
            <w:pPr>
              <w:pStyle w:val="ae"/>
              <w:numPr>
                <w:ilvl w:val="0"/>
                <w:numId w:val="25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12A8B85E" w:rsidR="000A6021" w:rsidRPr="008D462D" w:rsidRDefault="00571A1F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213BF8" w:rsidRPr="004E012A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213BF8" w:rsidRPr="008D462D" w:rsidRDefault="00213BF8" w:rsidP="00213BF8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213BF8" w:rsidRPr="008D462D" w:rsidRDefault="00213BF8" w:rsidP="00213B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095520C8" w:rsidR="00213BF8" w:rsidRPr="008D462D" w:rsidRDefault="00213BF8" w:rsidP="00E90F7C">
            <w:pPr>
              <w:pStyle w:val="ae"/>
              <w:numPr>
                <w:ilvl w:val="0"/>
                <w:numId w:val="25"/>
              </w:numPr>
              <w:ind w:right="49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213BF8" w:rsidRPr="008D462D" w:rsidRDefault="00213BF8" w:rsidP="00213BF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213BF8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6FD79CD3" w:rsidR="00213BF8" w:rsidRPr="008D462D" w:rsidRDefault="00213BF8" w:rsidP="00213BF8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571A1F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213BF8" w:rsidRPr="008D462D" w:rsidRDefault="00213BF8" w:rsidP="00213B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213BF8" w:rsidRPr="008D462D" w:rsidRDefault="00213BF8" w:rsidP="00213B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213BF8" w:rsidRPr="008D462D" w:rsidRDefault="00213BF8" w:rsidP="00213BF8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68A3FCC3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571A1F">
        <w:rPr>
          <w:i/>
          <w:sz w:val="24"/>
          <w:szCs w:val="24"/>
        </w:rPr>
        <w:t>20</w:t>
      </w:r>
    </w:p>
    <w:p w14:paraId="38358290" w14:textId="2358AA33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571A1F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DBC4" w14:textId="77777777" w:rsidR="00140015" w:rsidRDefault="00140015" w:rsidP="001A64D0">
      <w:pPr>
        <w:spacing w:line="240" w:lineRule="auto"/>
      </w:pPr>
      <w:r>
        <w:separator/>
      </w:r>
    </w:p>
  </w:endnote>
  <w:endnote w:type="continuationSeparator" w:id="0">
    <w:p w14:paraId="76DA6440" w14:textId="77777777" w:rsidR="00140015" w:rsidRDefault="00140015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C523" w14:textId="77777777" w:rsidR="00140015" w:rsidRDefault="00140015" w:rsidP="001A64D0">
      <w:pPr>
        <w:spacing w:line="240" w:lineRule="auto"/>
      </w:pPr>
      <w:r>
        <w:separator/>
      </w:r>
    </w:p>
  </w:footnote>
  <w:footnote w:type="continuationSeparator" w:id="0">
    <w:p w14:paraId="3B5650CF" w14:textId="77777777" w:rsidR="00140015" w:rsidRDefault="00140015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A07A6"/>
    <w:multiLevelType w:val="hybridMultilevel"/>
    <w:tmpl w:val="98FEE1A2"/>
    <w:lvl w:ilvl="0" w:tplc="C3C87ECC">
      <w:start w:val="4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425" w:hanging="360"/>
      </w:pPr>
    </w:lvl>
    <w:lvl w:ilvl="2" w:tplc="2000001B" w:tentative="1">
      <w:start w:val="1"/>
      <w:numFmt w:val="lowerRoman"/>
      <w:lvlText w:val="%3."/>
      <w:lvlJc w:val="right"/>
      <w:pPr>
        <w:ind w:left="4145" w:hanging="180"/>
      </w:pPr>
    </w:lvl>
    <w:lvl w:ilvl="3" w:tplc="2000000F" w:tentative="1">
      <w:start w:val="1"/>
      <w:numFmt w:val="decimal"/>
      <w:lvlText w:val="%4."/>
      <w:lvlJc w:val="left"/>
      <w:pPr>
        <w:ind w:left="4865" w:hanging="360"/>
      </w:pPr>
    </w:lvl>
    <w:lvl w:ilvl="4" w:tplc="20000019" w:tentative="1">
      <w:start w:val="1"/>
      <w:numFmt w:val="lowerLetter"/>
      <w:lvlText w:val="%5."/>
      <w:lvlJc w:val="left"/>
      <w:pPr>
        <w:ind w:left="5585" w:hanging="360"/>
      </w:pPr>
    </w:lvl>
    <w:lvl w:ilvl="5" w:tplc="2000001B" w:tentative="1">
      <w:start w:val="1"/>
      <w:numFmt w:val="lowerRoman"/>
      <w:lvlText w:val="%6."/>
      <w:lvlJc w:val="right"/>
      <w:pPr>
        <w:ind w:left="6305" w:hanging="180"/>
      </w:pPr>
    </w:lvl>
    <w:lvl w:ilvl="6" w:tplc="2000000F" w:tentative="1">
      <w:start w:val="1"/>
      <w:numFmt w:val="decimal"/>
      <w:lvlText w:val="%7."/>
      <w:lvlJc w:val="left"/>
      <w:pPr>
        <w:ind w:left="7025" w:hanging="360"/>
      </w:pPr>
    </w:lvl>
    <w:lvl w:ilvl="7" w:tplc="20000019" w:tentative="1">
      <w:start w:val="1"/>
      <w:numFmt w:val="lowerLetter"/>
      <w:lvlText w:val="%8."/>
      <w:lvlJc w:val="left"/>
      <w:pPr>
        <w:ind w:left="7745" w:hanging="360"/>
      </w:pPr>
    </w:lvl>
    <w:lvl w:ilvl="8" w:tplc="2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7DC2"/>
    <w:multiLevelType w:val="hybridMultilevel"/>
    <w:tmpl w:val="C47ECF32"/>
    <w:lvl w:ilvl="0" w:tplc="4872AB5E">
      <w:start w:val="4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425" w:hanging="360"/>
      </w:pPr>
    </w:lvl>
    <w:lvl w:ilvl="2" w:tplc="2000001B" w:tentative="1">
      <w:start w:val="1"/>
      <w:numFmt w:val="lowerRoman"/>
      <w:lvlText w:val="%3."/>
      <w:lvlJc w:val="right"/>
      <w:pPr>
        <w:ind w:left="4145" w:hanging="180"/>
      </w:pPr>
    </w:lvl>
    <w:lvl w:ilvl="3" w:tplc="2000000F" w:tentative="1">
      <w:start w:val="1"/>
      <w:numFmt w:val="decimal"/>
      <w:lvlText w:val="%4."/>
      <w:lvlJc w:val="left"/>
      <w:pPr>
        <w:ind w:left="4865" w:hanging="360"/>
      </w:pPr>
    </w:lvl>
    <w:lvl w:ilvl="4" w:tplc="20000019" w:tentative="1">
      <w:start w:val="1"/>
      <w:numFmt w:val="lowerLetter"/>
      <w:lvlText w:val="%5."/>
      <w:lvlJc w:val="left"/>
      <w:pPr>
        <w:ind w:left="5585" w:hanging="360"/>
      </w:pPr>
    </w:lvl>
    <w:lvl w:ilvl="5" w:tplc="2000001B" w:tentative="1">
      <w:start w:val="1"/>
      <w:numFmt w:val="lowerRoman"/>
      <w:lvlText w:val="%6."/>
      <w:lvlJc w:val="right"/>
      <w:pPr>
        <w:ind w:left="6305" w:hanging="180"/>
      </w:pPr>
    </w:lvl>
    <w:lvl w:ilvl="6" w:tplc="2000000F" w:tentative="1">
      <w:start w:val="1"/>
      <w:numFmt w:val="decimal"/>
      <w:lvlText w:val="%7."/>
      <w:lvlJc w:val="left"/>
      <w:pPr>
        <w:ind w:left="7025" w:hanging="360"/>
      </w:pPr>
    </w:lvl>
    <w:lvl w:ilvl="7" w:tplc="20000019" w:tentative="1">
      <w:start w:val="1"/>
      <w:numFmt w:val="lowerLetter"/>
      <w:lvlText w:val="%8."/>
      <w:lvlJc w:val="left"/>
      <w:pPr>
        <w:ind w:left="7745" w:hanging="360"/>
      </w:pPr>
    </w:lvl>
    <w:lvl w:ilvl="8" w:tplc="2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278F6169"/>
    <w:multiLevelType w:val="hybridMultilevel"/>
    <w:tmpl w:val="F176F39A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70CB9"/>
    <w:multiLevelType w:val="hybridMultilevel"/>
    <w:tmpl w:val="F176F39A"/>
    <w:lvl w:ilvl="0" w:tplc="4CD29CAC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5"/>
  </w:num>
  <w:num w:numId="2" w16cid:durableId="134497038">
    <w:abstractNumId w:val="15"/>
  </w:num>
  <w:num w:numId="3" w16cid:durableId="417561929">
    <w:abstractNumId w:val="0"/>
  </w:num>
  <w:num w:numId="4" w16cid:durableId="1286423583">
    <w:abstractNumId w:val="13"/>
  </w:num>
  <w:num w:numId="5" w16cid:durableId="739060382">
    <w:abstractNumId w:val="1"/>
  </w:num>
  <w:num w:numId="6" w16cid:durableId="108667474">
    <w:abstractNumId w:val="4"/>
  </w:num>
  <w:num w:numId="7" w16cid:durableId="1962373325">
    <w:abstractNumId w:val="2"/>
  </w:num>
  <w:num w:numId="8" w16cid:durableId="1172450571">
    <w:abstractNumId w:val="10"/>
  </w:num>
  <w:num w:numId="9" w16cid:durableId="785924002">
    <w:abstractNumId w:val="9"/>
  </w:num>
  <w:num w:numId="10" w16cid:durableId="582760174">
    <w:abstractNumId w:val="12"/>
  </w:num>
  <w:num w:numId="11" w16cid:durableId="900168538">
    <w:abstractNumId w:val="20"/>
  </w:num>
  <w:num w:numId="12" w16cid:durableId="45761358">
    <w:abstractNumId w:val="18"/>
  </w:num>
  <w:num w:numId="13" w16cid:durableId="759177447">
    <w:abstractNumId w:val="23"/>
  </w:num>
  <w:num w:numId="14" w16cid:durableId="981808520">
    <w:abstractNumId w:val="14"/>
  </w:num>
  <w:num w:numId="15" w16cid:durableId="1337422868">
    <w:abstractNumId w:val="22"/>
  </w:num>
  <w:num w:numId="16" w16cid:durableId="625699819">
    <w:abstractNumId w:val="19"/>
  </w:num>
  <w:num w:numId="17" w16cid:durableId="1497647815">
    <w:abstractNumId w:val="16"/>
  </w:num>
  <w:num w:numId="18" w16cid:durableId="2113236651">
    <w:abstractNumId w:val="21"/>
  </w:num>
  <w:num w:numId="19" w16cid:durableId="753866661">
    <w:abstractNumId w:val="11"/>
  </w:num>
  <w:num w:numId="20" w16cid:durableId="779684315">
    <w:abstractNumId w:val="24"/>
  </w:num>
  <w:num w:numId="21" w16cid:durableId="1215040585">
    <w:abstractNumId w:val="8"/>
  </w:num>
  <w:num w:numId="22" w16cid:durableId="1407798692">
    <w:abstractNumId w:val="17"/>
  </w:num>
  <w:num w:numId="23" w16cid:durableId="2065253352">
    <w:abstractNumId w:val="3"/>
  </w:num>
  <w:num w:numId="24" w16cid:durableId="1017461939">
    <w:abstractNumId w:val="7"/>
  </w:num>
  <w:num w:numId="25" w16cid:durableId="79240258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15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3BF8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012A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A1F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0BD8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0F7C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3711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557</cp:revision>
  <cp:lastPrinted>2019-06-14T10:41:00Z</cp:lastPrinted>
  <dcterms:created xsi:type="dcterms:W3CDTF">2019-06-20T07:10:00Z</dcterms:created>
  <dcterms:modified xsi:type="dcterms:W3CDTF">2022-09-23T05:33:00Z</dcterms:modified>
</cp:coreProperties>
</file>