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142-НҚ от 28.04.2022</w:t>
      </w:r>
    </w:p>
    <w:p w:rsidR="008834E2" w:rsidRPr="00221BC2" w:rsidRDefault="008834E2" w:rsidP="008834E2">
      <w:pPr>
        <w:contextualSpacing/>
        <w:rPr>
          <w:rFonts w:ascii="Times New Roman" w:hAnsi="Times New Roman" w:cs="Times New Roman"/>
          <w:color w:val="1E1D8E"/>
          <w:sz w:val="16"/>
          <w:szCs w:val="16"/>
        </w:rPr>
      </w:pPr>
    </w:p>
    <w:p w:rsidR="00D02ABE" w:rsidRPr="00AD7CB6" w:rsidRDefault="00D02ABE" w:rsidP="00D02ABE">
      <w:pPr>
        <w:spacing w:after="0" w:line="240" w:lineRule="auto"/>
        <w:ind w:firstLine="708"/>
        <w:rPr>
          <w:rFonts w:ascii="Times New Roman" w:hAnsi="Times New Roman" w:cs="Times New Roman"/>
          <w:color w:val="1E1D8E"/>
          <w:sz w:val="16"/>
          <w:szCs w:val="16"/>
        </w:rPr>
      </w:pPr>
      <w:r w:rsidRPr="00221BC2">
        <w:rPr>
          <w:rFonts w:ascii="Times New Roman" w:hAnsi="Times New Roman" w:cs="Times New Roman"/>
          <w:color w:val="1E1D8E"/>
        </w:rPr>
        <w:t xml:space="preserve">         </w:t>
      </w:r>
      <w:r w:rsidRPr="00AD7CB6">
        <w:rPr>
          <w:rFonts w:ascii="Times New Roman" w:hAnsi="Times New Roman" w:cs="Times New Roman"/>
          <w:color w:val="1E1D8E"/>
        </w:rPr>
        <w:t xml:space="preserve">№ </w:t>
      </w:r>
      <w:r w:rsidR="0051287A" w:rsidRPr="00AD7CB6">
        <w:rPr>
          <w:rFonts w:ascii="Times New Roman" w:hAnsi="Times New Roman" w:cs="Times New Roman"/>
          <w:color w:val="1E1D8E"/>
          <w:u w:val="single"/>
        </w:rPr>
        <w:t xml:space="preserve">  </w:t>
      </w:r>
      <w:r w:rsidR="00F47751" w:rsidRPr="00AD7CB6">
        <w:rPr>
          <w:rFonts w:ascii="Times New Roman" w:hAnsi="Times New Roman" w:cs="Times New Roman"/>
          <w:color w:val="1E1D8E"/>
          <w:u w:val="single"/>
        </w:rPr>
        <w:t xml:space="preserve">               </w:t>
      </w:r>
      <w:r w:rsidR="0051287A" w:rsidRPr="00AD7CB6">
        <w:rPr>
          <w:rFonts w:ascii="Times New Roman" w:hAnsi="Times New Roman" w:cs="Times New Roman"/>
          <w:color w:val="1E1D8E"/>
          <w:u w:val="single"/>
        </w:rPr>
        <w:t xml:space="preserve">  </w:t>
      </w:r>
      <w:r w:rsidRPr="00AD7CB6">
        <w:rPr>
          <w:rFonts w:ascii="Times New Roman" w:hAnsi="Times New Roman" w:cs="Times New Roman"/>
          <w:color w:val="1E1D8E"/>
        </w:rPr>
        <w:tab/>
      </w:r>
      <w:r w:rsidRPr="00AD7CB6">
        <w:rPr>
          <w:rFonts w:ascii="Times New Roman" w:hAnsi="Times New Roman" w:cs="Times New Roman"/>
          <w:color w:val="1E1D8E"/>
        </w:rPr>
        <w:tab/>
      </w:r>
      <w:r w:rsidRPr="00AD7CB6">
        <w:rPr>
          <w:rFonts w:ascii="Times New Roman" w:hAnsi="Times New Roman" w:cs="Times New Roman"/>
          <w:color w:val="1E1D8E"/>
        </w:rPr>
        <w:tab/>
      </w:r>
      <w:r w:rsidRPr="00AD7CB6">
        <w:rPr>
          <w:rFonts w:ascii="Times New Roman" w:hAnsi="Times New Roman" w:cs="Times New Roman"/>
          <w:color w:val="1E1D8E"/>
        </w:rPr>
        <w:tab/>
      </w:r>
      <w:r w:rsidRPr="00AD7CB6">
        <w:rPr>
          <w:rFonts w:ascii="Times New Roman" w:hAnsi="Times New Roman" w:cs="Times New Roman"/>
          <w:color w:val="1E1D8E"/>
        </w:rPr>
        <w:tab/>
      </w:r>
      <w:r w:rsidRPr="00AD7CB6">
        <w:rPr>
          <w:rFonts w:ascii="Times New Roman" w:hAnsi="Times New Roman" w:cs="Times New Roman"/>
          <w:color w:val="1E1D8E"/>
        </w:rPr>
        <w:tab/>
      </w:r>
      <w:r w:rsidRPr="00AD7CB6">
        <w:rPr>
          <w:rFonts w:ascii="Times New Roman" w:hAnsi="Times New Roman" w:cs="Times New Roman"/>
          <w:color w:val="1E1D8E"/>
        </w:rPr>
        <w:tab/>
        <w:t xml:space="preserve">      </w:t>
      </w:r>
      <w:r w:rsidR="00F47751" w:rsidRPr="00AD7CB6">
        <w:rPr>
          <w:rFonts w:ascii="Times New Roman" w:hAnsi="Times New Roman" w:cs="Times New Roman"/>
          <w:color w:val="1E1D8E"/>
          <w:u w:val="single"/>
        </w:rPr>
        <w:t xml:space="preserve">                     </w:t>
      </w:r>
      <w:r w:rsidR="0051287A" w:rsidRPr="00AD7CB6">
        <w:rPr>
          <w:rFonts w:ascii="Times New Roman" w:hAnsi="Times New Roman" w:cs="Times New Roman"/>
          <w:color w:val="FFFFFF" w:themeColor="background1"/>
          <w:u w:val="single"/>
        </w:rPr>
        <w:t>.</w:t>
      </w:r>
      <w:r w:rsidR="0051287A" w:rsidRPr="00AD7CB6">
        <w:rPr>
          <w:rFonts w:ascii="Times New Roman" w:hAnsi="Times New Roman" w:cs="Times New Roman"/>
          <w:color w:val="1E1D8E"/>
          <w:u w:val="single"/>
        </w:rPr>
        <w:t xml:space="preserve">  </w:t>
      </w:r>
    </w:p>
    <w:p w:rsidR="00D02ABE" w:rsidRPr="00AD7CB6" w:rsidRDefault="00D02ABE" w:rsidP="00D02AB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7CB6">
        <w:rPr>
          <w:rFonts w:ascii="Times New Roman" w:hAnsi="Times New Roman" w:cs="Times New Roman"/>
          <w:color w:val="1E1D8E"/>
          <w:szCs w:val="16"/>
        </w:rPr>
        <w:t xml:space="preserve">         </w:t>
      </w:r>
      <w:proofErr w:type="spellStart"/>
      <w:r w:rsidRPr="00AD7CB6">
        <w:rPr>
          <w:rFonts w:ascii="Times New Roman" w:hAnsi="Times New Roman" w:cs="Times New Roman"/>
          <w:color w:val="1E1D8E"/>
          <w:sz w:val="16"/>
          <w:szCs w:val="16"/>
        </w:rPr>
        <w:t>Нұр-Сұлтан</w:t>
      </w:r>
      <w:proofErr w:type="spellEnd"/>
      <w:r w:rsidRPr="00AD7CB6">
        <w:rPr>
          <w:rFonts w:ascii="Times New Roman" w:hAnsi="Times New Roman" w:cs="Times New Roman"/>
          <w:color w:val="1E1D8E"/>
          <w:sz w:val="16"/>
          <w:szCs w:val="16"/>
        </w:rPr>
        <w:t xml:space="preserve"> </w:t>
      </w:r>
      <w:proofErr w:type="spellStart"/>
      <w:r w:rsidRPr="00AD7CB6">
        <w:rPr>
          <w:rFonts w:ascii="Times New Roman" w:hAnsi="Times New Roman" w:cs="Times New Roman"/>
          <w:color w:val="1E1D8E"/>
          <w:sz w:val="16"/>
          <w:szCs w:val="16"/>
        </w:rPr>
        <w:t>қаласы</w:t>
      </w:r>
      <w:proofErr w:type="spellEnd"/>
      <w:r w:rsidRPr="00AD7CB6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AD7CB6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AD7CB6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AD7CB6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AD7CB6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AD7CB6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AD7CB6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AD7CB6">
        <w:rPr>
          <w:rFonts w:ascii="Times New Roman" w:hAnsi="Times New Roman" w:cs="Times New Roman"/>
          <w:color w:val="1E1D8E"/>
          <w:szCs w:val="16"/>
        </w:rPr>
        <w:t xml:space="preserve">      </w:t>
      </w:r>
      <w:r w:rsidRPr="00AD7CB6">
        <w:rPr>
          <w:rFonts w:ascii="Times New Roman" w:hAnsi="Times New Roman" w:cs="Times New Roman"/>
          <w:color w:val="1E1D8E"/>
          <w:sz w:val="16"/>
          <w:szCs w:val="16"/>
        </w:rPr>
        <w:t xml:space="preserve">город </w:t>
      </w:r>
      <w:proofErr w:type="spellStart"/>
      <w:r w:rsidRPr="00AD7CB6">
        <w:rPr>
          <w:rFonts w:ascii="Times New Roman" w:hAnsi="Times New Roman" w:cs="Times New Roman"/>
          <w:color w:val="1E1D8E"/>
          <w:sz w:val="16"/>
          <w:szCs w:val="16"/>
        </w:rPr>
        <w:t>Нур</w:t>
      </w:r>
      <w:proofErr w:type="spellEnd"/>
      <w:r w:rsidRPr="00AD7CB6">
        <w:rPr>
          <w:rFonts w:ascii="Times New Roman" w:hAnsi="Times New Roman" w:cs="Times New Roman"/>
          <w:color w:val="1E1D8E"/>
          <w:sz w:val="16"/>
          <w:szCs w:val="16"/>
        </w:rPr>
        <w:t>-Султан</w:t>
      </w:r>
    </w:p>
    <w:p w:rsidR="00D02ABE" w:rsidRPr="00AD7CB6" w:rsidRDefault="00D02ABE" w:rsidP="004A210F">
      <w:pPr>
        <w:spacing w:after="0" w:line="240" w:lineRule="auto"/>
        <w:jc w:val="both"/>
        <w:rPr>
          <w:rFonts w:ascii="Times New Roman" w:hAnsi="Times New Roman" w:cs="Times New Roman"/>
          <w:b/>
          <w:color w:val="1E1D8E"/>
          <w:sz w:val="28"/>
          <w:szCs w:val="28"/>
        </w:rPr>
      </w:pPr>
    </w:p>
    <w:p w:rsidR="00985DDD" w:rsidRPr="00AD7CB6" w:rsidRDefault="00985DDD" w:rsidP="00985DDD">
      <w:pPr>
        <w:tabs>
          <w:tab w:val="left" w:pos="5103"/>
        </w:tabs>
        <w:spacing w:after="0" w:line="240" w:lineRule="auto"/>
        <w:ind w:right="4252"/>
        <w:jc w:val="both"/>
        <w:rPr>
          <w:rFonts w:ascii="Times New Roman" w:hAnsi="Times New Roman"/>
          <w:b/>
          <w:sz w:val="28"/>
        </w:rPr>
      </w:pPr>
    </w:p>
    <w:p w:rsidR="004A210F" w:rsidRPr="00AD7CB6" w:rsidRDefault="004A210F" w:rsidP="00985DDD">
      <w:pPr>
        <w:tabs>
          <w:tab w:val="left" w:pos="5103"/>
        </w:tabs>
        <w:spacing w:after="0" w:line="240" w:lineRule="auto"/>
        <w:ind w:right="4252"/>
        <w:jc w:val="both"/>
        <w:rPr>
          <w:rFonts w:ascii="Times New Roman" w:hAnsi="Times New Roman"/>
          <w:b/>
          <w:sz w:val="28"/>
        </w:rPr>
      </w:pPr>
    </w:p>
    <w:p w:rsidR="00AD7CB6" w:rsidRPr="00E24394" w:rsidRDefault="00AD7CB6" w:rsidP="00AD7CB6">
      <w:pPr>
        <w:tabs>
          <w:tab w:val="left" w:pos="0"/>
        </w:tabs>
        <w:spacing w:after="0" w:line="240" w:lineRule="auto"/>
        <w:ind w:right="4675"/>
        <w:jc w:val="both"/>
        <w:rPr>
          <w:rFonts w:ascii="Times New Roman" w:hAnsi="Times New Roman"/>
          <w:b/>
          <w:sz w:val="28"/>
        </w:rPr>
      </w:pPr>
      <w:r w:rsidRPr="003D4186">
        <w:rPr>
          <w:rFonts w:ascii="Times New Roman" w:hAnsi="Times New Roman"/>
          <w:b/>
          <w:sz w:val="28"/>
        </w:rPr>
        <w:t>О применении на территории Республики Казахстан национальных (государственных) стандартов Республики Беларусь и Россий</w:t>
      </w:r>
      <w:r w:rsidR="00A77D41">
        <w:rPr>
          <w:rFonts w:ascii="Times New Roman" w:hAnsi="Times New Roman"/>
          <w:b/>
          <w:sz w:val="28"/>
        </w:rPr>
        <w:t>ской Федерации, взаимосвязанных</w:t>
      </w:r>
      <w:r w:rsidRPr="003D4186">
        <w:rPr>
          <w:rFonts w:ascii="Times New Roman" w:hAnsi="Times New Roman"/>
          <w:b/>
          <w:sz w:val="28"/>
        </w:rPr>
        <w:br/>
        <w:t xml:space="preserve">с техническими регламентами Таможенного союза «О безопасности железнодорожного </w:t>
      </w:r>
      <w:r w:rsidRPr="00E24394">
        <w:rPr>
          <w:rFonts w:ascii="Times New Roman" w:hAnsi="Times New Roman"/>
          <w:b/>
          <w:sz w:val="28"/>
        </w:rPr>
        <w:t>подвижного состава» (</w:t>
      </w:r>
      <w:proofErr w:type="gramStart"/>
      <w:r w:rsidRPr="00E24394">
        <w:rPr>
          <w:rFonts w:ascii="Times New Roman" w:hAnsi="Times New Roman"/>
          <w:b/>
          <w:sz w:val="28"/>
        </w:rPr>
        <w:t>ТР</w:t>
      </w:r>
      <w:proofErr w:type="gramEnd"/>
      <w:r w:rsidRPr="00E24394">
        <w:rPr>
          <w:rFonts w:ascii="Times New Roman" w:hAnsi="Times New Roman"/>
          <w:b/>
          <w:sz w:val="28"/>
        </w:rPr>
        <w:t xml:space="preserve"> ТС</w:t>
      </w:r>
      <w:r w:rsidR="00A77D41">
        <w:rPr>
          <w:rFonts w:ascii="Times New Roman" w:hAnsi="Times New Roman"/>
          <w:b/>
          <w:sz w:val="28"/>
        </w:rPr>
        <w:t xml:space="preserve"> 001/2011),</w:t>
      </w:r>
      <w:r w:rsidRPr="00E24394">
        <w:rPr>
          <w:rFonts w:ascii="Times New Roman" w:hAnsi="Times New Roman"/>
          <w:b/>
          <w:sz w:val="28"/>
        </w:rPr>
        <w:br/>
        <w:t>«О безопасности высокоскоростно</w:t>
      </w:r>
      <w:r w:rsidR="00A77D41">
        <w:rPr>
          <w:rFonts w:ascii="Times New Roman" w:hAnsi="Times New Roman"/>
          <w:b/>
          <w:sz w:val="28"/>
        </w:rPr>
        <w:t>го железнодорожного транспорта»</w:t>
      </w:r>
      <w:r w:rsidRPr="00E24394">
        <w:rPr>
          <w:rFonts w:ascii="Times New Roman" w:hAnsi="Times New Roman"/>
          <w:b/>
          <w:sz w:val="28"/>
        </w:rPr>
        <w:br/>
        <w:t>(ТР ТС 002/2011) и «О безопасности инфраструктуры железнодорожного транспорта» (ТР ТС 003/2011)</w:t>
      </w:r>
    </w:p>
    <w:p w:rsidR="00985DDD" w:rsidRPr="00E24394" w:rsidRDefault="00985DDD" w:rsidP="00985DDD">
      <w:pPr>
        <w:spacing w:after="0" w:line="240" w:lineRule="auto"/>
        <w:rPr>
          <w:rFonts w:ascii="Times New Roman" w:hAnsi="Times New Roman"/>
          <w:sz w:val="28"/>
        </w:rPr>
      </w:pPr>
    </w:p>
    <w:p w:rsidR="00985DDD" w:rsidRPr="00E24394" w:rsidRDefault="00985DDD" w:rsidP="00985DDD">
      <w:pPr>
        <w:spacing w:after="0" w:line="240" w:lineRule="auto"/>
        <w:rPr>
          <w:rFonts w:ascii="Times New Roman" w:hAnsi="Times New Roman"/>
          <w:sz w:val="28"/>
        </w:rPr>
      </w:pPr>
    </w:p>
    <w:p w:rsidR="00AD7CB6" w:rsidRPr="00E24394" w:rsidRDefault="00AD7CB6" w:rsidP="00AD7C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E24394">
        <w:rPr>
          <w:rFonts w:ascii="Times New Roman" w:hAnsi="Times New Roman"/>
          <w:sz w:val="28"/>
          <w:lang w:val="kk-KZ"/>
        </w:rPr>
        <w:t>В соответствии с пунктом 1 статьи</w:t>
      </w:r>
      <w:r w:rsidR="00A77D41">
        <w:rPr>
          <w:rFonts w:ascii="Times New Roman" w:hAnsi="Times New Roman"/>
          <w:sz w:val="28"/>
          <w:lang w:val="kk-KZ"/>
        </w:rPr>
        <w:t xml:space="preserve"> 27 Закона Республики Казахстан</w:t>
      </w:r>
      <w:r w:rsidRPr="00E24394">
        <w:rPr>
          <w:rFonts w:ascii="Times New Roman" w:hAnsi="Times New Roman"/>
          <w:sz w:val="28"/>
          <w:lang w:val="kk-KZ"/>
        </w:rPr>
        <w:br/>
        <w:t xml:space="preserve">от 5 октября 2018 года № 183 «О стандартизации», Решением Коллегии Евразийской экономической комиссии от 29 марта 2022 года № 48 «О перечнях стандартов, необходимых для реализации требований технических регламентов Таможенного союза «О безопасности железнодорожного подвижного состава» (ТР ТС 001/2011), «О безопасности высокоскоростного железнодорожного транспорта» (ТР ТС 002/2011) и «О безопасности инфраструктуры железнодорожного транспорта» (ТР ТС 003/2011)», </w:t>
      </w:r>
      <w:r w:rsidRPr="00E24394">
        <w:rPr>
          <w:rFonts w:ascii="Times New Roman" w:hAnsi="Times New Roman"/>
          <w:b/>
          <w:sz w:val="28"/>
          <w:lang w:val="kk-KZ"/>
        </w:rPr>
        <w:t>ПРИКАЗЫВАЮ:</w:t>
      </w:r>
    </w:p>
    <w:p w:rsidR="00AD7CB6" w:rsidRPr="00E24394" w:rsidRDefault="00BD1DB7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kk-KZ"/>
        </w:rPr>
      </w:pPr>
      <w:r w:rsidRPr="00E24394">
        <w:rPr>
          <w:rFonts w:ascii="Times New Roman" w:hAnsi="Times New Roman"/>
          <w:sz w:val="28"/>
          <w:lang w:val="kk-KZ"/>
        </w:rPr>
        <w:t xml:space="preserve">1. </w:t>
      </w:r>
      <w:r w:rsidR="00AD7CB6" w:rsidRPr="00E24394">
        <w:rPr>
          <w:rFonts w:ascii="Times New Roman" w:hAnsi="Times New Roman"/>
          <w:sz w:val="28"/>
          <w:lang w:val="kk-KZ"/>
        </w:rPr>
        <w:t>Применять на территории Республики Казахстан национальные (государственные) стандарты Республики Беларусь и Российской Федерации, взаимосвязанные с технически</w:t>
      </w:r>
      <w:r w:rsidR="00A77D41">
        <w:rPr>
          <w:rFonts w:ascii="Times New Roman" w:hAnsi="Times New Roman"/>
          <w:sz w:val="28"/>
          <w:lang w:val="kk-KZ"/>
        </w:rPr>
        <w:t>м регламентом Таможенного союза</w:t>
      </w:r>
      <w:r w:rsidR="00AD7CB6" w:rsidRPr="00E24394">
        <w:rPr>
          <w:rFonts w:ascii="Times New Roman" w:hAnsi="Times New Roman"/>
          <w:sz w:val="28"/>
          <w:lang w:val="kk-KZ"/>
        </w:rPr>
        <w:br/>
        <w:t>«О безопасности железнодорожного подвижного состава» (ТР ТС 001/2011)</w:t>
      </w:r>
      <w:r w:rsidR="00AE1FEB">
        <w:rPr>
          <w:rFonts w:ascii="Times New Roman" w:hAnsi="Times New Roman"/>
          <w:sz w:val="28"/>
          <w:lang w:val="kk-KZ"/>
        </w:rPr>
        <w:t xml:space="preserve"> </w:t>
      </w:r>
      <w:r w:rsidR="00AD7CB6" w:rsidRPr="00E24394">
        <w:rPr>
          <w:rFonts w:ascii="Times New Roman" w:hAnsi="Times New Roman"/>
          <w:sz w:val="28"/>
          <w:lang w:val="kk-KZ"/>
        </w:rPr>
        <w:t>в целях обеспечения соблюдения требований технических регламентов, проведения исследований (испытаний) и измерений при оценке соответствия объектов технического регулирования требованиям технических ре</w:t>
      </w:r>
      <w:r w:rsidR="00AE1FEB">
        <w:rPr>
          <w:rFonts w:ascii="Times New Roman" w:hAnsi="Times New Roman"/>
          <w:sz w:val="28"/>
          <w:lang w:val="kk-KZ"/>
        </w:rPr>
        <w:t xml:space="preserve">гламентов согласно приложению 1 </w:t>
      </w:r>
      <w:r w:rsidR="00AD7CB6" w:rsidRPr="00E24394">
        <w:rPr>
          <w:rFonts w:ascii="Times New Roman" w:hAnsi="Times New Roman"/>
          <w:sz w:val="28"/>
          <w:lang w:val="kk-KZ"/>
        </w:rPr>
        <w:t>к настоящему приказу.</w:t>
      </w:r>
    </w:p>
    <w:p w:rsidR="00AD7CB6" w:rsidRPr="00E24394" w:rsidRDefault="00AD7CB6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kk-KZ"/>
        </w:rPr>
      </w:pPr>
      <w:r w:rsidRPr="00E24394">
        <w:rPr>
          <w:rFonts w:ascii="Times New Roman" w:hAnsi="Times New Roman"/>
          <w:sz w:val="28"/>
          <w:lang w:val="kk-KZ"/>
        </w:rPr>
        <w:t xml:space="preserve">2. Применять на территории Республики Казахстан национальные (государственные) стандарты Российской Федерации, взаимосвязанные с </w:t>
      </w:r>
      <w:r w:rsidRPr="00E24394">
        <w:rPr>
          <w:rFonts w:ascii="Times New Roman" w:hAnsi="Times New Roman"/>
          <w:sz w:val="28"/>
          <w:lang w:val="kk-KZ"/>
        </w:rPr>
        <w:lastRenderedPageBreak/>
        <w:t>техническим регламентом Таможенного союза «О безопасности высокоскоростного железнодорожного транспорта» (ТР ТС 002/2011) в целях обеспечения соблюдения требований технических регламентов, проведения исследований (испытаний) и измерений при оценке соответствия объектов технического регулирования требованиям технических ре</w:t>
      </w:r>
      <w:r w:rsidR="00AE1FEB">
        <w:rPr>
          <w:rFonts w:ascii="Times New Roman" w:hAnsi="Times New Roman"/>
          <w:sz w:val="28"/>
          <w:lang w:val="kk-KZ"/>
        </w:rPr>
        <w:t xml:space="preserve">гламентов согласно приложению 2 </w:t>
      </w:r>
      <w:r w:rsidRPr="00E24394">
        <w:rPr>
          <w:rFonts w:ascii="Times New Roman" w:hAnsi="Times New Roman"/>
          <w:sz w:val="28"/>
          <w:lang w:val="kk-KZ"/>
        </w:rPr>
        <w:t>к настоящему приказу.</w:t>
      </w:r>
    </w:p>
    <w:p w:rsidR="00AD7CB6" w:rsidRPr="00E24394" w:rsidRDefault="00AD7CB6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kk-KZ"/>
        </w:rPr>
      </w:pPr>
      <w:r w:rsidRPr="00E24394">
        <w:rPr>
          <w:rFonts w:ascii="Times New Roman" w:hAnsi="Times New Roman"/>
          <w:sz w:val="28"/>
          <w:lang w:val="kk-KZ"/>
        </w:rPr>
        <w:t>3. Применять на территории Республики Казахстан национальные (государственные) стандарты Российской Федерации, взаимосвязанные с техническим регламентом Таможенного союза «О безопасности инфраструктуры железнодорожного транспорта» (ТР ТС 003/2011) в целях обеспечения соблюдения требований технических регламентов, проведения исследований (испытаний) и измерений при оценке соответствия объектов технического регулирования требованиям технических регламентов согласно приложению 3</w:t>
      </w:r>
      <w:r w:rsidR="00AE1FEB">
        <w:rPr>
          <w:rFonts w:ascii="Times New Roman" w:hAnsi="Times New Roman"/>
          <w:sz w:val="28"/>
          <w:lang w:val="kk-KZ"/>
        </w:rPr>
        <w:t xml:space="preserve"> </w:t>
      </w:r>
      <w:r w:rsidRPr="00E24394">
        <w:rPr>
          <w:rFonts w:ascii="Times New Roman" w:hAnsi="Times New Roman"/>
          <w:sz w:val="28"/>
          <w:lang w:val="kk-KZ"/>
        </w:rPr>
        <w:t>к настоящему приказу.</w:t>
      </w:r>
    </w:p>
    <w:p w:rsidR="00F63906" w:rsidRPr="00E24394" w:rsidRDefault="00F63906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kk-KZ"/>
        </w:rPr>
      </w:pPr>
      <w:r w:rsidRPr="00E24394">
        <w:rPr>
          <w:rFonts w:ascii="Times New Roman" w:hAnsi="Times New Roman"/>
          <w:sz w:val="28"/>
          <w:lang w:val="kk-KZ"/>
        </w:rPr>
        <w:t xml:space="preserve">4. </w:t>
      </w:r>
      <w:r w:rsidR="006705D8" w:rsidRPr="00E24394">
        <w:rPr>
          <w:rFonts w:ascii="Times New Roman" w:hAnsi="Times New Roman"/>
          <w:sz w:val="28"/>
          <w:lang w:val="kk-KZ"/>
        </w:rPr>
        <w:t xml:space="preserve">Признать утратившим силу приказ </w:t>
      </w:r>
      <w:r w:rsidR="00C578AF" w:rsidRPr="00E24394">
        <w:rPr>
          <w:rFonts w:ascii="Times New Roman" w:hAnsi="Times New Roman"/>
          <w:sz w:val="28"/>
          <w:lang w:val="kk-KZ"/>
        </w:rPr>
        <w:t>Председателя Комитета</w:t>
      </w:r>
      <w:r w:rsidRPr="00E24394">
        <w:rPr>
          <w:rFonts w:ascii="Times New Roman" w:hAnsi="Times New Roman"/>
          <w:sz w:val="28"/>
          <w:lang w:val="kk-KZ"/>
        </w:rPr>
        <w:t xml:space="preserve"> </w:t>
      </w:r>
      <w:r w:rsidR="00C578AF" w:rsidRPr="00E24394">
        <w:rPr>
          <w:rFonts w:ascii="Times New Roman" w:hAnsi="Times New Roman"/>
          <w:sz w:val="28"/>
          <w:lang w:val="kk-KZ"/>
        </w:rPr>
        <w:t xml:space="preserve">технического регулирования и метрологии Министерства торговли и интеграции Республики Казахстан от </w:t>
      </w:r>
      <w:r w:rsidR="003D4186" w:rsidRPr="00E24394">
        <w:rPr>
          <w:rFonts w:ascii="Times New Roman" w:hAnsi="Times New Roman"/>
          <w:sz w:val="28"/>
          <w:lang w:val="kk-KZ"/>
        </w:rPr>
        <w:t>7 апреля 2022 г. № 111-НҚ</w:t>
      </w:r>
      <w:r w:rsidR="00DA2A6F" w:rsidRPr="00E24394">
        <w:rPr>
          <w:rFonts w:ascii="Times New Roman" w:hAnsi="Times New Roman"/>
          <w:sz w:val="28"/>
          <w:lang w:val="kk-KZ"/>
        </w:rPr>
        <w:br/>
        <w:t>«О применении на территории Республики Казахстан национальных (государственных) стандартов Республики Беларусь и Российской Федерации, взаимосвязанных с техническими</w:t>
      </w:r>
      <w:r w:rsidR="00A77D41">
        <w:rPr>
          <w:rFonts w:ascii="Times New Roman" w:hAnsi="Times New Roman"/>
          <w:sz w:val="28"/>
          <w:lang w:val="kk-KZ"/>
        </w:rPr>
        <w:t xml:space="preserve"> регламентами Таможенного союза</w:t>
      </w:r>
      <w:r w:rsidR="00DA2A6F" w:rsidRPr="00E24394">
        <w:rPr>
          <w:rFonts w:ascii="Times New Roman" w:hAnsi="Times New Roman"/>
          <w:sz w:val="28"/>
          <w:lang w:val="kk-KZ"/>
        </w:rPr>
        <w:br/>
        <w:t>«О безопасности железнодорожного подвиж</w:t>
      </w:r>
      <w:r w:rsidR="00A77D41">
        <w:rPr>
          <w:rFonts w:ascii="Times New Roman" w:hAnsi="Times New Roman"/>
          <w:sz w:val="28"/>
          <w:lang w:val="kk-KZ"/>
        </w:rPr>
        <w:t>ного состава» (ТР ТС 001/2011),</w:t>
      </w:r>
      <w:r w:rsidR="00DA2A6F" w:rsidRPr="00E24394">
        <w:rPr>
          <w:rFonts w:ascii="Times New Roman" w:hAnsi="Times New Roman"/>
          <w:sz w:val="28"/>
          <w:lang w:val="kk-KZ"/>
        </w:rPr>
        <w:br/>
        <w:t>«О безопасности высокоскоростного железнодорожного транспорта»</w:t>
      </w:r>
      <w:r w:rsidR="00DA2A6F" w:rsidRPr="00E24394">
        <w:rPr>
          <w:rFonts w:ascii="Times New Roman" w:hAnsi="Times New Roman"/>
          <w:sz w:val="28"/>
          <w:lang w:val="kk-KZ"/>
        </w:rPr>
        <w:br/>
        <w:t>(ТР ТС 002/2011) и «О безопасности инфраструктуры железнодорожного транспорта» (ТР ТС 003/2011)»</w:t>
      </w:r>
      <w:r w:rsidR="003D4186" w:rsidRPr="00E24394">
        <w:rPr>
          <w:rFonts w:ascii="Times New Roman" w:hAnsi="Times New Roman"/>
          <w:sz w:val="28"/>
          <w:lang w:val="kk-KZ"/>
        </w:rPr>
        <w:t>.</w:t>
      </w:r>
    </w:p>
    <w:p w:rsidR="00AD7CB6" w:rsidRPr="00E24394" w:rsidRDefault="00F63906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kk-KZ"/>
        </w:rPr>
      </w:pPr>
      <w:r w:rsidRPr="00E24394">
        <w:rPr>
          <w:rFonts w:ascii="Times New Roman" w:hAnsi="Times New Roman"/>
          <w:sz w:val="28"/>
          <w:szCs w:val="28"/>
        </w:rPr>
        <w:t>5</w:t>
      </w:r>
      <w:r w:rsidR="00AD7CB6" w:rsidRPr="00E24394">
        <w:rPr>
          <w:rFonts w:ascii="Times New Roman" w:hAnsi="Times New Roman"/>
          <w:sz w:val="28"/>
          <w:szCs w:val="28"/>
        </w:rPr>
        <w:t>. Республиканскому государственному предприятию на праве хозяйственного ведения «Казахстанский институт стандартизации и метрологии»</w:t>
      </w:r>
      <w:r w:rsidR="00AD7CB6" w:rsidRPr="00E2439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D7CB6" w:rsidRPr="00E24394">
        <w:rPr>
          <w:rFonts w:ascii="Times New Roman" w:hAnsi="Times New Roman"/>
          <w:sz w:val="28"/>
          <w:szCs w:val="28"/>
        </w:rPr>
        <w:t>(</w:t>
      </w:r>
      <w:proofErr w:type="spellStart"/>
      <w:r w:rsidR="00AD7CB6" w:rsidRPr="00E24394">
        <w:rPr>
          <w:rFonts w:ascii="Times New Roman" w:hAnsi="Times New Roman"/>
          <w:sz w:val="28"/>
          <w:szCs w:val="28"/>
        </w:rPr>
        <w:t>КазСтандарт</w:t>
      </w:r>
      <w:proofErr w:type="spellEnd"/>
      <w:r w:rsidR="00AD7CB6" w:rsidRPr="00E24394">
        <w:rPr>
          <w:rFonts w:ascii="Times New Roman" w:hAnsi="Times New Roman"/>
          <w:sz w:val="28"/>
          <w:szCs w:val="28"/>
        </w:rPr>
        <w:t>) опубликовать информацию о применении стандартов в информационном каталоге стандартов.</w:t>
      </w:r>
    </w:p>
    <w:p w:rsidR="00AD7CB6" w:rsidRPr="00AD7CB6" w:rsidRDefault="00F63906" w:rsidP="00AD7CB6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kk-KZ"/>
        </w:rPr>
      </w:pPr>
      <w:r w:rsidRPr="00E24394">
        <w:rPr>
          <w:rFonts w:ascii="Times New Roman" w:hAnsi="Times New Roman"/>
          <w:sz w:val="28"/>
          <w:lang w:val="kk-KZ"/>
        </w:rPr>
        <w:t>6</w:t>
      </w:r>
      <w:r w:rsidR="00AD7CB6" w:rsidRPr="00E24394">
        <w:rPr>
          <w:rFonts w:ascii="Times New Roman" w:hAnsi="Times New Roman"/>
          <w:sz w:val="28"/>
          <w:lang w:val="kk-KZ"/>
        </w:rPr>
        <w:t>. Контроль за исполнением настоящего приказа возложить на курирующего заместителя</w:t>
      </w:r>
      <w:r w:rsidR="00AD7CB6" w:rsidRPr="00AD7CB6">
        <w:rPr>
          <w:rFonts w:ascii="Times New Roman" w:hAnsi="Times New Roman"/>
          <w:sz w:val="28"/>
          <w:lang w:val="kk-KZ"/>
        </w:rPr>
        <w:t xml:space="preserve"> Председателя Комитета технического регулирования и метрологии Министерства торговли и интеграции Республики Казахстан.</w:t>
      </w:r>
    </w:p>
    <w:p w:rsidR="00AD7CB6" w:rsidRPr="00AD7CB6" w:rsidRDefault="00F63906" w:rsidP="00AD7CB6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7</w:t>
      </w:r>
      <w:r w:rsidR="00AD7CB6" w:rsidRPr="00AD7CB6">
        <w:rPr>
          <w:rFonts w:ascii="Times New Roman" w:hAnsi="Times New Roman"/>
          <w:sz w:val="28"/>
          <w:lang w:val="kk-KZ"/>
        </w:rPr>
        <w:t xml:space="preserve">. Настоящий приказ вступает в силу со дня </w:t>
      </w:r>
      <w:r w:rsidR="00AD7CB6">
        <w:rPr>
          <w:rFonts w:ascii="Times New Roman" w:hAnsi="Times New Roman"/>
          <w:sz w:val="28"/>
          <w:lang w:val="kk-KZ"/>
        </w:rPr>
        <w:t>подписания</w:t>
      </w:r>
      <w:r w:rsidR="00AD7CB6" w:rsidRPr="00AD7CB6">
        <w:rPr>
          <w:rFonts w:ascii="Times New Roman" w:hAnsi="Times New Roman"/>
          <w:sz w:val="28"/>
          <w:lang w:val="kk-KZ"/>
        </w:rPr>
        <w:t>.</w:t>
      </w:r>
    </w:p>
    <w:p w:rsidR="00985DDD" w:rsidRPr="00AD7CB6" w:rsidRDefault="00985DDD" w:rsidP="004A210F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985DDD" w:rsidRPr="00AD7CB6" w:rsidRDefault="00985DDD" w:rsidP="004A210F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B77003" w:rsidRPr="00AD7CB6" w:rsidRDefault="00B77003" w:rsidP="004A210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AD7CB6">
        <w:rPr>
          <w:rFonts w:ascii="Times New Roman" w:hAnsi="Times New Roman"/>
          <w:b/>
          <w:sz w:val="28"/>
        </w:rPr>
        <w:t>Председатель Комитета</w:t>
      </w:r>
    </w:p>
    <w:p w:rsidR="00B77003" w:rsidRPr="00AD7CB6" w:rsidRDefault="00B77003" w:rsidP="004A210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AD7CB6">
        <w:rPr>
          <w:rFonts w:ascii="Times New Roman" w:hAnsi="Times New Roman"/>
          <w:b/>
          <w:sz w:val="28"/>
        </w:rPr>
        <w:t>технического регулирования и метрологии</w:t>
      </w:r>
    </w:p>
    <w:p w:rsidR="00B77003" w:rsidRPr="00AD7CB6" w:rsidRDefault="00B77003" w:rsidP="004A210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AD7CB6">
        <w:rPr>
          <w:rFonts w:ascii="Times New Roman" w:hAnsi="Times New Roman"/>
          <w:b/>
          <w:sz w:val="28"/>
        </w:rPr>
        <w:t>Министерства торговли и интеграции</w:t>
      </w:r>
    </w:p>
    <w:p w:rsidR="00D74307" w:rsidRPr="00AD7CB6" w:rsidRDefault="00B77003" w:rsidP="00B77003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AD7CB6">
        <w:rPr>
          <w:rFonts w:ascii="Times New Roman" w:hAnsi="Times New Roman"/>
          <w:b/>
          <w:sz w:val="28"/>
        </w:rPr>
        <w:t xml:space="preserve">Республики Казахстан </w:t>
      </w:r>
      <w:r w:rsidRPr="00AD7CB6">
        <w:rPr>
          <w:rFonts w:ascii="Times New Roman" w:hAnsi="Times New Roman"/>
          <w:b/>
          <w:sz w:val="28"/>
        </w:rPr>
        <w:tab/>
      </w:r>
      <w:r w:rsidRPr="00AD7CB6">
        <w:rPr>
          <w:rFonts w:ascii="Times New Roman" w:hAnsi="Times New Roman"/>
          <w:b/>
          <w:sz w:val="28"/>
        </w:rPr>
        <w:tab/>
      </w:r>
      <w:r w:rsidRPr="00AD7CB6">
        <w:rPr>
          <w:rFonts w:ascii="Times New Roman" w:hAnsi="Times New Roman"/>
          <w:b/>
          <w:sz w:val="28"/>
        </w:rPr>
        <w:tab/>
      </w:r>
      <w:r w:rsidRPr="00AD7CB6">
        <w:rPr>
          <w:rFonts w:ascii="Times New Roman" w:hAnsi="Times New Roman"/>
          <w:b/>
          <w:sz w:val="28"/>
        </w:rPr>
        <w:tab/>
      </w:r>
      <w:r w:rsidRPr="00AD7CB6">
        <w:rPr>
          <w:rFonts w:ascii="Times New Roman" w:hAnsi="Times New Roman"/>
          <w:b/>
          <w:sz w:val="28"/>
        </w:rPr>
        <w:tab/>
      </w:r>
      <w:r w:rsidRPr="00AD7CB6">
        <w:rPr>
          <w:rFonts w:ascii="Times New Roman" w:hAnsi="Times New Roman"/>
          <w:b/>
          <w:sz w:val="28"/>
        </w:rPr>
        <w:tab/>
      </w:r>
      <w:r w:rsidR="00BD1DB7" w:rsidRPr="00AD7CB6">
        <w:rPr>
          <w:rFonts w:ascii="Times New Roman" w:hAnsi="Times New Roman"/>
          <w:b/>
          <w:sz w:val="28"/>
        </w:rPr>
        <w:t xml:space="preserve">     </w:t>
      </w:r>
      <w:r w:rsidR="00430CA6" w:rsidRPr="00AD7CB6">
        <w:rPr>
          <w:rFonts w:ascii="Times New Roman" w:hAnsi="Times New Roman"/>
          <w:b/>
          <w:sz w:val="28"/>
        </w:rPr>
        <w:t xml:space="preserve">   </w:t>
      </w:r>
      <w:r w:rsidRPr="00AD7CB6">
        <w:rPr>
          <w:rFonts w:ascii="Times New Roman" w:hAnsi="Times New Roman"/>
          <w:b/>
          <w:sz w:val="28"/>
        </w:rPr>
        <w:t>А.</w:t>
      </w:r>
      <w:r w:rsidR="00BD1DB7" w:rsidRPr="00AD7CB6">
        <w:rPr>
          <w:rFonts w:ascii="Times New Roman" w:hAnsi="Times New Roman"/>
          <w:b/>
          <w:sz w:val="28"/>
        </w:rPr>
        <w:t xml:space="preserve"> </w:t>
      </w:r>
      <w:proofErr w:type="spellStart"/>
      <w:r w:rsidRPr="00AD7CB6">
        <w:rPr>
          <w:rFonts w:ascii="Times New Roman" w:hAnsi="Times New Roman"/>
          <w:b/>
          <w:sz w:val="28"/>
        </w:rPr>
        <w:t>Абенов</w:t>
      </w:r>
      <w:proofErr w:type="spellEnd"/>
    </w:p>
    <w:p w:rsidR="00D74307" w:rsidRPr="00AD7CB6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D1DB7" w:rsidRPr="004157A3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AD7CB6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br w:type="page"/>
      </w:r>
      <w:r w:rsidRPr="004157A3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D1DB7" w:rsidRPr="004157A3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4157A3">
        <w:rPr>
          <w:rFonts w:ascii="Times New Roman" w:hAnsi="Times New Roman" w:cs="Times New Roman"/>
          <w:sz w:val="24"/>
          <w:szCs w:val="24"/>
        </w:rPr>
        <w:t xml:space="preserve">к приказу Председателя Комитета технического регулирования и метрологии Министерства </w:t>
      </w:r>
      <w:r w:rsidRPr="004157A3">
        <w:rPr>
          <w:rFonts w:ascii="Times New Roman" w:hAnsi="Times New Roman" w:cs="Times New Roman"/>
          <w:sz w:val="24"/>
          <w:szCs w:val="24"/>
          <w:lang w:val="kk-KZ"/>
        </w:rPr>
        <w:t>торговли и интеграции</w:t>
      </w:r>
      <w:r w:rsidRPr="004157A3">
        <w:rPr>
          <w:rFonts w:ascii="Times New Roman" w:hAnsi="Times New Roman" w:cs="Times New Roman"/>
          <w:sz w:val="24"/>
          <w:szCs w:val="24"/>
        </w:rPr>
        <w:t xml:space="preserve"> Республики Казахстан от </w:t>
      </w:r>
      <w:r w:rsidRPr="004157A3">
        <w:rPr>
          <w:rFonts w:ascii="Times New Roman" w:hAnsi="Times New Roman" w:cs="Times New Roman"/>
          <w:sz w:val="24"/>
          <w:szCs w:val="24"/>
        </w:rPr>
        <w:br/>
        <w:t>«__» _______ 2022 года №____</w:t>
      </w:r>
    </w:p>
    <w:p w:rsidR="00BD1DB7" w:rsidRPr="004157A3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BD1DB7" w:rsidRPr="004157A3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BD1DB7" w:rsidRPr="004157A3" w:rsidRDefault="00BD1DB7" w:rsidP="00BD1DB7">
      <w:pPr>
        <w:pStyle w:val="Default"/>
        <w:jc w:val="center"/>
        <w:rPr>
          <w:b/>
          <w:bCs/>
        </w:rPr>
      </w:pPr>
      <w:r w:rsidRPr="004157A3">
        <w:rPr>
          <w:b/>
          <w:bCs/>
        </w:rPr>
        <w:t>Перечень национальных (государственных) стандартов Республики Беларусь и Российской Федерации, взаимосвязанные с техническим регламентом Таможенного союза «О безопасности железнодорожного подвижного состава» (</w:t>
      </w:r>
      <w:proofErr w:type="gramStart"/>
      <w:r w:rsidRPr="004157A3">
        <w:rPr>
          <w:b/>
          <w:bCs/>
        </w:rPr>
        <w:t>ТР</w:t>
      </w:r>
      <w:proofErr w:type="gramEnd"/>
      <w:r w:rsidRPr="004157A3">
        <w:rPr>
          <w:b/>
          <w:bCs/>
        </w:rPr>
        <w:t xml:space="preserve"> ТС 001/2011)</w:t>
      </w:r>
    </w:p>
    <w:p w:rsidR="00BD1DB7" w:rsidRPr="004157A3" w:rsidRDefault="00BD1DB7" w:rsidP="00BD1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357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953"/>
        <w:gridCol w:w="2835"/>
      </w:tblGrid>
      <w:tr w:rsidR="00BD1DB7" w:rsidRPr="0039601B" w:rsidTr="0039601B">
        <w:tc>
          <w:tcPr>
            <w:tcW w:w="534" w:type="dxa"/>
          </w:tcPr>
          <w:p w:rsidR="00BD1DB7" w:rsidRPr="0039601B" w:rsidRDefault="00BD1DB7" w:rsidP="00BD1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60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3" w:type="dxa"/>
          </w:tcPr>
          <w:p w:rsidR="00BD1DB7" w:rsidRPr="0039601B" w:rsidRDefault="00BD1DB7" w:rsidP="00BD1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стандарта</w:t>
            </w:r>
          </w:p>
        </w:tc>
        <w:tc>
          <w:tcPr>
            <w:tcW w:w="28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07"/>
            </w:tblGrid>
            <w:tr w:rsidR="00BD1DB7" w:rsidRPr="0039601B" w:rsidTr="0039601B">
              <w:trPr>
                <w:trHeight w:val="425"/>
              </w:trPr>
              <w:tc>
                <w:tcPr>
                  <w:tcW w:w="2107" w:type="dxa"/>
                </w:tcPr>
                <w:p w:rsidR="00BD1DB7" w:rsidRPr="0039601B" w:rsidRDefault="00BD1DB7" w:rsidP="00B50C7F">
                  <w:pPr>
                    <w:framePr w:hSpace="180" w:wrap="around" w:vAnchor="text" w:hAnchor="text" w:x="357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right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9601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Примечание</w:t>
                  </w:r>
                </w:p>
              </w:tc>
            </w:tr>
          </w:tbl>
          <w:p w:rsidR="00BD1DB7" w:rsidRPr="0039601B" w:rsidRDefault="00BD1DB7" w:rsidP="00BD1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DB7" w:rsidRPr="0039601B" w:rsidTr="0039601B">
        <w:tc>
          <w:tcPr>
            <w:tcW w:w="534" w:type="dxa"/>
            <w:vAlign w:val="center"/>
          </w:tcPr>
          <w:p w:rsidR="00BD1DB7" w:rsidRPr="0039601B" w:rsidRDefault="00BD1DB7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BD1DB7" w:rsidRPr="00B216ED" w:rsidRDefault="00BD1DB7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СТБ 1172-99 «Контроль неразрушающий. Контроль проникающими веществами (капиллярный). Общие положения»</w:t>
            </w:r>
          </w:p>
        </w:tc>
        <w:tc>
          <w:tcPr>
            <w:tcW w:w="2835" w:type="dxa"/>
            <w:vAlign w:val="center"/>
          </w:tcPr>
          <w:p w:rsidR="00BD1DB7" w:rsidRPr="0039601B" w:rsidRDefault="00BD1DB7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601B" w:rsidRPr="0039601B" w:rsidTr="0039601B">
        <w:trPr>
          <w:trHeight w:val="1104"/>
        </w:trPr>
        <w:tc>
          <w:tcPr>
            <w:tcW w:w="534" w:type="dxa"/>
            <w:vAlign w:val="center"/>
          </w:tcPr>
          <w:p w:rsidR="0039601B" w:rsidRPr="0039601B" w:rsidRDefault="0039601B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39601B" w:rsidRPr="00B216ED" w:rsidRDefault="0039601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55050-2012 «Железнодорожный подвижной состав. Нормы допустимого воздействия на железнодорожный путь и методы испытаний»</w:t>
            </w:r>
          </w:p>
        </w:tc>
        <w:tc>
          <w:tcPr>
            <w:tcW w:w="2835" w:type="dxa"/>
            <w:vAlign w:val="center"/>
          </w:tcPr>
          <w:p w:rsidR="0039601B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31.12.2023 г.</w:t>
            </w:r>
          </w:p>
        </w:tc>
      </w:tr>
      <w:tr w:rsidR="0039601B" w:rsidRPr="0039601B" w:rsidTr="0039601B">
        <w:trPr>
          <w:trHeight w:val="828"/>
        </w:trPr>
        <w:tc>
          <w:tcPr>
            <w:tcW w:w="534" w:type="dxa"/>
            <w:vAlign w:val="center"/>
          </w:tcPr>
          <w:p w:rsidR="0039601B" w:rsidRPr="0039601B" w:rsidRDefault="0039601B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39601B" w:rsidRPr="00B216ED" w:rsidRDefault="0039601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2.601-2019 «Единая система конструкторской документации. Эксплуатационные документы</w:t>
            </w:r>
          </w:p>
        </w:tc>
        <w:tc>
          <w:tcPr>
            <w:tcW w:w="2835" w:type="dxa"/>
            <w:vAlign w:val="center"/>
          </w:tcPr>
          <w:p w:rsidR="0039601B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55183-2012 «Вагоны пассажирские локомотивной тяги. Требования пожарной безопасности»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51659-2000 «Вагоны-цистерны магистральных железных дорог колеи 1520 мм. Общие технические условия»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55434-2013 «Электропоезда. Общие технические требования»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50952-96 «Тепловозы. Экологические требования. Основные положения»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2.610-2019 «Единая система конструкторской документации. Правила выполнения эксплуатационных документов»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56287-2014 «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Газотурбовозы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магистральные грузовые, работающие на сжиженном природном газе. Общие технические требования»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55513-2013 «Локомотивы требования к прочности и динамическим качествам»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55364-2012 «Электровозы. Общие технические требования»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Р 58720-2019 «Тележки, рамы боковые, балки 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надрессорные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и соединительные специальных вагонов грузового типа. Общие технические условия»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52366-2005 «Бандажи черновые для локомотивов железных дорог широкой колеи. Типы и размеры»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Р 57214-2016 «Изделия остекления железнодорожного подвижного состава. Общие </w:t>
            </w:r>
            <w:r w:rsidRPr="00B21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технические условия»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55821-2013 «Тележки пассажирских вагонов локомотивной тяги. Технические условия»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52400-2005 «Резервуары воздушные для тормозов вагонов железных дорог. Общие технические условия»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57445-2017 «Железнодорожные технические средства. Общие требования к методам определения ресурса»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52980-2008 «Системы промышленной автоматизации и их интеграция. Системы программируемые электронные железнодорожного применения. Требования к программному обеспечению»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tabs>
                <w:tab w:val="left" w:pos="1566"/>
              </w:tabs>
              <w:ind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51188-98 «Защита информации. Испытания программных средств на наличие компьютерных вирусов. Типовое руководство»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tabs>
                <w:tab w:val="left" w:pos="1566"/>
              </w:tabs>
              <w:ind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50739-95 «Средства вычислительной техники. Защита от несанкционированного доступа к информации. Общие технические требования»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tabs>
                <w:tab w:val="left" w:pos="1566"/>
              </w:tabs>
              <w:ind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55498-2013 «Центры колесные катаные для железнодорожного подвижного состава. Технические условия»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58972-2020 «Оценка соответствия. Общие правила отбора образцов для испытаний продукции при подтверждении соответствия»</w:t>
            </w:r>
          </w:p>
        </w:tc>
        <w:tc>
          <w:tcPr>
            <w:tcW w:w="2835" w:type="dxa"/>
            <w:vAlign w:val="center"/>
          </w:tcPr>
          <w:p w:rsidR="00DE5721" w:rsidRPr="0039601B" w:rsidRDefault="00DE5721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58939-2020 «Система обеспечения точности геометрических параметров в строительстве. Правила выполнения измерений. Элементы заводского изготовления»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HEADERTEXT"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color w:val="auto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color w:val="auto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ЕН 13018-2014 «Контроль визуальный. Общие положения»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51318.11-2006 (СИСПР 11:2004) «Совместимость технических средств электромагнитная. Промышленные, научные, медицинские и бытовые (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пнмб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) высокочастотные устройства. радиопомехи индустриальные. Нормы и методы измерений»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HEADERTEXT"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color w:val="auto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color w:val="auto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56520-2015 «Железнодорожный подвижной состав. Методы определения взрывоопасных концентраций газов в аккумуляторных ящиках»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53325-2012 «Техника пожарная. Технические средства пожарной автоматики. Общие технические требования и методы испытаний»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МЭК 61508-5-2012 «Функциональная безопасность систем электрических, электронных, программируемых электронных, связанных с безопасностью. Часть 5. Рекомендации по применению методов определения уровней полноты безопасности»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Р МЭК 61508-7:2010 «Функциональная безопасность систем электрических, электронных, программируемых электронных, связанных с </w:t>
            </w:r>
            <w:r w:rsidRPr="00B21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безопасностью. Часть 7. Методы и средства»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HEADERTEXT"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color w:val="auto"/>
                <w:sz w:val="24"/>
                <w:szCs w:val="24"/>
              </w:rPr>
              <w:lastRenderedPageBreak/>
              <w:t>*</w:t>
            </w:r>
            <w:r w:rsidR="00DE5721" w:rsidRPr="0039601B">
              <w:rPr>
                <w:rStyle w:val="211pt1"/>
                <w:rFonts w:eastAsia="Arial Unicode MS"/>
                <w:color w:val="auto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55514-2013 «Локомотивы. Методика динамико-прочностных испытаний»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50951-96 «Внешний шум магистральных и маневровых тепловозов. Нормы и методы измерений»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HEADERTEXT"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color w:val="auto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color w:val="auto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МЭК 62485-2-2011 «Батареи аккумуляторные и установки батарейные требования безопасности. Часть 2. Стационарные батареи»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ind w:right="-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МЭК 62485-3-2020 «Батареи аккумуляторные и аккумуляторные установки. Требования безопасности. Часть 3. Тяговые батареи»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ind w:right="-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52929-2008 «Железнодорожный тяговый подвижной состав. Методы контроля тормозного пути и стояночного тормоза»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tabs>
                <w:tab w:val="left" w:pos="1566"/>
              </w:tabs>
              <w:spacing w:after="0" w:line="240" w:lineRule="auto"/>
              <w:ind w:right="-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Р 51317.2.4-2010 «Совместимость технических средств электромагнитная. Электромагнитная обстановка. Уровни электромагнитной совместимости для низкочастотных 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кондуктивных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помех в системах электроснабжения промышленных предприятий»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rFonts w:eastAsia="Arial Unicode MS"/>
                <w:sz w:val="24"/>
                <w:szCs w:val="24"/>
              </w:rPr>
              <w:t>*</w:t>
            </w:r>
            <w:r w:rsidR="00DE5721" w:rsidRPr="0039601B">
              <w:rPr>
                <w:rStyle w:val="211pt1"/>
                <w:rFonts w:eastAsia="Arial Unicode MS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Р 57026-2016 «Локомотивы, работающие на сжиженном природном газе. Метод определения герметичности трубопроводов, соединений и затворной арматуры системы 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газоподготовки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vAlign w:val="center"/>
          </w:tcPr>
          <w:p w:rsidR="00DE5721" w:rsidRPr="0039601B" w:rsidRDefault="00DE5721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51371-99 «Методы испытаний на стойкость к механическим внешним воздействующим факторам машин, приборов и других технических изделий. Испытания на воздействие ударов»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51369-99 «Методы испытаний на стойкость к климатическим внешним воздействующим факторам машин, приборов и других технических изделий. Испытания на воздействие влажности»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Р 52725-2007 «Ограничители перенапряжений нелинейные для электроустановок переменного тока напряжением от 3 до 750 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Общие технические условия»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Р 52565-2006 «Выключатели переменного тока на напряжения от 3 до 750 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Общие технические условия»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58399-2019 «Контроль неразрушающий. Методы оптические. Общие требования»</w:t>
            </w:r>
          </w:p>
        </w:tc>
        <w:tc>
          <w:tcPr>
            <w:tcW w:w="2835" w:type="dxa"/>
            <w:vAlign w:val="center"/>
          </w:tcPr>
          <w:p w:rsidR="00DE5721" w:rsidRPr="0039601B" w:rsidRDefault="00DE5721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56512-2015 «Контроль неразрушающий. Магнитопорошковый метод. Типовые технологические процессы»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54153-2010 «Сталь. Метод атомно-эмиссионного спектрального анализа»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Р 52726-2007 «Разъединители и заземлители переменного тока на напряжение свыше 1 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и приводы к ним. Общие технические условия»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55724-2013 «Контроль неразрушающий. Соединения сварные. Методы ультразвуковые»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51901.1-2002 «Менеджмент риска. Анализ риска технологических систем»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51901.12-2007 (МЭК 60812:2006) «Менеджмент риска. Метод анализа видов и последствий отказов»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МЭК 61508-7-2012 «Функциональная безопасность систем электрических, электронных, программируемых электронных, связанных с безопасностью. Часть 7. Методы и средства»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widowControl/>
              <w:tabs>
                <w:tab w:val="left" w:pos="156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DE5721" w:rsidRPr="0039601B" w:rsidTr="0039601B">
        <w:tc>
          <w:tcPr>
            <w:tcW w:w="534" w:type="dxa"/>
            <w:vAlign w:val="center"/>
          </w:tcPr>
          <w:p w:rsidR="00DE5721" w:rsidRPr="0039601B" w:rsidRDefault="00DE5721" w:rsidP="00B216ED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Align w:val="center"/>
          </w:tcPr>
          <w:p w:rsidR="00DE5721" w:rsidRPr="00B216ED" w:rsidRDefault="00DE5721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ГОСТ Р 27.403-2009 «Надежность в технике. Планы испытаний для контроля вероятности безотказной работы»</w:t>
            </w:r>
          </w:p>
        </w:tc>
        <w:tc>
          <w:tcPr>
            <w:tcW w:w="2835" w:type="dxa"/>
            <w:vAlign w:val="center"/>
          </w:tcPr>
          <w:p w:rsidR="00DE5721" w:rsidRPr="0039601B" w:rsidRDefault="0039601B" w:rsidP="00B216ED">
            <w:pPr>
              <w:pStyle w:val="ConsPlusNormal"/>
              <w:tabs>
                <w:tab w:val="left" w:pos="1566"/>
              </w:tabs>
              <w:ind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E5721" w:rsidRPr="0039601B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DE5721" w:rsidRPr="0039601B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</w:tbl>
    <w:p w:rsidR="00B50C7F" w:rsidRDefault="00B50C7F" w:rsidP="003960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9601B" w:rsidRPr="0039601B" w:rsidRDefault="0039601B" w:rsidP="003960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1B">
        <w:rPr>
          <w:rFonts w:ascii="Times New Roman" w:eastAsia="Times New Roman" w:hAnsi="Times New Roman" w:cs="Times New Roman"/>
          <w:sz w:val="24"/>
          <w:szCs w:val="24"/>
          <w:lang w:eastAsia="ru-RU"/>
        </w:rPr>
        <w:t>*Примечание:</w:t>
      </w:r>
    </w:p>
    <w:p w:rsidR="0039601B" w:rsidRPr="0039601B" w:rsidRDefault="0039601B" w:rsidP="0039601B">
      <w:pPr>
        <w:pStyle w:val="Default"/>
        <w:ind w:firstLine="567"/>
        <w:jc w:val="both"/>
        <w:rPr>
          <w:rFonts w:eastAsia="Times New Roman"/>
          <w:lang w:eastAsia="ru-RU"/>
        </w:rPr>
      </w:pPr>
      <w:r w:rsidRPr="0039601B">
        <w:rPr>
          <w:rFonts w:eastAsia="Times New Roman"/>
          <w:lang w:eastAsia="ru-RU"/>
        </w:rPr>
        <w:t>Ограничение сроков действия национальных (государственных) стандартов Республики Беларусь и Российской Федерации, взаимосвязанные с техническим регламентом Таможенного союза «О безопасности железнодорожного подвижного состава» (</w:t>
      </w:r>
      <w:proofErr w:type="gramStart"/>
      <w:r w:rsidRPr="0039601B">
        <w:rPr>
          <w:rFonts w:eastAsia="Times New Roman"/>
          <w:lang w:eastAsia="ru-RU"/>
        </w:rPr>
        <w:t>ТР</w:t>
      </w:r>
      <w:proofErr w:type="gramEnd"/>
      <w:r w:rsidRPr="0039601B">
        <w:rPr>
          <w:rFonts w:eastAsia="Times New Roman"/>
          <w:lang w:eastAsia="ru-RU"/>
        </w:rPr>
        <w:t xml:space="preserve"> ТС 001/2011) учитывать в соответствии с Решением Коллегии Евразийской экономической комиссии от 29 марта 2022 года № 48 «О перечнях стандартов, необходимых для реализации требований технических регламентов Таможенного союза «О безопасности железнодорожного подвижного состава» (ТР ТС 001/2011), «О безопасности высокоскоростного железнодорожного транспорта» (</w:t>
      </w:r>
      <w:proofErr w:type="gramStart"/>
      <w:r w:rsidRPr="0039601B">
        <w:rPr>
          <w:rFonts w:eastAsia="Times New Roman"/>
          <w:lang w:eastAsia="ru-RU"/>
        </w:rPr>
        <w:t>ТР</w:t>
      </w:r>
      <w:proofErr w:type="gramEnd"/>
      <w:r w:rsidRPr="0039601B">
        <w:rPr>
          <w:rFonts w:eastAsia="Times New Roman"/>
          <w:lang w:eastAsia="ru-RU"/>
        </w:rPr>
        <w:t xml:space="preserve"> ТС 002/2011) и «О безопасности инфраструктуры железнодорожного транспорта» (ТР ТС 003/2011)».</w:t>
      </w:r>
    </w:p>
    <w:p w:rsidR="0039601B" w:rsidRPr="0039601B" w:rsidRDefault="0039601B" w:rsidP="00BD1D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1DB7" w:rsidRPr="0039601B" w:rsidRDefault="00BD1DB7" w:rsidP="00BD1D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9601B">
        <w:rPr>
          <w:rFonts w:ascii="Times New Roman" w:hAnsi="Times New Roman" w:cs="Times New Roman"/>
          <w:sz w:val="24"/>
          <w:szCs w:val="24"/>
        </w:rPr>
        <w:t>_________________</w:t>
      </w:r>
    </w:p>
    <w:p w:rsidR="00BD1DB7" w:rsidRPr="0039601B" w:rsidRDefault="00BD1DB7" w:rsidP="00BD1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1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D1DB7" w:rsidRPr="00114C5A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114C5A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D1DB7" w:rsidRPr="00114C5A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114C5A">
        <w:rPr>
          <w:rFonts w:ascii="Times New Roman" w:hAnsi="Times New Roman" w:cs="Times New Roman"/>
          <w:sz w:val="24"/>
          <w:szCs w:val="24"/>
        </w:rPr>
        <w:t xml:space="preserve">к приказу Председателя Комитета технического регулирования и метрологии Министерства </w:t>
      </w:r>
      <w:r w:rsidRPr="00114C5A">
        <w:rPr>
          <w:rFonts w:ascii="Times New Roman" w:hAnsi="Times New Roman" w:cs="Times New Roman"/>
          <w:sz w:val="24"/>
          <w:szCs w:val="24"/>
          <w:lang w:val="kk-KZ"/>
        </w:rPr>
        <w:t>торговли и интеграции</w:t>
      </w:r>
      <w:r w:rsidRPr="00114C5A">
        <w:rPr>
          <w:rFonts w:ascii="Times New Roman" w:hAnsi="Times New Roman" w:cs="Times New Roman"/>
          <w:sz w:val="24"/>
          <w:szCs w:val="24"/>
        </w:rPr>
        <w:t xml:space="preserve"> Республики Казахстан от </w:t>
      </w:r>
      <w:r w:rsidRPr="00114C5A">
        <w:rPr>
          <w:rFonts w:ascii="Times New Roman" w:hAnsi="Times New Roman" w:cs="Times New Roman"/>
          <w:sz w:val="24"/>
          <w:szCs w:val="24"/>
        </w:rPr>
        <w:br/>
        <w:t>«__» _______ 2022 года №____</w:t>
      </w:r>
    </w:p>
    <w:p w:rsidR="00BD1DB7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5257E3" w:rsidRPr="00114C5A" w:rsidRDefault="005257E3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BD1DB7" w:rsidRPr="00114C5A" w:rsidRDefault="00BD1DB7" w:rsidP="00BD1DB7">
      <w:pPr>
        <w:pStyle w:val="Default"/>
        <w:jc w:val="center"/>
        <w:rPr>
          <w:b/>
          <w:bCs/>
        </w:rPr>
      </w:pPr>
      <w:r w:rsidRPr="00114C5A">
        <w:rPr>
          <w:b/>
          <w:bCs/>
        </w:rPr>
        <w:t>Перечень национальных (государственных) стандартов Российской Федерации,</w:t>
      </w:r>
    </w:p>
    <w:p w:rsidR="00BD1DB7" w:rsidRPr="00114C5A" w:rsidRDefault="00BD1DB7" w:rsidP="00BD1DB7">
      <w:pPr>
        <w:pStyle w:val="Default"/>
        <w:jc w:val="center"/>
        <w:rPr>
          <w:b/>
          <w:bCs/>
        </w:rPr>
      </w:pPr>
      <w:proofErr w:type="gramStart"/>
      <w:r w:rsidRPr="00114C5A">
        <w:rPr>
          <w:b/>
          <w:bCs/>
        </w:rPr>
        <w:t>взаимосвязанные</w:t>
      </w:r>
      <w:proofErr w:type="gramEnd"/>
      <w:r w:rsidRPr="00114C5A">
        <w:rPr>
          <w:b/>
          <w:bCs/>
        </w:rPr>
        <w:t xml:space="preserve"> с техническим регламентом Таможенного союза</w:t>
      </w:r>
    </w:p>
    <w:p w:rsidR="00BD1DB7" w:rsidRPr="00114C5A" w:rsidRDefault="00BD1DB7" w:rsidP="00BD1DB7">
      <w:pPr>
        <w:pStyle w:val="Default"/>
        <w:jc w:val="center"/>
        <w:rPr>
          <w:b/>
          <w:bCs/>
        </w:rPr>
      </w:pPr>
      <w:r w:rsidRPr="00114C5A">
        <w:rPr>
          <w:b/>
          <w:bCs/>
        </w:rPr>
        <w:t>«О безопасности высокоскоростного железнодорожного транспорта» (</w:t>
      </w:r>
      <w:proofErr w:type="gramStart"/>
      <w:r w:rsidRPr="00114C5A">
        <w:rPr>
          <w:b/>
          <w:bCs/>
        </w:rPr>
        <w:t>ТР</w:t>
      </w:r>
      <w:proofErr w:type="gramEnd"/>
      <w:r w:rsidRPr="00114C5A">
        <w:rPr>
          <w:b/>
          <w:bCs/>
        </w:rPr>
        <w:t xml:space="preserve"> ТС 002/2011)</w:t>
      </w:r>
    </w:p>
    <w:p w:rsidR="00BD1DB7" w:rsidRPr="00114C5A" w:rsidRDefault="00BD1DB7" w:rsidP="00BD1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357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953"/>
        <w:gridCol w:w="2835"/>
      </w:tblGrid>
      <w:tr w:rsidR="00BD1DB7" w:rsidRPr="00CE5C22" w:rsidTr="0039601B">
        <w:tc>
          <w:tcPr>
            <w:tcW w:w="534" w:type="dxa"/>
          </w:tcPr>
          <w:p w:rsidR="00BD1DB7" w:rsidRPr="00AE1FEB" w:rsidRDefault="00BD1DB7" w:rsidP="00BD1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3" w:type="dxa"/>
          </w:tcPr>
          <w:p w:rsidR="00BD1DB7" w:rsidRPr="00CE5C22" w:rsidRDefault="00BD1DB7" w:rsidP="00BD1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стандарта</w:t>
            </w:r>
          </w:p>
        </w:tc>
        <w:tc>
          <w:tcPr>
            <w:tcW w:w="28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29"/>
            </w:tblGrid>
            <w:tr w:rsidR="00BD1DB7" w:rsidRPr="00CE5C22" w:rsidTr="0039601B">
              <w:trPr>
                <w:trHeight w:val="343"/>
              </w:trPr>
              <w:tc>
                <w:tcPr>
                  <w:tcW w:w="2129" w:type="dxa"/>
                </w:tcPr>
                <w:p w:rsidR="00BD1DB7" w:rsidRPr="00CE5C22" w:rsidRDefault="00BD1DB7" w:rsidP="00B50C7F">
                  <w:pPr>
                    <w:framePr w:hSpace="180" w:wrap="around" w:vAnchor="text" w:hAnchor="text" w:x="357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right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CE5C2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Примечание</w:t>
                  </w:r>
                </w:p>
              </w:tc>
            </w:tr>
          </w:tbl>
          <w:p w:rsidR="00BD1DB7" w:rsidRPr="00CE5C22" w:rsidRDefault="00BD1DB7" w:rsidP="00BD1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01B" w:rsidRPr="00CE5C22" w:rsidTr="0039601B">
        <w:trPr>
          <w:trHeight w:val="562"/>
        </w:trPr>
        <w:tc>
          <w:tcPr>
            <w:tcW w:w="534" w:type="dxa"/>
            <w:vAlign w:val="center"/>
          </w:tcPr>
          <w:p w:rsidR="0039601B" w:rsidRPr="00AE1FEB" w:rsidRDefault="0039601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953" w:type="dxa"/>
            <w:vAlign w:val="center"/>
          </w:tcPr>
          <w:p w:rsidR="0039601B" w:rsidRPr="00CE5C22" w:rsidRDefault="0039601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55434-2013 «Электропоезда. Общие технические требования»</w:t>
            </w:r>
          </w:p>
        </w:tc>
        <w:tc>
          <w:tcPr>
            <w:tcW w:w="2835" w:type="dxa"/>
            <w:vAlign w:val="center"/>
          </w:tcPr>
          <w:p w:rsidR="0039601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2.601-2019 «Единая система конструкторской документации (ЕСКД). Эксплуатационные документы»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39601B" w:rsidRPr="00CE5C22" w:rsidTr="0039601B">
        <w:trPr>
          <w:trHeight w:val="828"/>
        </w:trPr>
        <w:tc>
          <w:tcPr>
            <w:tcW w:w="534" w:type="dxa"/>
            <w:vAlign w:val="center"/>
          </w:tcPr>
          <w:p w:rsidR="0039601B" w:rsidRPr="00AE1FEB" w:rsidRDefault="0039601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953" w:type="dxa"/>
            <w:vAlign w:val="center"/>
          </w:tcPr>
          <w:p w:rsidR="0039601B" w:rsidRPr="00CE5C22" w:rsidRDefault="0039601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57214-2016 «Изделия остекления железнодорожного подвижного состава. Общие технические условия»</w:t>
            </w:r>
          </w:p>
        </w:tc>
        <w:tc>
          <w:tcPr>
            <w:tcW w:w="2835" w:type="dxa"/>
            <w:vAlign w:val="center"/>
          </w:tcPr>
          <w:p w:rsidR="0039601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52725-2007 «Ограничители перенапряжений нелинейные для электроустановок переменного тока напряжением от 3 до 750 </w:t>
            </w:r>
            <w:proofErr w:type="spell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proofErr w:type="spell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Общие технические условия»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39601B" w:rsidRPr="00CE5C22" w:rsidTr="0039601B">
        <w:trPr>
          <w:trHeight w:val="828"/>
        </w:trPr>
        <w:tc>
          <w:tcPr>
            <w:tcW w:w="534" w:type="dxa"/>
            <w:vAlign w:val="center"/>
          </w:tcPr>
          <w:p w:rsidR="0039601B" w:rsidRPr="00AE1FEB" w:rsidRDefault="0039601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953" w:type="dxa"/>
            <w:vAlign w:val="center"/>
          </w:tcPr>
          <w:p w:rsidR="0039601B" w:rsidRPr="00CE5C22" w:rsidRDefault="0039601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52942-2008 (ЕН 13261:2003) «Рельсовый транспорт. Колесные пары и тележки. Оси. Требования к изделию»</w:t>
            </w:r>
          </w:p>
        </w:tc>
        <w:tc>
          <w:tcPr>
            <w:tcW w:w="2835" w:type="dxa"/>
            <w:vAlign w:val="center"/>
          </w:tcPr>
          <w:p w:rsidR="0039601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2.610-2019 «Единая система конструкторской документации. Правила выполнения эксплуатационных документов»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57445-2017 «Железнодорожные технические средства. Общие требования к методам определения ресурса»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52980-2008 «Системы промышленной автоматизации и их интеграция.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программируемые электронные железнодорожного применения. Требования к программному обеспечению»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51188-98 «Защита информации. Испытания программных средств на наличие компьютерных вирусов. Типовое руководство»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50739-95 «Средства вычислительной техники. Защита от несанкционированного доступа к информации. Общие технические требования»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55498-2013 «Центры колесные катаные для железнодорожного подвижного состава. Технические условия»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55602-2013 «Аппараты коммутационные для цепи заземления тяговой сети и тяговых подстанций железных дорог. Общие технические условия»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55647-2018 «Провода контактные из меди и ее </w:t>
            </w:r>
            <w:r w:rsidRPr="00CE5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сплавов для электрифицированных железных дорог. Технические условия»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до 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52726-2007 «Разъединители и заземлители переменного тока на напряжение свыше 1 </w:t>
            </w:r>
            <w:proofErr w:type="spell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и приводы к ним. Общие технические условия»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59428-2021 «Скрепление рельсовое промежуточное железнодорожного пути. Общие технические условия»</w:t>
            </w:r>
          </w:p>
        </w:tc>
        <w:tc>
          <w:tcPr>
            <w:tcW w:w="2835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55497-2013 «Рельсы железнодорожные </w:t>
            </w:r>
            <w:proofErr w:type="spell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контррельсовые</w:t>
            </w:r>
            <w:proofErr w:type="spell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условия» (стандарт распространяется на скорость </w:t>
            </w:r>
            <w:proofErr w:type="gramEnd"/>
          </w:p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до 250 км/ч)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55820-2013 «Рельсы </w:t>
            </w:r>
            <w:proofErr w:type="spell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остряковые</w:t>
            </w:r>
            <w:proofErr w:type="spell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железнодорожные. Технические условия»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51685-2013 Рельсы железнодорожные. Общие технические условия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*п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56057-2014 «Системы светооптические светодиодные для железнодорожной светофорной сигнализации. Общие технические требования и методы испытаний»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55050-2012 «Железнодорожный подвижной состав. Нормы допустимого воздействия на железнодорожный путь и методы испытаний»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31.12.2023 г.</w:t>
            </w:r>
          </w:p>
        </w:tc>
      </w:tr>
      <w:tr w:rsidR="00D4368B" w:rsidRPr="00CE5C22" w:rsidTr="00B216ED">
        <w:trPr>
          <w:trHeight w:val="96"/>
        </w:trPr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58939-2020 «Система обеспечения точности геометрических параметров в строительстве. Правила выполнения измерений. Элементы заводского изготовления»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52929-2008 «Железнодорожный тяговый подвижной состав. Методы контроля тормозного пути и стояночного тормоза»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Merge w:val="restart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5953" w:type="dxa"/>
            <w:vMerge w:val="restart"/>
            <w:vAlign w:val="center"/>
          </w:tcPr>
          <w:p w:rsidR="00D4368B" w:rsidRPr="00CE5C22" w:rsidRDefault="00AE1FE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AE1FE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E1FEB">
              <w:rPr>
                <w:rFonts w:ascii="Times New Roman" w:hAnsi="Times New Roman" w:cs="Times New Roman"/>
                <w:sz w:val="24"/>
                <w:szCs w:val="24"/>
              </w:rPr>
              <w:t xml:space="preserve"> ЕН 13018-2014 «Контроль визуальный. Общие положения»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 до 01.01.2022 г.</w:t>
            </w:r>
          </w:p>
        </w:tc>
      </w:tr>
      <w:tr w:rsidR="00D4368B" w:rsidRPr="00CE5C22" w:rsidTr="0039601B">
        <w:tc>
          <w:tcPr>
            <w:tcW w:w="534" w:type="dxa"/>
            <w:vMerge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Merge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56520-2015 «Железнодорожный подвижной состав. Методы определения взрывоопасных концентраций газов в аккумуляторных ящиках»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МЭК 61508-7-2012 «Функциональная безопасность систем электрических, электронных, программируемых электронных, связанных с безопасностью. Часть 7. Методы и средства»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ИСО/МЭК 9126-93 «Информационная технология (ИТ). Оценка программной продукции. Характеристики качества и руководства по их применению»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58972-2020 «Оценка соответствия. Общие правила отбора образцов для испытаний продукции при подтверждении соответствия»</w:t>
            </w:r>
          </w:p>
        </w:tc>
        <w:tc>
          <w:tcPr>
            <w:tcW w:w="2835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51371-99 «Методы испытаний на стойкость к механическим внешним воздействующим факторам машин, приборов и других технических изделий. Испытания на воздействие ударов»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29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51369-99 «Методы испытаний на стойкость к климатическим внешним воздействующим факторам машин, приборов и других технических изделий. Испытания на воздействие влажности»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52565-2006 «Выключатели переменного тока на напряжения от 3 до 750 </w:t>
            </w:r>
            <w:proofErr w:type="spell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proofErr w:type="spell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Общие технические условия»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*п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ИСО 3744-2013 «Акустика. Определение уровней звуковой мощности и звуковой энергии источников шума по звуковому давлению. Технический метод в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существенно свободном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звуковом поле над </w:t>
            </w:r>
            <w:proofErr w:type="spell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звукоотражающей</w:t>
            </w:r>
            <w:proofErr w:type="spell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плоскостью»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55724-2013 «Контроль неразрушающий. Соединения сварные. Методы ультразвуковые»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27.301-2011 «Надежность в технике. Управление надежностью. Техника анализа безотказности. Основные положения»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51901.1-2002 «Менеджмент риска. Анализ риска технологических систем»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51901.12-2007 (МЭК 60812:2006) «Менеджмент риска. Метод анализа видов и последствий отказов»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27.403-2009 «Надежность в технике. Планы испытаний для контроля вероятности безотказной работы»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  <w:tr w:rsidR="0039601B" w:rsidRPr="00CE5C22" w:rsidTr="0039601B">
        <w:trPr>
          <w:trHeight w:val="562"/>
        </w:trPr>
        <w:tc>
          <w:tcPr>
            <w:tcW w:w="534" w:type="dxa"/>
            <w:vAlign w:val="center"/>
          </w:tcPr>
          <w:p w:rsidR="0039601B" w:rsidRPr="00AE1FEB" w:rsidRDefault="0039601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5953" w:type="dxa"/>
            <w:vAlign w:val="center"/>
          </w:tcPr>
          <w:p w:rsidR="0039601B" w:rsidRPr="00CE5C22" w:rsidRDefault="0039601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54153-2010 «Сталь. Метод атомно-эмиссионного спектрального анализа»</w:t>
            </w:r>
          </w:p>
        </w:tc>
        <w:tc>
          <w:tcPr>
            <w:tcW w:w="2835" w:type="dxa"/>
            <w:vAlign w:val="center"/>
          </w:tcPr>
          <w:p w:rsidR="0039601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*применяется до 31.12.2027 г.</w:t>
            </w:r>
          </w:p>
        </w:tc>
      </w:tr>
      <w:tr w:rsidR="00D4368B" w:rsidRPr="00CE5C22" w:rsidTr="0039601B">
        <w:tc>
          <w:tcPr>
            <w:tcW w:w="534" w:type="dxa"/>
            <w:vAlign w:val="center"/>
          </w:tcPr>
          <w:p w:rsidR="00D4368B" w:rsidRPr="00AE1FEB" w:rsidRDefault="00D4368B" w:rsidP="00B21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5953" w:type="dxa"/>
            <w:vAlign w:val="center"/>
          </w:tcPr>
          <w:p w:rsidR="00D4368B" w:rsidRPr="00CE5C22" w:rsidRDefault="00D4368B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51321.1-2007 «Устройства комплектные низковольтные распределения и управления. Часть 1. Устройства, испытанные полностью или частично. Общие технические требования и методы испытаний»</w:t>
            </w:r>
          </w:p>
        </w:tc>
        <w:tc>
          <w:tcPr>
            <w:tcW w:w="2835" w:type="dxa"/>
            <w:vAlign w:val="center"/>
          </w:tcPr>
          <w:p w:rsidR="00D4368B" w:rsidRPr="00CE5C22" w:rsidRDefault="0039601B" w:rsidP="00B216ED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4368B" w:rsidRPr="00CE5C22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 г.</w:t>
            </w:r>
          </w:p>
        </w:tc>
      </w:tr>
    </w:tbl>
    <w:p w:rsidR="00B50C7F" w:rsidRDefault="00B50C7F" w:rsidP="003960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9601B" w:rsidRDefault="0039601B" w:rsidP="003960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186">
        <w:rPr>
          <w:rFonts w:ascii="Times New Roman" w:eastAsia="Times New Roman" w:hAnsi="Times New Roman" w:cs="Times New Roman"/>
          <w:sz w:val="24"/>
          <w:szCs w:val="24"/>
          <w:lang w:eastAsia="ru-RU"/>
        </w:rPr>
        <w:t>*Примечание:</w:t>
      </w:r>
    </w:p>
    <w:p w:rsidR="0039601B" w:rsidRPr="003D4186" w:rsidRDefault="0039601B" w:rsidP="0039601B">
      <w:pPr>
        <w:pStyle w:val="Default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Ограничение сроков действия </w:t>
      </w:r>
      <w:r w:rsidRPr="003D4186">
        <w:rPr>
          <w:rFonts w:eastAsia="Times New Roman"/>
          <w:lang w:eastAsia="ru-RU"/>
        </w:rPr>
        <w:t>национальных (государственных) стандартов Российской Федерации, взаимосвязанные с технически</w:t>
      </w:r>
      <w:r w:rsidR="00A77D41">
        <w:rPr>
          <w:rFonts w:eastAsia="Times New Roman"/>
          <w:lang w:eastAsia="ru-RU"/>
        </w:rPr>
        <w:t>м регламентом Таможенного союза</w:t>
      </w:r>
      <w:r>
        <w:rPr>
          <w:rFonts w:eastAsia="Times New Roman"/>
          <w:lang w:eastAsia="ru-RU"/>
        </w:rPr>
        <w:br/>
      </w:r>
      <w:r w:rsidRPr="0039601B">
        <w:rPr>
          <w:rFonts w:eastAsia="Times New Roman"/>
          <w:lang w:eastAsia="ru-RU"/>
        </w:rPr>
        <w:t>«О безопасности высокоскоростного железнодорожного транспорта» (</w:t>
      </w:r>
      <w:proofErr w:type="gramStart"/>
      <w:r w:rsidRPr="0039601B">
        <w:rPr>
          <w:rFonts w:eastAsia="Times New Roman"/>
          <w:lang w:eastAsia="ru-RU"/>
        </w:rPr>
        <w:t>ТР</w:t>
      </w:r>
      <w:proofErr w:type="gramEnd"/>
      <w:r w:rsidRPr="0039601B">
        <w:rPr>
          <w:rFonts w:eastAsia="Times New Roman"/>
          <w:lang w:eastAsia="ru-RU"/>
        </w:rPr>
        <w:t xml:space="preserve"> ТС 002/2011)</w:t>
      </w:r>
      <w:r w:rsidRPr="003D418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учитывать в соответствии с Р</w:t>
      </w:r>
      <w:r w:rsidRPr="003D4186">
        <w:rPr>
          <w:rFonts w:eastAsia="Times New Roman"/>
          <w:lang w:eastAsia="ru-RU"/>
        </w:rPr>
        <w:t>ешени</w:t>
      </w:r>
      <w:r>
        <w:rPr>
          <w:rFonts w:eastAsia="Times New Roman"/>
          <w:lang w:eastAsia="ru-RU"/>
        </w:rPr>
        <w:t>ем</w:t>
      </w:r>
      <w:r w:rsidRPr="003D4186">
        <w:rPr>
          <w:rFonts w:eastAsia="Times New Roman"/>
          <w:lang w:eastAsia="ru-RU"/>
        </w:rPr>
        <w:t xml:space="preserve"> Коллегии Еврази</w:t>
      </w:r>
      <w:r w:rsidR="00A77D41">
        <w:rPr>
          <w:rFonts w:eastAsia="Times New Roman"/>
          <w:lang w:eastAsia="ru-RU"/>
        </w:rPr>
        <w:t>йской экономической комиссии</w:t>
      </w:r>
      <w:r>
        <w:rPr>
          <w:rFonts w:eastAsia="Times New Roman"/>
          <w:lang w:eastAsia="ru-RU"/>
        </w:rPr>
        <w:br/>
      </w:r>
      <w:r w:rsidRPr="003D4186">
        <w:rPr>
          <w:rFonts w:eastAsia="Times New Roman"/>
          <w:lang w:eastAsia="ru-RU"/>
        </w:rPr>
        <w:t>от 29 марта 2022 года № 48 «О перечнях стандартов, необходимых для реализации требований технических регламентов Таможенного союза «О безопасности железнодорожного подвижного состава» (ТР ТС 001/2011), «О безопасности высокоскоростного железнодорожного транспорта» (</w:t>
      </w:r>
      <w:proofErr w:type="gramStart"/>
      <w:r w:rsidRPr="003D4186">
        <w:rPr>
          <w:rFonts w:eastAsia="Times New Roman"/>
          <w:lang w:eastAsia="ru-RU"/>
        </w:rPr>
        <w:t>ТР</w:t>
      </w:r>
      <w:proofErr w:type="gramEnd"/>
      <w:r w:rsidRPr="003D4186">
        <w:rPr>
          <w:rFonts w:eastAsia="Times New Roman"/>
          <w:lang w:eastAsia="ru-RU"/>
        </w:rPr>
        <w:t xml:space="preserve"> ТС 002/2011) и «О безопасности инфраструктуры железнодорожного транспорта» (ТР ТС 003/2011)»</w:t>
      </w:r>
      <w:r>
        <w:rPr>
          <w:rFonts w:eastAsia="Times New Roman"/>
          <w:lang w:eastAsia="ru-RU"/>
        </w:rPr>
        <w:t>.</w:t>
      </w:r>
    </w:p>
    <w:p w:rsidR="00D4368B" w:rsidRPr="00282EFC" w:rsidRDefault="00D4368B" w:rsidP="00BD1D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1DB7" w:rsidRPr="00282EFC" w:rsidRDefault="00BD1DB7" w:rsidP="00BD1D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282EFC">
        <w:rPr>
          <w:rFonts w:ascii="Times New Roman" w:hAnsi="Times New Roman" w:cs="Times New Roman"/>
          <w:sz w:val="24"/>
          <w:szCs w:val="24"/>
        </w:rPr>
        <w:t>_________________</w:t>
      </w:r>
    </w:p>
    <w:p w:rsidR="00BD1DB7" w:rsidRPr="00AD7CB6" w:rsidRDefault="00BD1DB7" w:rsidP="00BD1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AD7CB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 w:type="page"/>
      </w:r>
    </w:p>
    <w:p w:rsidR="00BD1DB7" w:rsidRPr="008940F4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8940F4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BD1DB7" w:rsidRPr="008940F4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8940F4">
        <w:rPr>
          <w:rFonts w:ascii="Times New Roman" w:hAnsi="Times New Roman" w:cs="Times New Roman"/>
          <w:sz w:val="24"/>
          <w:szCs w:val="24"/>
        </w:rPr>
        <w:t xml:space="preserve">к приказу Председателя Комитета технического регулирования и метрологии Министерства </w:t>
      </w:r>
      <w:r w:rsidRPr="008940F4">
        <w:rPr>
          <w:rFonts w:ascii="Times New Roman" w:hAnsi="Times New Roman" w:cs="Times New Roman"/>
          <w:sz w:val="24"/>
          <w:szCs w:val="24"/>
          <w:lang w:val="kk-KZ"/>
        </w:rPr>
        <w:t>торговли и интеграции</w:t>
      </w:r>
      <w:r w:rsidRPr="008940F4">
        <w:rPr>
          <w:rFonts w:ascii="Times New Roman" w:hAnsi="Times New Roman" w:cs="Times New Roman"/>
          <w:sz w:val="24"/>
          <w:szCs w:val="24"/>
        </w:rPr>
        <w:t xml:space="preserve"> Республики Казахстан от </w:t>
      </w:r>
      <w:r w:rsidRPr="008940F4">
        <w:rPr>
          <w:rFonts w:ascii="Times New Roman" w:hAnsi="Times New Roman" w:cs="Times New Roman"/>
          <w:sz w:val="24"/>
          <w:szCs w:val="24"/>
        </w:rPr>
        <w:br/>
        <w:t>«__» _______ 2022 года №____</w:t>
      </w:r>
    </w:p>
    <w:p w:rsidR="00BD1DB7" w:rsidRDefault="00BD1DB7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57E3" w:rsidRPr="008940F4" w:rsidRDefault="005257E3" w:rsidP="00BD1DB7">
      <w:pPr>
        <w:pStyle w:val="ab"/>
        <w:spacing w:before="0" w:beforeAutospacing="0" w:after="0" w:afterAutospacing="0" w:line="240" w:lineRule="auto"/>
        <w:ind w:left="567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D1DB7" w:rsidRPr="008940F4" w:rsidRDefault="00BD1DB7" w:rsidP="00BD1DB7">
      <w:pPr>
        <w:pStyle w:val="Default"/>
        <w:jc w:val="center"/>
        <w:rPr>
          <w:b/>
          <w:bCs/>
        </w:rPr>
      </w:pPr>
      <w:r w:rsidRPr="008940F4">
        <w:rPr>
          <w:b/>
          <w:bCs/>
        </w:rPr>
        <w:t>Перечень национальных (государственных) стандартов Российской Федерации,</w:t>
      </w:r>
    </w:p>
    <w:p w:rsidR="00BD1DB7" w:rsidRPr="008940F4" w:rsidRDefault="00BD1DB7" w:rsidP="00BD1DB7">
      <w:pPr>
        <w:pStyle w:val="Default"/>
        <w:jc w:val="center"/>
        <w:rPr>
          <w:b/>
          <w:bCs/>
        </w:rPr>
      </w:pPr>
      <w:proofErr w:type="gramStart"/>
      <w:r w:rsidRPr="008940F4">
        <w:rPr>
          <w:b/>
          <w:bCs/>
        </w:rPr>
        <w:t>взаимосвязанные</w:t>
      </w:r>
      <w:proofErr w:type="gramEnd"/>
      <w:r w:rsidRPr="008940F4">
        <w:rPr>
          <w:b/>
          <w:bCs/>
        </w:rPr>
        <w:t xml:space="preserve"> с техническим регламентом Таможенного союза</w:t>
      </w:r>
    </w:p>
    <w:p w:rsidR="00BD1DB7" w:rsidRPr="008940F4" w:rsidRDefault="00BD1DB7" w:rsidP="00BD1DB7">
      <w:pPr>
        <w:pStyle w:val="Default"/>
        <w:jc w:val="center"/>
        <w:rPr>
          <w:b/>
          <w:bCs/>
        </w:rPr>
      </w:pPr>
      <w:r w:rsidRPr="008940F4">
        <w:rPr>
          <w:b/>
          <w:bCs/>
        </w:rPr>
        <w:t>«О безопасности инфраструктуры железнодорожного транспорта» (</w:t>
      </w:r>
      <w:proofErr w:type="gramStart"/>
      <w:r w:rsidRPr="008940F4">
        <w:rPr>
          <w:b/>
          <w:bCs/>
        </w:rPr>
        <w:t>ТР</w:t>
      </w:r>
      <w:proofErr w:type="gramEnd"/>
      <w:r w:rsidRPr="008940F4">
        <w:rPr>
          <w:b/>
          <w:bCs/>
        </w:rPr>
        <w:t xml:space="preserve"> ТС 003/2011)</w:t>
      </w:r>
    </w:p>
    <w:p w:rsidR="00BD1DB7" w:rsidRPr="008940F4" w:rsidRDefault="00BD1DB7" w:rsidP="00BD1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357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953"/>
        <w:gridCol w:w="2835"/>
      </w:tblGrid>
      <w:tr w:rsidR="00BD1DB7" w:rsidRPr="00AD7CB6" w:rsidTr="003D4186">
        <w:trPr>
          <w:trHeight w:val="132"/>
        </w:trPr>
        <w:tc>
          <w:tcPr>
            <w:tcW w:w="534" w:type="dxa"/>
          </w:tcPr>
          <w:p w:rsidR="00BD1DB7" w:rsidRPr="00AE1FEB" w:rsidRDefault="00BD1DB7" w:rsidP="00E678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3" w:type="dxa"/>
          </w:tcPr>
          <w:p w:rsidR="00BD1DB7" w:rsidRPr="008940F4" w:rsidRDefault="00BD1DB7" w:rsidP="00E67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стандарта</w:t>
            </w:r>
          </w:p>
        </w:tc>
        <w:tc>
          <w:tcPr>
            <w:tcW w:w="28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36"/>
            </w:tblGrid>
            <w:tr w:rsidR="00BD1DB7" w:rsidRPr="008940F4" w:rsidTr="003D4186">
              <w:trPr>
                <w:trHeight w:val="339"/>
              </w:trPr>
              <w:tc>
                <w:tcPr>
                  <w:tcW w:w="2036" w:type="dxa"/>
                </w:tcPr>
                <w:p w:rsidR="00BD1DB7" w:rsidRPr="008940F4" w:rsidRDefault="00BD1DB7" w:rsidP="00B50C7F">
                  <w:pPr>
                    <w:framePr w:hSpace="180" w:wrap="around" w:vAnchor="text" w:hAnchor="text" w:x="357" w:y="1"/>
                    <w:autoSpaceDE w:val="0"/>
                    <w:autoSpaceDN w:val="0"/>
                    <w:adjustRightInd w:val="0"/>
                    <w:spacing w:after="0" w:line="240" w:lineRule="auto"/>
                    <w:ind w:right="40"/>
                    <w:suppressOverlap/>
                    <w:jc w:val="right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8940F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Примечание</w:t>
                  </w:r>
                </w:p>
              </w:tc>
            </w:tr>
          </w:tbl>
          <w:p w:rsidR="00BD1DB7" w:rsidRPr="008940F4" w:rsidRDefault="00BD1DB7" w:rsidP="00E67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0F4" w:rsidRPr="00AD7CB6" w:rsidTr="003D4186">
        <w:trPr>
          <w:trHeight w:val="85"/>
        </w:trPr>
        <w:tc>
          <w:tcPr>
            <w:tcW w:w="534" w:type="dxa"/>
            <w:vAlign w:val="center"/>
          </w:tcPr>
          <w:p w:rsidR="008940F4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953" w:type="dxa"/>
            <w:vAlign w:val="center"/>
          </w:tcPr>
          <w:p w:rsidR="008940F4" w:rsidRPr="00B216ED" w:rsidRDefault="008940F4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2.601-2019 «Единая система конструкторской документации. Эксплуатационные документы»</w:t>
            </w:r>
          </w:p>
        </w:tc>
        <w:tc>
          <w:tcPr>
            <w:tcW w:w="2835" w:type="dxa"/>
            <w:vAlign w:val="center"/>
          </w:tcPr>
          <w:p w:rsidR="008940F4" w:rsidRPr="008940F4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8940F4" w:rsidRPr="008940F4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8940F4" w:rsidRPr="00AD7CB6" w:rsidTr="003D4186">
        <w:trPr>
          <w:trHeight w:val="1120"/>
        </w:trPr>
        <w:tc>
          <w:tcPr>
            <w:tcW w:w="534" w:type="dxa"/>
            <w:vAlign w:val="center"/>
          </w:tcPr>
          <w:p w:rsidR="008940F4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953" w:type="dxa"/>
            <w:vAlign w:val="center"/>
          </w:tcPr>
          <w:p w:rsidR="008940F4" w:rsidRPr="00B216ED" w:rsidRDefault="008940F4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55602-2013 «Аппараты коммутационные для цепи заземления тяговой сети и тяговых подстанций железных дорог. Общие технические условия»</w:t>
            </w:r>
          </w:p>
        </w:tc>
        <w:tc>
          <w:tcPr>
            <w:tcW w:w="2835" w:type="dxa"/>
            <w:vAlign w:val="center"/>
          </w:tcPr>
          <w:p w:rsidR="008940F4" w:rsidRPr="008940F4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8940F4" w:rsidRPr="008940F4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8940F4" w:rsidRPr="00AD7CB6" w:rsidTr="003D4186">
        <w:trPr>
          <w:trHeight w:val="85"/>
        </w:trPr>
        <w:tc>
          <w:tcPr>
            <w:tcW w:w="534" w:type="dxa"/>
            <w:vAlign w:val="center"/>
          </w:tcPr>
          <w:p w:rsidR="008940F4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953" w:type="dxa"/>
            <w:vAlign w:val="center"/>
          </w:tcPr>
          <w:p w:rsidR="008940F4" w:rsidRPr="00B216ED" w:rsidRDefault="008940F4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55647-2018 «Провода контактные из меди и ее сплавов для электрифицированных железных дорог Технические условия»</w:t>
            </w:r>
          </w:p>
        </w:tc>
        <w:tc>
          <w:tcPr>
            <w:tcW w:w="2835" w:type="dxa"/>
            <w:vAlign w:val="center"/>
          </w:tcPr>
          <w:p w:rsidR="008940F4" w:rsidRPr="008940F4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8940F4" w:rsidRPr="008940F4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8940F4" w:rsidRPr="00AD7CB6" w:rsidTr="003D4186">
        <w:trPr>
          <w:trHeight w:val="85"/>
        </w:trPr>
        <w:tc>
          <w:tcPr>
            <w:tcW w:w="534" w:type="dxa"/>
            <w:vAlign w:val="center"/>
          </w:tcPr>
          <w:p w:rsidR="008940F4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953" w:type="dxa"/>
            <w:vAlign w:val="center"/>
          </w:tcPr>
          <w:p w:rsidR="008940F4" w:rsidRPr="00B216ED" w:rsidRDefault="008940F4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50739-95 «Средства вычислительной техники. Защита от несанкционированного доступа к информации. Общие технические требования»</w:t>
            </w:r>
          </w:p>
        </w:tc>
        <w:tc>
          <w:tcPr>
            <w:tcW w:w="2835" w:type="dxa"/>
            <w:vAlign w:val="center"/>
          </w:tcPr>
          <w:p w:rsidR="008940F4" w:rsidRPr="008940F4" w:rsidRDefault="003D4186" w:rsidP="00B216ED">
            <w:pPr>
              <w:pStyle w:val="ConsPlusNormal"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8940F4" w:rsidRPr="008940F4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8940F4" w:rsidRPr="00AD7CB6" w:rsidTr="00B216ED">
        <w:trPr>
          <w:trHeight w:val="96"/>
        </w:trPr>
        <w:tc>
          <w:tcPr>
            <w:tcW w:w="534" w:type="dxa"/>
            <w:vAlign w:val="center"/>
          </w:tcPr>
          <w:p w:rsidR="008940F4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953" w:type="dxa"/>
            <w:vAlign w:val="center"/>
          </w:tcPr>
          <w:p w:rsidR="008940F4" w:rsidRPr="00B216ED" w:rsidRDefault="008940F4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52980-2008 «Системы промышленной автоматизации и их интеграция.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программируемые электронные железнодорожного применения. Требования к программному обеспечению»</w:t>
            </w:r>
          </w:p>
        </w:tc>
        <w:tc>
          <w:tcPr>
            <w:tcW w:w="2835" w:type="dxa"/>
            <w:vAlign w:val="center"/>
          </w:tcPr>
          <w:p w:rsidR="008940F4" w:rsidRPr="008940F4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8940F4" w:rsidRPr="008940F4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8940F4" w:rsidRPr="00AD7CB6" w:rsidTr="003D4186">
        <w:trPr>
          <w:trHeight w:val="85"/>
        </w:trPr>
        <w:tc>
          <w:tcPr>
            <w:tcW w:w="534" w:type="dxa"/>
            <w:vAlign w:val="center"/>
          </w:tcPr>
          <w:p w:rsidR="008940F4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953" w:type="dxa"/>
            <w:vAlign w:val="center"/>
          </w:tcPr>
          <w:p w:rsidR="008940F4" w:rsidRPr="00B216ED" w:rsidRDefault="008940F4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51188-98 «Защита информации. Испытания программных средств на наличие компьютерных вирусов. Типовое руководство»</w:t>
            </w:r>
          </w:p>
        </w:tc>
        <w:tc>
          <w:tcPr>
            <w:tcW w:w="2835" w:type="dxa"/>
            <w:vAlign w:val="center"/>
          </w:tcPr>
          <w:p w:rsidR="008940F4" w:rsidRPr="008940F4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8940F4" w:rsidRPr="008940F4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8940F4" w:rsidRPr="00AD7CB6" w:rsidTr="003D4186">
        <w:trPr>
          <w:trHeight w:val="85"/>
        </w:trPr>
        <w:tc>
          <w:tcPr>
            <w:tcW w:w="534" w:type="dxa"/>
            <w:vAlign w:val="center"/>
          </w:tcPr>
          <w:p w:rsidR="008940F4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953" w:type="dxa"/>
            <w:vAlign w:val="center"/>
          </w:tcPr>
          <w:p w:rsidR="008940F4" w:rsidRPr="00B216ED" w:rsidRDefault="008940F4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52726-2007 «Разъединители и заземлители переменного тока на напряжение свыше 1 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и приводы к ним. Общие технические условия»</w:t>
            </w:r>
          </w:p>
        </w:tc>
        <w:tc>
          <w:tcPr>
            <w:tcW w:w="2835" w:type="dxa"/>
            <w:vAlign w:val="center"/>
          </w:tcPr>
          <w:p w:rsidR="008940F4" w:rsidRPr="008940F4" w:rsidRDefault="003D4186" w:rsidP="00B216ED">
            <w:pPr>
              <w:pStyle w:val="ConsPlusNormal"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8940F4" w:rsidRPr="008940F4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8940F4" w:rsidRPr="00AD7CB6" w:rsidTr="003D4186">
        <w:trPr>
          <w:trHeight w:val="85"/>
        </w:trPr>
        <w:tc>
          <w:tcPr>
            <w:tcW w:w="534" w:type="dxa"/>
            <w:vAlign w:val="center"/>
          </w:tcPr>
          <w:p w:rsidR="008940F4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953" w:type="dxa"/>
            <w:vAlign w:val="center"/>
          </w:tcPr>
          <w:p w:rsidR="008940F4" w:rsidRPr="00B216ED" w:rsidRDefault="008940F4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59428-2021 «Скрепление рельсовое промежуточное железнодорожного пути. Общие технические условия»</w:t>
            </w:r>
          </w:p>
        </w:tc>
        <w:tc>
          <w:tcPr>
            <w:tcW w:w="2835" w:type="dxa"/>
            <w:vAlign w:val="center"/>
          </w:tcPr>
          <w:p w:rsidR="008940F4" w:rsidRPr="008940F4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8940F4" w:rsidRPr="008940F4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231178" w:rsidRPr="00AD7CB6" w:rsidTr="003D4186">
        <w:trPr>
          <w:trHeight w:val="85"/>
        </w:trPr>
        <w:tc>
          <w:tcPr>
            <w:tcW w:w="534" w:type="dxa"/>
            <w:vAlign w:val="center"/>
          </w:tcPr>
          <w:p w:rsidR="00231178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953" w:type="dxa"/>
            <w:vAlign w:val="center"/>
          </w:tcPr>
          <w:p w:rsidR="00231178" w:rsidRPr="00B216ED" w:rsidRDefault="00231178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55497-2013 «Рельсы железнодорожные 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контррельсовые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. Технические условия»</w:t>
            </w: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231178" w:rsidRPr="00231178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231178" w:rsidRPr="00AD7CB6" w:rsidTr="003D4186">
        <w:trPr>
          <w:trHeight w:val="85"/>
        </w:trPr>
        <w:tc>
          <w:tcPr>
            <w:tcW w:w="534" w:type="dxa"/>
            <w:vAlign w:val="center"/>
          </w:tcPr>
          <w:p w:rsidR="00231178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953" w:type="dxa"/>
            <w:vAlign w:val="center"/>
          </w:tcPr>
          <w:p w:rsidR="00231178" w:rsidRPr="00B216ED" w:rsidRDefault="00231178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55820-2013 «Рельсы </w:t>
            </w:r>
            <w:proofErr w:type="spell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остряковые</w:t>
            </w:r>
            <w:proofErr w:type="spell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железнодорожные. Технические условия»</w:t>
            </w: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231178" w:rsidRPr="00231178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231178" w:rsidRPr="00AD7CB6" w:rsidTr="003D4186">
        <w:trPr>
          <w:trHeight w:val="85"/>
        </w:trPr>
        <w:tc>
          <w:tcPr>
            <w:tcW w:w="534" w:type="dxa"/>
            <w:vAlign w:val="center"/>
          </w:tcPr>
          <w:p w:rsidR="00231178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5953" w:type="dxa"/>
            <w:vAlign w:val="center"/>
          </w:tcPr>
          <w:p w:rsidR="00231178" w:rsidRPr="00B216ED" w:rsidRDefault="00231178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51685-2013 «Рельсы железнодорожные. Общие технические условия»</w:t>
            </w: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231178" w:rsidRPr="00231178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231178" w:rsidRPr="00AD7CB6" w:rsidTr="003D4186">
        <w:trPr>
          <w:trHeight w:val="1120"/>
        </w:trPr>
        <w:tc>
          <w:tcPr>
            <w:tcW w:w="534" w:type="dxa"/>
            <w:vAlign w:val="center"/>
          </w:tcPr>
          <w:p w:rsidR="00231178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5953" w:type="dxa"/>
            <w:vAlign w:val="center"/>
          </w:tcPr>
          <w:p w:rsidR="00231178" w:rsidRPr="00B216ED" w:rsidRDefault="00231178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56057-2014 «Системы светооптические светодиодные для железнодорожной светофорной сигнализации. Общие технические требования и методы испытаний»</w:t>
            </w: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231178" w:rsidRPr="00231178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231178" w:rsidRPr="00AD7CB6" w:rsidTr="003D4186">
        <w:trPr>
          <w:trHeight w:val="85"/>
        </w:trPr>
        <w:tc>
          <w:tcPr>
            <w:tcW w:w="534" w:type="dxa"/>
            <w:vAlign w:val="center"/>
          </w:tcPr>
          <w:p w:rsidR="00231178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5953" w:type="dxa"/>
            <w:vAlign w:val="center"/>
          </w:tcPr>
          <w:p w:rsidR="00231178" w:rsidRPr="00B216ED" w:rsidRDefault="00231178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58615-2019 «Шпалы деревянные для железных дорог широкой колеи. Технические условия»</w:t>
            </w: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widowControl/>
              <w:ind w:left="26"/>
              <w:jc w:val="center"/>
              <w:rPr>
                <w:rStyle w:val="211pt"/>
                <w:rFonts w:eastAsia="Arial Unicode MS"/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>*</w:t>
            </w:r>
            <w:r w:rsidR="00231178" w:rsidRPr="00231178">
              <w:rPr>
                <w:rStyle w:val="211pt"/>
                <w:rFonts w:eastAsia="Arial Unicode MS"/>
                <w:sz w:val="24"/>
                <w:szCs w:val="24"/>
              </w:rPr>
              <w:t>применяется до 31.12.2027 г.</w:t>
            </w:r>
          </w:p>
        </w:tc>
      </w:tr>
      <w:tr w:rsidR="00BD1DB7" w:rsidRPr="00AD7CB6" w:rsidTr="003D4186">
        <w:tc>
          <w:tcPr>
            <w:tcW w:w="534" w:type="dxa"/>
            <w:vAlign w:val="center"/>
          </w:tcPr>
          <w:p w:rsidR="00BD1DB7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5953" w:type="dxa"/>
            <w:vAlign w:val="center"/>
          </w:tcPr>
          <w:p w:rsidR="00BD1DB7" w:rsidRPr="00B216ED" w:rsidRDefault="00BD1DB7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58972-2020 «Оценка соответствия. Общие правила отбора образцов для испытаний продукции при подтверждении соответствия»</w:t>
            </w:r>
          </w:p>
        </w:tc>
        <w:tc>
          <w:tcPr>
            <w:tcW w:w="2835" w:type="dxa"/>
            <w:vAlign w:val="center"/>
          </w:tcPr>
          <w:p w:rsidR="00BD1DB7" w:rsidRPr="00231178" w:rsidRDefault="00BD1DB7" w:rsidP="00B216ED">
            <w:pPr>
              <w:pStyle w:val="ConsPlusNormal"/>
              <w:widowControl/>
              <w:ind w:left="26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1178" w:rsidRPr="00AD7CB6" w:rsidTr="003D4186">
        <w:trPr>
          <w:trHeight w:val="1380"/>
        </w:trPr>
        <w:tc>
          <w:tcPr>
            <w:tcW w:w="534" w:type="dxa"/>
            <w:vAlign w:val="center"/>
          </w:tcPr>
          <w:p w:rsidR="00231178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5953" w:type="dxa"/>
            <w:vAlign w:val="center"/>
          </w:tcPr>
          <w:p w:rsidR="00231178" w:rsidRPr="00B216ED" w:rsidRDefault="00231178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51321.1-2007 «Устройства комплектные низковольтные распределения и управления. Часть 1. Устройства, испытанные полностью или частично. Общие технические требования и методы испытаний»</w:t>
            </w: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31178" w:rsidRPr="00231178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231178" w:rsidRPr="00231178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E67837" w:rsidRPr="00AD7CB6" w:rsidTr="003D4186">
        <w:trPr>
          <w:trHeight w:val="510"/>
        </w:trPr>
        <w:tc>
          <w:tcPr>
            <w:tcW w:w="534" w:type="dxa"/>
            <w:vMerge w:val="restart"/>
            <w:vAlign w:val="center"/>
          </w:tcPr>
          <w:p w:rsidR="00E67837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5953" w:type="dxa"/>
            <w:vMerge w:val="restart"/>
            <w:vAlign w:val="center"/>
          </w:tcPr>
          <w:p w:rsidR="00E67837" w:rsidRPr="00CE5C22" w:rsidRDefault="00E67837" w:rsidP="00CE5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C22">
              <w:rPr>
                <w:rFonts w:ascii="Times New Roman" w:hAnsi="Times New Roman" w:cs="Times New Roman"/>
                <w:sz w:val="24"/>
                <w:szCs w:val="24"/>
              </w:rPr>
              <w:t xml:space="preserve"> ЕН 13018-2014 «Контроль </w:t>
            </w:r>
            <w:r w:rsidR="00CE5C22" w:rsidRPr="00CE5C22">
              <w:rPr>
                <w:rFonts w:ascii="Times New Roman" w:hAnsi="Times New Roman" w:cs="Times New Roman"/>
                <w:sz w:val="24"/>
                <w:szCs w:val="24"/>
              </w:rPr>
              <w:t>визуальный. Общие положения»</w:t>
            </w: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ind w:left="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31178" w:rsidRPr="00231178">
              <w:rPr>
                <w:rFonts w:ascii="Times New Roman" w:hAnsi="Times New Roman" w:cs="Times New Roman"/>
                <w:sz w:val="24"/>
                <w:szCs w:val="24"/>
              </w:rPr>
              <w:t>применяется до 01.01.2022</w:t>
            </w:r>
            <w:r w:rsidR="0023117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31178" w:rsidRPr="00AD7CB6" w:rsidTr="003D4186">
        <w:trPr>
          <w:trHeight w:val="585"/>
        </w:trPr>
        <w:tc>
          <w:tcPr>
            <w:tcW w:w="534" w:type="dxa"/>
            <w:vMerge/>
            <w:vAlign w:val="center"/>
          </w:tcPr>
          <w:p w:rsidR="00231178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vMerge/>
            <w:vAlign w:val="center"/>
          </w:tcPr>
          <w:p w:rsidR="00231178" w:rsidRPr="00B216ED" w:rsidRDefault="00231178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31178" w:rsidRPr="00231178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231178" w:rsidRPr="00231178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231178" w:rsidRPr="00AD7CB6" w:rsidTr="003D4186">
        <w:trPr>
          <w:trHeight w:val="85"/>
        </w:trPr>
        <w:tc>
          <w:tcPr>
            <w:tcW w:w="534" w:type="dxa"/>
            <w:vAlign w:val="center"/>
          </w:tcPr>
          <w:p w:rsidR="00231178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5953" w:type="dxa"/>
            <w:vAlign w:val="center"/>
          </w:tcPr>
          <w:p w:rsidR="00231178" w:rsidRPr="00B216ED" w:rsidRDefault="00231178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55703-2013 «Источники света электрические. Методы измерений спектральных и цветовых характеристик»</w:t>
            </w: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31178" w:rsidRPr="00231178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231178" w:rsidRPr="00231178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  <w:tr w:rsidR="00231178" w:rsidRPr="00AD7CB6" w:rsidTr="003D4186">
        <w:trPr>
          <w:trHeight w:val="85"/>
        </w:trPr>
        <w:tc>
          <w:tcPr>
            <w:tcW w:w="534" w:type="dxa"/>
            <w:vAlign w:val="center"/>
          </w:tcPr>
          <w:p w:rsidR="00231178" w:rsidRPr="00AE1FEB" w:rsidRDefault="00231178" w:rsidP="00B21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1FEB"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5953" w:type="dxa"/>
            <w:vAlign w:val="center"/>
          </w:tcPr>
          <w:p w:rsidR="00231178" w:rsidRPr="00B216ED" w:rsidRDefault="00231178" w:rsidP="00B21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216ED">
              <w:rPr>
                <w:rFonts w:ascii="Times New Roman" w:hAnsi="Times New Roman" w:cs="Times New Roman"/>
                <w:sz w:val="24"/>
                <w:szCs w:val="24"/>
              </w:rPr>
              <w:t xml:space="preserve"> 53784-2010 «Элементы оптические для световых сигнальных приборов железнодорожного транспорта. Технические условия»</w:t>
            </w:r>
          </w:p>
        </w:tc>
        <w:tc>
          <w:tcPr>
            <w:tcW w:w="2835" w:type="dxa"/>
            <w:vAlign w:val="center"/>
          </w:tcPr>
          <w:p w:rsidR="00231178" w:rsidRPr="00231178" w:rsidRDefault="003D4186" w:rsidP="00B216ED">
            <w:pPr>
              <w:pStyle w:val="ConsPlusNormal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31178" w:rsidRPr="00231178">
              <w:rPr>
                <w:rFonts w:ascii="Times New Roman" w:hAnsi="Times New Roman" w:cs="Times New Roman"/>
                <w:sz w:val="24"/>
                <w:szCs w:val="24"/>
              </w:rPr>
              <w:t>применяется до 31.12.2027</w:t>
            </w:r>
            <w:r w:rsidR="00231178" w:rsidRPr="00231178">
              <w:rPr>
                <w:rStyle w:val="211pt"/>
                <w:rFonts w:eastAsia="Arial Unicode MS"/>
                <w:sz w:val="24"/>
                <w:szCs w:val="24"/>
              </w:rPr>
              <w:t xml:space="preserve"> г.</w:t>
            </w:r>
          </w:p>
        </w:tc>
      </w:tr>
    </w:tbl>
    <w:p w:rsidR="00B50C7F" w:rsidRDefault="00B50C7F" w:rsidP="003D4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D1DB7" w:rsidRDefault="003D4186" w:rsidP="003D4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D4186">
        <w:rPr>
          <w:rFonts w:ascii="Times New Roman" w:eastAsia="Times New Roman" w:hAnsi="Times New Roman" w:cs="Times New Roman"/>
          <w:sz w:val="24"/>
          <w:szCs w:val="24"/>
          <w:lang w:eastAsia="ru-RU"/>
        </w:rPr>
        <w:t>*Примечание:</w:t>
      </w:r>
    </w:p>
    <w:p w:rsidR="003D4186" w:rsidRPr="003D4186" w:rsidRDefault="003C190C" w:rsidP="003D4186">
      <w:pPr>
        <w:pStyle w:val="Default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Ограничение </w:t>
      </w:r>
      <w:r w:rsidR="003D4186">
        <w:rPr>
          <w:rFonts w:eastAsia="Times New Roman"/>
          <w:lang w:eastAsia="ru-RU"/>
        </w:rPr>
        <w:t xml:space="preserve">сроков </w:t>
      </w:r>
      <w:r>
        <w:rPr>
          <w:rFonts w:eastAsia="Times New Roman"/>
          <w:lang w:eastAsia="ru-RU"/>
        </w:rPr>
        <w:t>действия</w:t>
      </w:r>
      <w:r w:rsidR="003D4186">
        <w:rPr>
          <w:rFonts w:eastAsia="Times New Roman"/>
          <w:lang w:eastAsia="ru-RU"/>
        </w:rPr>
        <w:t xml:space="preserve"> </w:t>
      </w:r>
      <w:r w:rsidR="003D4186" w:rsidRPr="003D4186">
        <w:rPr>
          <w:rFonts w:eastAsia="Times New Roman"/>
          <w:lang w:eastAsia="ru-RU"/>
        </w:rPr>
        <w:t>национальных (государственных) стандартов Российской Федерации, взаимосвязанные с технически</w:t>
      </w:r>
      <w:r w:rsidR="00A77D41">
        <w:rPr>
          <w:rFonts w:eastAsia="Times New Roman"/>
          <w:lang w:eastAsia="ru-RU"/>
        </w:rPr>
        <w:t>м регламентом Таможенного союза</w:t>
      </w:r>
      <w:r>
        <w:rPr>
          <w:rFonts w:eastAsia="Times New Roman"/>
          <w:lang w:eastAsia="ru-RU"/>
        </w:rPr>
        <w:br/>
      </w:r>
      <w:r w:rsidR="003D4186" w:rsidRPr="003D4186">
        <w:rPr>
          <w:rFonts w:eastAsia="Times New Roman"/>
          <w:lang w:eastAsia="ru-RU"/>
        </w:rPr>
        <w:t>«О безопасности инфраструктуры железнодорожного транспорта» (</w:t>
      </w:r>
      <w:proofErr w:type="gramStart"/>
      <w:r w:rsidR="003D4186" w:rsidRPr="003D4186">
        <w:rPr>
          <w:rFonts w:eastAsia="Times New Roman"/>
          <w:lang w:eastAsia="ru-RU"/>
        </w:rPr>
        <w:t>ТР</w:t>
      </w:r>
      <w:proofErr w:type="gramEnd"/>
      <w:r w:rsidR="003D4186" w:rsidRPr="003D4186">
        <w:rPr>
          <w:rFonts w:eastAsia="Times New Roman"/>
          <w:lang w:eastAsia="ru-RU"/>
        </w:rPr>
        <w:t xml:space="preserve"> ТС 003/2011) </w:t>
      </w:r>
      <w:r w:rsidR="003D4186">
        <w:rPr>
          <w:rFonts w:eastAsia="Times New Roman"/>
          <w:lang w:eastAsia="ru-RU"/>
        </w:rPr>
        <w:t xml:space="preserve">учитывать </w:t>
      </w:r>
      <w:r>
        <w:rPr>
          <w:rFonts w:eastAsia="Times New Roman"/>
          <w:lang w:eastAsia="ru-RU"/>
        </w:rPr>
        <w:t>в соответствии с Р</w:t>
      </w:r>
      <w:r w:rsidR="003D4186" w:rsidRPr="003D4186">
        <w:rPr>
          <w:rFonts w:eastAsia="Times New Roman"/>
          <w:lang w:eastAsia="ru-RU"/>
        </w:rPr>
        <w:t>ешени</w:t>
      </w:r>
      <w:r>
        <w:rPr>
          <w:rFonts w:eastAsia="Times New Roman"/>
          <w:lang w:eastAsia="ru-RU"/>
        </w:rPr>
        <w:t>ем</w:t>
      </w:r>
      <w:r w:rsidR="003D4186" w:rsidRPr="003D4186">
        <w:rPr>
          <w:rFonts w:eastAsia="Times New Roman"/>
          <w:lang w:eastAsia="ru-RU"/>
        </w:rPr>
        <w:t xml:space="preserve"> Коллегии Евразийск</w:t>
      </w:r>
      <w:r w:rsidR="00A77D41">
        <w:rPr>
          <w:rFonts w:eastAsia="Times New Roman"/>
          <w:lang w:eastAsia="ru-RU"/>
        </w:rPr>
        <w:t>ой экономической комиссии</w:t>
      </w:r>
      <w:r>
        <w:rPr>
          <w:rFonts w:eastAsia="Times New Roman"/>
          <w:lang w:eastAsia="ru-RU"/>
        </w:rPr>
        <w:br/>
      </w:r>
      <w:r w:rsidR="003D4186" w:rsidRPr="003D4186">
        <w:rPr>
          <w:rFonts w:eastAsia="Times New Roman"/>
          <w:lang w:eastAsia="ru-RU"/>
        </w:rPr>
        <w:t>от 29 марта 2022 года № 48 «О перечнях стандартов, необходимых для реализации требований технических регламентов Таможенного союза «О безопасности железнодорожного подвижного состава» (ТР ТС 001/2011), «О безопасности высокоскоростного железнодорожного транспорта» (</w:t>
      </w:r>
      <w:proofErr w:type="gramStart"/>
      <w:r w:rsidR="003D4186" w:rsidRPr="003D4186">
        <w:rPr>
          <w:rFonts w:eastAsia="Times New Roman"/>
          <w:lang w:eastAsia="ru-RU"/>
        </w:rPr>
        <w:t>ТР</w:t>
      </w:r>
      <w:proofErr w:type="gramEnd"/>
      <w:r w:rsidR="003D4186" w:rsidRPr="003D4186">
        <w:rPr>
          <w:rFonts w:eastAsia="Times New Roman"/>
          <w:lang w:eastAsia="ru-RU"/>
        </w:rPr>
        <w:t xml:space="preserve"> ТС 002/2011) и «О безопасности инфраструктуры железнодорожного транспорта» (ТР ТС 003/2011)»</w:t>
      </w:r>
      <w:r>
        <w:rPr>
          <w:rFonts w:eastAsia="Times New Roman"/>
          <w:lang w:eastAsia="ru-RU"/>
        </w:rPr>
        <w:t>.</w:t>
      </w:r>
    </w:p>
    <w:p w:rsidR="003D4186" w:rsidRPr="00231178" w:rsidRDefault="003D4186" w:rsidP="003D41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1DB7" w:rsidRPr="00BD1DB7" w:rsidRDefault="00BD1DB7" w:rsidP="00BD1D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178">
        <w:rPr>
          <w:rFonts w:ascii="Times New Roman" w:hAnsi="Times New Roman" w:cs="Times New Roman"/>
          <w:sz w:val="24"/>
          <w:szCs w:val="24"/>
        </w:rPr>
        <w:t>_________________</w:t>
      </w:r>
    </w:p>
    <w:sectPr w:rsidR="00BD1DB7" w:rsidRPr="00BD1DB7" w:rsidSect="004A210F">
      <w:headerReference w:type="default" r:id="rId8"/>
      <w:headerReference w:type="first" r:id="rId9"/>
      <w:pgSz w:w="11906" w:h="16838"/>
      <w:pgMar w:top="1418" w:right="851" w:bottom="851" w:left="1418" w:header="709" w:footer="720" w:gutter="0"/>
      <w:cols w:space="720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28.04.2022 12:59 Касымова Айгуль Камитовна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28.04.2022 14:42 Есенбекова Ж.Р ((и.о Еликбаев К.Н.))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28.04.2022 15:38 Абенов Арман Даулетович</w:t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055" w:rsidRDefault="00282055">
      <w:pPr>
        <w:spacing w:after="0" w:line="240" w:lineRule="auto"/>
      </w:pPr>
      <w:r>
        <w:separator/>
      </w:r>
    </w:p>
  </w:endnote>
  <w:endnote w:type="continuationSeparator" w:id="0">
    <w:p w:rsidR="00282055" w:rsidRDefault="00282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28.04.2022 16:27. Копия электронного документа. Версия СЭД: Documentolog 7.8.9.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28.04.2022 16:27. Копия электронного документа. Версия СЭД: Documentolog 7.8.9.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055" w:rsidRDefault="00282055">
      <w:pPr>
        <w:spacing w:after="0" w:line="240" w:lineRule="auto"/>
      </w:pPr>
      <w:r>
        <w:separator/>
      </w:r>
    </w:p>
  </w:footnote>
  <w:footnote w:type="continuationSeparator" w:id="0">
    <w:p w:rsidR="00282055" w:rsidRDefault="00282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186" w:rsidRDefault="003D4186">
    <w:pPr>
      <w:pStyle w:val="a3"/>
      <w:jc w:val="center"/>
      <w:rPr>
        <w:lang w:val="kk-KZ"/>
      </w:rPr>
    </w:pPr>
    <w:r>
      <w:fldChar w:fldCharType="begin"/>
    </w:r>
    <w:r>
      <w:instrText xml:space="preserve"> PAGE </w:instrText>
    </w:r>
    <w:r>
      <w:fldChar w:fldCharType="separate"/>
    </w:r>
    <w:r w:rsidR="00B50C7F">
      <w:rPr>
        <w:noProof/>
      </w:rPr>
      <w:t>2</w:t>
    </w:r>
    <w:r>
      <w:fldChar w:fldCharType="end"/>
    </w:r>
  </w:p>
  <w:p w:rsidR="003D4186" w:rsidRDefault="003D4186">
    <w:pPr>
      <w:pStyle w:val="a3"/>
      <w:rPr>
        <w:lang w:val="kk-KZ"/>
      </w:rPr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Дәулетбек Ә. Ж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Layout w:type="fixed"/>
      <w:tblLook w:val="0000" w:firstRow="0" w:lastRow="0" w:firstColumn="0" w:lastColumn="0" w:noHBand="0" w:noVBand="0"/>
    </w:tblPr>
    <w:tblGrid>
      <w:gridCol w:w="3812"/>
      <w:gridCol w:w="1898"/>
      <w:gridCol w:w="4336"/>
    </w:tblGrid>
    <w:tr w:rsidR="003D4186" w:rsidRPr="00353E02">
      <w:trPr>
        <w:trHeight w:val="1612"/>
      </w:trPr>
      <w:tc>
        <w:tcPr>
          <w:tcW w:w="3812" w:type="dxa"/>
          <w:shd w:val="clear" w:color="auto" w:fill="auto"/>
          <w:vAlign w:val="center"/>
        </w:tcPr>
        <w:p w:rsidR="003D4186" w:rsidRPr="00353E02" w:rsidRDefault="003D4186">
          <w:pPr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ҚАЗАҚСТАН РЕСПУБЛИКАСЫ САУДА ЖӘНЕ ИНТЕГРАЦИЯ МИНИСТРЛІГІ</w:t>
          </w:r>
        </w:p>
        <w:p w:rsidR="003D4186" w:rsidRPr="00353E02" w:rsidRDefault="003D4186">
          <w:pPr>
            <w:tabs>
              <w:tab w:val="left" w:pos="2737"/>
            </w:tabs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color w:val="1E1D8E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shd w:val="clear" w:color="auto" w:fill="auto"/>
          <w:vAlign w:val="center"/>
        </w:tcPr>
        <w:p w:rsidR="003D4186" w:rsidRPr="00353E02" w:rsidRDefault="003D4186">
          <w:pPr>
            <w:tabs>
              <w:tab w:val="left" w:pos="610"/>
            </w:tabs>
            <w:jc w:val="center"/>
            <w:rPr>
              <w:rFonts w:ascii="Times New Roman" w:hAnsi="Times New Roman" w:cs="Times New Roman"/>
              <w:b/>
              <w:bCs/>
              <w:color w:val="1E1D8E"/>
              <w:lang w:val="kk-KZ"/>
            </w:rPr>
          </w:pPr>
          <w:r w:rsidRPr="00353E02">
            <w:rPr>
              <w:rFonts w:ascii="Times New Roman" w:hAnsi="Times New Roman" w:cs="Times New Roman"/>
              <w:noProof/>
              <w:color w:val="3399FF"/>
              <w:lang w:eastAsia="ru-RU"/>
            </w:rPr>
            <w:drawing>
              <wp:inline distT="0" distB="0" distL="0" distR="0" wp14:anchorId="7877A0CC" wp14:editId="2060B0D1">
                <wp:extent cx="1042035" cy="1073785"/>
                <wp:effectExtent l="0" t="0" r="571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" t="-5" r="-5" b="-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035" cy="1073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shd w:val="clear" w:color="auto" w:fill="auto"/>
          <w:vAlign w:val="center"/>
        </w:tcPr>
        <w:p w:rsidR="003D4186" w:rsidRPr="00353E02" w:rsidRDefault="003D4186">
          <w:pPr>
            <w:ind w:right="-102"/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:rsidR="003D4186" w:rsidRPr="00353E02" w:rsidRDefault="003D4186">
          <w:pPr>
            <w:ind w:right="-101"/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РЕСПУБЛИКИ КАЗАХСТАН</w:t>
          </w:r>
        </w:p>
      </w:tc>
    </w:tr>
  </w:tbl>
  <w:p w:rsidR="003D4186" w:rsidRDefault="003D4186">
    <w:pPr>
      <w:pStyle w:val="a3"/>
      <w:tabs>
        <w:tab w:val="clear" w:pos="9355"/>
        <w:tab w:val="left" w:pos="6840"/>
        <w:tab w:val="right" w:pos="10260"/>
      </w:tabs>
      <w:ind w:left="-180" w:right="-263"/>
    </w:pPr>
    <w:r>
      <w:rPr>
        <w:noProof/>
        <w:color w:val="1F497D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86BFB66" wp14:editId="219837BF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4" name="Полилиния: фигура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10245 w 10245"/>
                          <a:gd name="T3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40" cap="flat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polyline w14:anchorId="04EBB31B" id="Полилиния: фигура 4" o:spid="_x0000_s1026" style="position:absolute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" fillcolor="#1e1d8e" strokecolor="#1e1d8e" strokeweight=".44mm">
              <v:path o:connecttype="custom" o:connectlocs="0,0;6505575,9525" o:connectangles="0,0"/>
              <w10:wrap anchory="page"/>
            </v:polyline>
          </w:pict>
        </mc:Fallback>
      </mc:AlternateContent>
    </w:r>
    <w:r>
      <w:rPr>
        <w:color w:val="1F497D"/>
        <w:sz w:val="16"/>
        <w:szCs w:val="16"/>
      </w:rPr>
      <w:t xml:space="preserve">  </w:t>
    </w:r>
  </w:p>
  <w:p w:rsidR="003D4186" w:rsidRDefault="003D4186">
    <w:pPr>
      <w:pStyle w:val="a3"/>
      <w:tabs>
        <w:tab w:val="clear" w:pos="9355"/>
        <w:tab w:val="left" w:pos="6840"/>
        <w:tab w:val="right" w:pos="10260"/>
      </w:tabs>
      <w:ind w:left="-180" w:right="-263"/>
    </w:pPr>
    <w:r>
      <w:rPr>
        <w:color w:val="1E1D8E"/>
        <w:sz w:val="16"/>
        <w:szCs w:val="16"/>
      </w:rPr>
      <w:t xml:space="preserve">                                     </w:t>
    </w:r>
    <w:proofErr w:type="gramStart"/>
    <w:r>
      <w:rPr>
        <w:b/>
        <w:color w:val="1E1D8E"/>
        <w:sz w:val="28"/>
        <w:szCs w:val="28"/>
      </w:rPr>
      <w:t>Б</w:t>
    </w:r>
    <w:proofErr w:type="gramEnd"/>
    <w:r>
      <w:rPr>
        <w:b/>
        <w:color w:val="1E1D8E"/>
        <w:sz w:val="28"/>
        <w:szCs w:val="28"/>
      </w:rPr>
      <w:t>ҰЙРЫҚ                                                                     ПРИКАЗ</w:t>
    </w: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Дәулетбек Ә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812C1"/>
    <w:multiLevelType w:val="hybridMultilevel"/>
    <w:tmpl w:val="81807076"/>
    <w:lvl w:ilvl="0" w:tplc="259A117E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B844E7"/>
    <w:multiLevelType w:val="hybridMultilevel"/>
    <w:tmpl w:val="1D0CAB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1F2C7E"/>
    <w:multiLevelType w:val="hybridMultilevel"/>
    <w:tmpl w:val="927AE5BA"/>
    <w:lvl w:ilvl="0" w:tplc="51885ABE">
      <w:start w:val="2"/>
      <w:numFmt w:val="bullet"/>
      <w:lvlText w:val="-"/>
      <w:lvlJc w:val="left"/>
      <w:pPr>
        <w:ind w:left="927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C9F163A"/>
    <w:multiLevelType w:val="hybridMultilevel"/>
    <w:tmpl w:val="C2AE3E88"/>
    <w:lvl w:ilvl="0" w:tplc="6CBCF87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56FBC"/>
    <w:multiLevelType w:val="hybridMultilevel"/>
    <w:tmpl w:val="06C61B34"/>
    <w:lvl w:ilvl="0" w:tplc="14C66960">
      <w:start w:val="1"/>
      <w:numFmt w:val="decimal"/>
      <w:lvlText w:val="%1."/>
      <w:lvlJc w:val="left"/>
      <w:pPr>
        <w:ind w:left="1885" w:hanging="11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E436D7E"/>
    <w:multiLevelType w:val="hybridMultilevel"/>
    <w:tmpl w:val="20EED1EC"/>
    <w:lvl w:ilvl="0" w:tplc="004018CE">
      <w:start w:val="1"/>
      <w:numFmt w:val="decimal"/>
      <w:lvlText w:val="%1."/>
      <w:lvlJc w:val="left"/>
      <w:pPr>
        <w:ind w:left="1744" w:hanging="1035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10D0B3F"/>
    <w:multiLevelType w:val="hybridMultilevel"/>
    <w:tmpl w:val="6D84E36C"/>
    <w:lvl w:ilvl="0" w:tplc="AED48D48">
      <w:numFmt w:val="bullet"/>
      <w:lvlText w:val="-"/>
      <w:lvlJc w:val="left"/>
      <w:pPr>
        <w:ind w:left="927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AD65D0E"/>
    <w:multiLevelType w:val="hybridMultilevel"/>
    <w:tmpl w:val="55FC061E"/>
    <w:lvl w:ilvl="0" w:tplc="1F3C8F7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CA4"/>
    <w:rsid w:val="00007E2D"/>
    <w:rsid w:val="00033064"/>
    <w:rsid w:val="00077F96"/>
    <w:rsid w:val="000A3786"/>
    <w:rsid w:val="000B074D"/>
    <w:rsid w:val="000D57F8"/>
    <w:rsid w:val="000E76C5"/>
    <w:rsid w:val="00114C5A"/>
    <w:rsid w:val="001259AA"/>
    <w:rsid w:val="0014624B"/>
    <w:rsid w:val="001463AE"/>
    <w:rsid w:val="001A5B18"/>
    <w:rsid w:val="001D4D01"/>
    <w:rsid w:val="001F4A2D"/>
    <w:rsid w:val="0020148B"/>
    <w:rsid w:val="00221BC2"/>
    <w:rsid w:val="00231178"/>
    <w:rsid w:val="00254FCC"/>
    <w:rsid w:val="00277B23"/>
    <w:rsid w:val="002804B6"/>
    <w:rsid w:val="00282055"/>
    <w:rsid w:val="00282EFC"/>
    <w:rsid w:val="002A633B"/>
    <w:rsid w:val="002B250F"/>
    <w:rsid w:val="002C0902"/>
    <w:rsid w:val="002C4EBF"/>
    <w:rsid w:val="0030135A"/>
    <w:rsid w:val="003219CB"/>
    <w:rsid w:val="00375B16"/>
    <w:rsid w:val="003834C8"/>
    <w:rsid w:val="003911EB"/>
    <w:rsid w:val="0039601B"/>
    <w:rsid w:val="003A1572"/>
    <w:rsid w:val="003C190C"/>
    <w:rsid w:val="003D4186"/>
    <w:rsid w:val="00401D86"/>
    <w:rsid w:val="00404E04"/>
    <w:rsid w:val="00410242"/>
    <w:rsid w:val="004157A3"/>
    <w:rsid w:val="00430CA6"/>
    <w:rsid w:val="0043110F"/>
    <w:rsid w:val="00483951"/>
    <w:rsid w:val="004A210F"/>
    <w:rsid w:val="004D63DB"/>
    <w:rsid w:val="004E7CA4"/>
    <w:rsid w:val="0051287A"/>
    <w:rsid w:val="005257E3"/>
    <w:rsid w:val="00527296"/>
    <w:rsid w:val="005340BF"/>
    <w:rsid w:val="00576633"/>
    <w:rsid w:val="0058466E"/>
    <w:rsid w:val="005B2616"/>
    <w:rsid w:val="006205C2"/>
    <w:rsid w:val="00623CAD"/>
    <w:rsid w:val="0062469C"/>
    <w:rsid w:val="006705D8"/>
    <w:rsid w:val="00671B4A"/>
    <w:rsid w:val="006B570C"/>
    <w:rsid w:val="0071148B"/>
    <w:rsid w:val="00715AB5"/>
    <w:rsid w:val="00774278"/>
    <w:rsid w:val="007C0EFC"/>
    <w:rsid w:val="007C3431"/>
    <w:rsid w:val="008036AE"/>
    <w:rsid w:val="00841A68"/>
    <w:rsid w:val="0086407E"/>
    <w:rsid w:val="008834E2"/>
    <w:rsid w:val="008869F9"/>
    <w:rsid w:val="00890CF5"/>
    <w:rsid w:val="008940F4"/>
    <w:rsid w:val="008A1704"/>
    <w:rsid w:val="008A72C1"/>
    <w:rsid w:val="008B4400"/>
    <w:rsid w:val="008C7D22"/>
    <w:rsid w:val="008E218D"/>
    <w:rsid w:val="009131FF"/>
    <w:rsid w:val="00925F8E"/>
    <w:rsid w:val="009333AE"/>
    <w:rsid w:val="00955F5B"/>
    <w:rsid w:val="0095658E"/>
    <w:rsid w:val="00963A35"/>
    <w:rsid w:val="00965183"/>
    <w:rsid w:val="00971972"/>
    <w:rsid w:val="00985DDD"/>
    <w:rsid w:val="009C045D"/>
    <w:rsid w:val="00A00F90"/>
    <w:rsid w:val="00A06367"/>
    <w:rsid w:val="00A15710"/>
    <w:rsid w:val="00A269F3"/>
    <w:rsid w:val="00A26F2E"/>
    <w:rsid w:val="00A27124"/>
    <w:rsid w:val="00A32E00"/>
    <w:rsid w:val="00A331E7"/>
    <w:rsid w:val="00A4462C"/>
    <w:rsid w:val="00A77D41"/>
    <w:rsid w:val="00AC558D"/>
    <w:rsid w:val="00AD7CB6"/>
    <w:rsid w:val="00AE1FEB"/>
    <w:rsid w:val="00AE3572"/>
    <w:rsid w:val="00AE5646"/>
    <w:rsid w:val="00B20FA0"/>
    <w:rsid w:val="00B216ED"/>
    <w:rsid w:val="00B50C7F"/>
    <w:rsid w:val="00B61311"/>
    <w:rsid w:val="00B72735"/>
    <w:rsid w:val="00B77003"/>
    <w:rsid w:val="00BA1FCE"/>
    <w:rsid w:val="00BB1F7D"/>
    <w:rsid w:val="00BC1545"/>
    <w:rsid w:val="00BD1DB7"/>
    <w:rsid w:val="00BE5917"/>
    <w:rsid w:val="00C578AF"/>
    <w:rsid w:val="00C950E3"/>
    <w:rsid w:val="00CB6354"/>
    <w:rsid w:val="00CE5C22"/>
    <w:rsid w:val="00CE615E"/>
    <w:rsid w:val="00D02ABE"/>
    <w:rsid w:val="00D17B56"/>
    <w:rsid w:val="00D279A4"/>
    <w:rsid w:val="00D4368B"/>
    <w:rsid w:val="00D74307"/>
    <w:rsid w:val="00D9156A"/>
    <w:rsid w:val="00DA2A6F"/>
    <w:rsid w:val="00DE1DF9"/>
    <w:rsid w:val="00DE5721"/>
    <w:rsid w:val="00E24394"/>
    <w:rsid w:val="00E565E1"/>
    <w:rsid w:val="00E67837"/>
    <w:rsid w:val="00E8415A"/>
    <w:rsid w:val="00EA5D2E"/>
    <w:rsid w:val="00EE6E85"/>
    <w:rsid w:val="00F046C5"/>
    <w:rsid w:val="00F25E04"/>
    <w:rsid w:val="00F30B71"/>
    <w:rsid w:val="00F41210"/>
    <w:rsid w:val="00F47751"/>
    <w:rsid w:val="00F561FB"/>
    <w:rsid w:val="00F63906"/>
    <w:rsid w:val="00F6535B"/>
    <w:rsid w:val="00FA7D8C"/>
    <w:rsid w:val="00FD0F1E"/>
    <w:rsid w:val="00FD5062"/>
    <w:rsid w:val="00FE0137"/>
    <w:rsid w:val="00FE6C14"/>
    <w:rsid w:val="00FF1F07"/>
    <w:rsid w:val="00FF2D72"/>
    <w:rsid w:val="00FF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34E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8834E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34"/>
    <w:qFormat/>
    <w:rsid w:val="008834E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locked/>
    <w:rsid w:val="008834E2"/>
    <w:rPr>
      <w:rFonts w:ascii="Calibri" w:eastAsia="Calibri" w:hAnsi="Calibri" w:cs="Times New Roman"/>
      <w:lang w:val="x-none"/>
    </w:rPr>
  </w:style>
  <w:style w:type="paragraph" w:styleId="a7">
    <w:name w:val="Balloon Text"/>
    <w:basedOn w:val="a"/>
    <w:link w:val="a8"/>
    <w:uiPriority w:val="99"/>
    <w:semiHidden/>
    <w:unhideWhenUsed/>
    <w:rsid w:val="00F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535B"/>
    <w:rPr>
      <w:rFonts w:ascii="Tahoma" w:hAnsi="Tahoma" w:cs="Tahoma"/>
      <w:sz w:val="16"/>
      <w:szCs w:val="16"/>
    </w:rPr>
  </w:style>
  <w:style w:type="character" w:customStyle="1" w:styleId="viiyi">
    <w:name w:val="viiyi"/>
    <w:rsid w:val="008C7D22"/>
  </w:style>
  <w:style w:type="character" w:customStyle="1" w:styleId="jlqj4b">
    <w:name w:val="jlqj4b"/>
    <w:rsid w:val="008C7D22"/>
  </w:style>
  <w:style w:type="paragraph" w:customStyle="1" w:styleId="Default">
    <w:name w:val="Default"/>
    <w:rsid w:val="006B57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955F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55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61311"/>
    <w:rPr>
      <w:color w:val="0563C1" w:themeColor="hyperlink"/>
      <w:u w:val="single"/>
    </w:rPr>
  </w:style>
  <w:style w:type="paragraph" w:styleId="ab">
    <w:name w:val="Normal (Web)"/>
    <w:basedOn w:val="a"/>
    <w:rsid w:val="00BD1DB7"/>
    <w:pPr>
      <w:spacing w:before="100" w:beforeAutospacing="1" w:after="100" w:afterAutospacing="1" w:line="276" w:lineRule="auto"/>
    </w:pPr>
    <w:rPr>
      <w:rFonts w:ascii="Calibri" w:eastAsia="Times New Roman" w:hAnsi="Calibri" w:cs="Calibri"/>
    </w:rPr>
  </w:style>
  <w:style w:type="character" w:customStyle="1" w:styleId="211pt">
    <w:name w:val="Основной текст (2) + 11 pt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Normal">
    <w:name w:val="ConsPlusNormal"/>
    <w:rsid w:val="00BD1D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HEADERTEXT">
    <w:name w:val=".HEADERTEXT"/>
    <w:uiPriority w:val="99"/>
    <w:rsid w:val="00BD1D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211pt1">
    <w:name w:val="Основной текст (2) + 11 pt1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34E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8834E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34"/>
    <w:qFormat/>
    <w:rsid w:val="008834E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locked/>
    <w:rsid w:val="008834E2"/>
    <w:rPr>
      <w:rFonts w:ascii="Calibri" w:eastAsia="Calibri" w:hAnsi="Calibri" w:cs="Times New Roman"/>
      <w:lang w:val="x-none"/>
    </w:rPr>
  </w:style>
  <w:style w:type="paragraph" w:styleId="a7">
    <w:name w:val="Balloon Text"/>
    <w:basedOn w:val="a"/>
    <w:link w:val="a8"/>
    <w:uiPriority w:val="99"/>
    <w:semiHidden/>
    <w:unhideWhenUsed/>
    <w:rsid w:val="00F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535B"/>
    <w:rPr>
      <w:rFonts w:ascii="Tahoma" w:hAnsi="Tahoma" w:cs="Tahoma"/>
      <w:sz w:val="16"/>
      <w:szCs w:val="16"/>
    </w:rPr>
  </w:style>
  <w:style w:type="character" w:customStyle="1" w:styleId="viiyi">
    <w:name w:val="viiyi"/>
    <w:rsid w:val="008C7D22"/>
  </w:style>
  <w:style w:type="character" w:customStyle="1" w:styleId="jlqj4b">
    <w:name w:val="jlqj4b"/>
    <w:rsid w:val="008C7D22"/>
  </w:style>
  <w:style w:type="paragraph" w:customStyle="1" w:styleId="Default">
    <w:name w:val="Default"/>
    <w:rsid w:val="006B57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955F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55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61311"/>
    <w:rPr>
      <w:color w:val="0563C1" w:themeColor="hyperlink"/>
      <w:u w:val="single"/>
    </w:rPr>
  </w:style>
  <w:style w:type="paragraph" w:styleId="ab">
    <w:name w:val="Normal (Web)"/>
    <w:basedOn w:val="a"/>
    <w:rsid w:val="00BD1DB7"/>
    <w:pPr>
      <w:spacing w:before="100" w:beforeAutospacing="1" w:after="100" w:afterAutospacing="1" w:line="276" w:lineRule="auto"/>
    </w:pPr>
    <w:rPr>
      <w:rFonts w:ascii="Calibri" w:eastAsia="Times New Roman" w:hAnsi="Calibri" w:cs="Calibri"/>
    </w:rPr>
  </w:style>
  <w:style w:type="character" w:customStyle="1" w:styleId="211pt">
    <w:name w:val="Основной текст (2) + 11 pt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Normal">
    <w:name w:val="ConsPlusNormal"/>
    <w:rsid w:val="00BD1D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HEADERTEXT">
    <w:name w:val=".HEADERTEXT"/>
    <w:uiPriority w:val="99"/>
    <w:rsid w:val="00BD1D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211pt1">
    <w:name w:val="Основной текст (2) + 11 pt1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3473</Words>
  <Characters>19797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</dc:creator>
  <cp:keywords/>
  <dc:description/>
  <cp:lastModifiedBy>Даулетбек Адильбек</cp:lastModifiedBy>
  <cp:revision>93</cp:revision>
  <cp:lastPrinted>2021-07-01T10:31:00Z</cp:lastPrinted>
  <dcterms:created xsi:type="dcterms:W3CDTF">2021-04-27T16:15:00Z</dcterms:created>
  <dcterms:modified xsi:type="dcterms:W3CDTF">2022-04-28T04:58:00Z</dcterms:modified>
</cp:coreProperties>
</file>