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53E6209B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3E41CE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</w:p>
    <w:p w14:paraId="1E9257B3" w14:textId="25A28865" w:rsidR="00C92F24" w:rsidRDefault="00616FF9" w:rsidP="006C5C08">
      <w:pPr>
        <w:ind w:left="80"/>
        <w:jc w:val="center"/>
        <w:rPr>
          <w:b/>
        </w:rPr>
      </w:pPr>
      <w:r w:rsidRPr="00616FF9">
        <w:rPr>
          <w:b/>
        </w:rPr>
        <w:t>СТ РК «Информационные технологии. Доступность интернет-ресурса для людей с ограниченными возможностями»</w:t>
      </w:r>
    </w:p>
    <w:p w14:paraId="67574AAE" w14:textId="77777777" w:rsidR="00616FF9" w:rsidRPr="003E41CE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3E41C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3E41CE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3E41CE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3E41CE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3E41CE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3E41CE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0CFC08F5" w:rsidR="009D79D2" w:rsidRPr="008C6BE8" w:rsidRDefault="00616FF9" w:rsidP="002B7D69">
            <w:pPr>
              <w:jc w:val="both"/>
              <w:rPr>
                <w:highlight w:val="yellow"/>
              </w:rPr>
            </w:pPr>
            <w:r w:rsidRPr="00616FF9">
              <w:rPr>
                <w:szCs w:val="28"/>
              </w:rPr>
              <w:t>Информационные технологии. Доступность интернет-ресурса для людей с ограниченными возможностями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A1C2D91" w:rsidR="00923B4F" w:rsidRPr="003E41CE" w:rsidRDefault="00616FF9" w:rsidP="002B7D69">
            <w:pPr>
              <w:jc w:val="both"/>
              <w:rPr>
                <w:highlight w:val="yellow"/>
              </w:rPr>
            </w:pPr>
            <w:r w:rsidRPr="00616FF9">
              <w:rPr>
                <w:szCs w:val="28"/>
              </w:rPr>
              <w:t>Доступность интернет-ресурса для людей с ограниченными возможностями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9793592" w:rsidR="009D79D2" w:rsidRPr="008924DA" w:rsidRDefault="00486584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3E41CE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E41C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59</cp:revision>
  <cp:lastPrinted>2022-12-06T06:08:00Z</cp:lastPrinted>
  <dcterms:created xsi:type="dcterms:W3CDTF">2022-07-21T09:38:00Z</dcterms:created>
  <dcterms:modified xsi:type="dcterms:W3CDTF">2023-08-04T11:33:00Z</dcterms:modified>
</cp:coreProperties>
</file>