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3DF7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76962A28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79DC436E" w14:textId="77777777" w:rsidR="003E470B" w:rsidRDefault="007C57E7" w:rsidP="006C5C08">
      <w:pPr>
        <w:ind w:left="80"/>
        <w:jc w:val="center"/>
        <w:rPr>
          <w:b/>
        </w:rPr>
      </w:pPr>
      <w:r w:rsidRPr="007C57E7">
        <w:rPr>
          <w:b/>
        </w:rPr>
        <w:t>СТ РК «Животные. Лабораторная диагностика Ку-лихорадки.  Основные положения»</w:t>
      </w:r>
    </w:p>
    <w:p w14:paraId="1213B964" w14:textId="77777777"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482E450" w14:textId="77777777" w:rsidTr="00727889">
        <w:tc>
          <w:tcPr>
            <w:tcW w:w="675" w:type="dxa"/>
          </w:tcPr>
          <w:p w14:paraId="19BBF07F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A05F05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0E1CF90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61E48341" w14:textId="4EB424EC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C335B" w:rsidRPr="00CC335B">
              <w:rPr>
                <w:rStyle w:val="211pt"/>
                <w:b w:val="0"/>
                <w:sz w:val="24"/>
                <w:szCs w:val="24"/>
                <w:lang w:val="kk-KZ"/>
              </w:rPr>
              <w:t>А</w:t>
            </w:r>
            <w:r w:rsidR="00CC335B" w:rsidRPr="00CC335B">
              <w:rPr>
                <w:rStyle w:val="211pt"/>
                <w:b w:val="0"/>
                <w:lang w:val="kk-KZ"/>
              </w:rPr>
              <w:t>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168C3A72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CAAD51F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60BED875" w14:textId="77777777" w:rsidR="009D79D2" w:rsidRPr="007C57E7" w:rsidRDefault="00C83275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</w:tc>
      </w:tr>
      <w:tr w:rsidR="009D79D2" w:rsidRPr="008924DA" w14:paraId="7460B9AD" w14:textId="77777777" w:rsidTr="00727889">
        <w:trPr>
          <w:trHeight w:val="261"/>
        </w:trPr>
        <w:tc>
          <w:tcPr>
            <w:tcW w:w="675" w:type="dxa"/>
          </w:tcPr>
          <w:p w14:paraId="7C7D8270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601F76C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447DEA70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D979C70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2C592EAF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76B1B8BF" w14:textId="77777777" w:rsidTr="00727889">
        <w:tc>
          <w:tcPr>
            <w:tcW w:w="675" w:type="dxa"/>
          </w:tcPr>
          <w:p w14:paraId="3DC014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CD91611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7F303016" w14:textId="77777777" w:rsidR="009D79D2" w:rsidRPr="008924DA" w:rsidRDefault="007C57E7" w:rsidP="00533798">
            <w:pPr>
              <w:jc w:val="both"/>
            </w:pPr>
            <w:r w:rsidRPr="007C57E7">
              <w:t>СТ РК «Животные. Лабораторная диагностика Ку-лихорадки.  Основные положения»</w:t>
            </w:r>
          </w:p>
        </w:tc>
      </w:tr>
      <w:tr w:rsidR="009D79D2" w:rsidRPr="008924DA" w14:paraId="1A1318A4" w14:textId="77777777" w:rsidTr="00727889">
        <w:tc>
          <w:tcPr>
            <w:tcW w:w="675" w:type="dxa"/>
          </w:tcPr>
          <w:p w14:paraId="1B0961DD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1FC131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E75D903" w14:textId="77777777" w:rsidR="00923B4F" w:rsidRPr="008924DA" w:rsidRDefault="007C57E7" w:rsidP="007C57E7">
            <w:pPr>
              <w:jc w:val="both"/>
            </w:pPr>
            <w:r>
              <w:t xml:space="preserve">Ку-лихорадка или коксиеллёз является зоонозом, который регистрируют во многих странах. Людям болезнь обычно передается </w:t>
            </w:r>
            <w:proofErr w:type="spellStart"/>
            <w:r>
              <w:t>воздушнокапельным</w:t>
            </w:r>
            <w:proofErr w:type="spellEnd"/>
            <w:r>
              <w:t xml:space="preserve"> путем от животных, особенно от домашних жвачных, при этом источниками болезни могут выступить другие домашние и дикие животные (непродуктивные животные, кролики, птицы и прочие).</w:t>
            </w:r>
          </w:p>
        </w:tc>
      </w:tr>
      <w:tr w:rsidR="009D79D2" w:rsidRPr="008924DA" w14:paraId="6B71723F" w14:textId="77777777" w:rsidTr="00727889">
        <w:tc>
          <w:tcPr>
            <w:tcW w:w="675" w:type="dxa"/>
          </w:tcPr>
          <w:p w14:paraId="69A5092B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7B5D9C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141FC1B" w14:textId="77777777" w:rsidR="009D79D2" w:rsidRPr="008924DA" w:rsidRDefault="007C57E7" w:rsidP="007C57E7">
            <w:pPr>
              <w:jc w:val="both"/>
              <w:rPr>
                <w:color w:val="FF0000"/>
              </w:rPr>
            </w:pPr>
            <w:r w:rsidRPr="007C57E7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</w:r>
            <w:r w:rsidRPr="007C57E7">
              <w:rPr>
                <w:color w:val="000000"/>
              </w:rPr>
              <w:t xml:space="preserve">20 декабря 2022 года № 433- НҚ </w:t>
            </w:r>
            <w:r>
              <w:rPr>
                <w:color w:val="000000"/>
              </w:rPr>
              <w:br/>
            </w:r>
            <w:r w:rsidRPr="007C57E7">
              <w:rPr>
                <w:color w:val="000000"/>
              </w:rPr>
              <w:t>(с учетом изменени</w:t>
            </w:r>
            <w:r>
              <w:rPr>
                <w:color w:val="000000"/>
              </w:rPr>
              <w:t>й приказ № 73-НҚ от 05.04.2023)</w:t>
            </w:r>
          </w:p>
        </w:tc>
      </w:tr>
      <w:tr w:rsidR="00974C3B" w:rsidRPr="008924DA" w14:paraId="26024FE7" w14:textId="77777777" w:rsidTr="00727889">
        <w:trPr>
          <w:trHeight w:val="839"/>
        </w:trPr>
        <w:tc>
          <w:tcPr>
            <w:tcW w:w="675" w:type="dxa"/>
          </w:tcPr>
          <w:p w14:paraId="7A38BDF0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DDBA57C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E686548" w14:textId="77777777" w:rsidR="00974C3B" w:rsidRPr="008924DA" w:rsidRDefault="007C57E7" w:rsidP="007C57E7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г.</w:t>
            </w:r>
          </w:p>
        </w:tc>
      </w:tr>
      <w:tr w:rsidR="007D2223" w:rsidRPr="008924DA" w14:paraId="5D1516CA" w14:textId="77777777" w:rsidTr="00727889">
        <w:tc>
          <w:tcPr>
            <w:tcW w:w="675" w:type="dxa"/>
          </w:tcPr>
          <w:p w14:paraId="41C0151A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00F66B87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0887CECC" w14:textId="77777777" w:rsidR="007D2223" w:rsidRPr="008924DA" w:rsidRDefault="00480C82" w:rsidP="001220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455238CC" w14:textId="77777777" w:rsidTr="00727889">
        <w:tc>
          <w:tcPr>
            <w:tcW w:w="675" w:type="dxa"/>
          </w:tcPr>
          <w:p w14:paraId="0D182EF2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73CDB6C1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35E8F6D6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65A55ECB" w14:textId="77777777" w:rsidTr="00727889">
        <w:tc>
          <w:tcPr>
            <w:tcW w:w="675" w:type="dxa"/>
          </w:tcPr>
          <w:p w14:paraId="7E59C7C4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5551AC5A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394DE62B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C83C18E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1432757B" w14:textId="77777777" w:rsidR="00AF3C0C" w:rsidRDefault="00AF3C0C"/>
    <w:p w14:paraId="6ED19A17" w14:textId="77777777" w:rsidR="00AF3C0C" w:rsidRPr="008924DA" w:rsidRDefault="00AF3C0C"/>
    <w:p w14:paraId="7A115D36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0731E060" w14:textId="77777777" w:rsidR="000F0253" w:rsidRDefault="000F0253" w:rsidP="001878D1">
      <w:pPr>
        <w:ind w:firstLine="708"/>
        <w:rPr>
          <w:b/>
          <w:szCs w:val="28"/>
        </w:rPr>
      </w:pPr>
    </w:p>
    <w:p w14:paraId="1F796AD0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34D0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0C82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57E7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335B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3860"/>
  <w15:docId w15:val="{85CFB9EF-995D-4D95-B84C-3F2325E7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 N</cp:lastModifiedBy>
  <cp:revision>219</cp:revision>
  <cp:lastPrinted>2021-04-02T03:34:00Z</cp:lastPrinted>
  <dcterms:created xsi:type="dcterms:W3CDTF">2018-03-16T04:12:00Z</dcterms:created>
  <dcterms:modified xsi:type="dcterms:W3CDTF">2023-06-23T05:15:00Z</dcterms:modified>
</cp:coreProperties>
</file>