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A026B6" w:rsidRPr="000763A2">
        <w:rPr>
          <w:b/>
          <w:szCs w:val="24"/>
        </w:rPr>
        <w:t xml:space="preserve">Одежда форменная. </w:t>
      </w:r>
      <w:r w:rsidR="00FB0180">
        <w:rPr>
          <w:b/>
          <w:szCs w:val="24"/>
        </w:rPr>
        <w:t>Брюки женские</w:t>
      </w:r>
      <w:r w:rsidR="00A026B6" w:rsidRPr="000763A2">
        <w:rPr>
          <w:b/>
          <w:szCs w:val="24"/>
        </w:rPr>
        <w:t>.</w:t>
      </w:r>
      <w:r w:rsidR="00A026B6" w:rsidRPr="003D0EBC">
        <w:rPr>
          <w:szCs w:val="24"/>
        </w:rPr>
        <w:t xml:space="preserve"> </w:t>
      </w:r>
      <w:r w:rsidR="00A026B6" w:rsidRPr="00A026B6">
        <w:rPr>
          <w:b/>
          <w:szCs w:val="24"/>
        </w:rPr>
        <w:t>Технические условия»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A82F84" w:rsidRDefault="00BD7D5F" w:rsidP="00E605C5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FF3F43">
        <w:rPr>
          <w:color w:val="auto"/>
          <w:spacing w:val="4"/>
          <w:szCs w:val="24"/>
        </w:rPr>
        <w:t xml:space="preserve"> </w:t>
      </w:r>
      <w:proofErr w:type="gramStart"/>
      <w:r w:rsidR="00FB0180" w:rsidRPr="00FB0180">
        <w:rPr>
          <w:szCs w:val="24"/>
        </w:rPr>
        <w:t>СТ</w:t>
      </w:r>
      <w:proofErr w:type="gramEnd"/>
      <w:r w:rsidR="00FB0180" w:rsidRPr="00FB0180">
        <w:rPr>
          <w:szCs w:val="24"/>
        </w:rPr>
        <w:t xml:space="preserve"> РК 2899-2016 «Брюки для военнослужащих женщин. Технические условия»</w:t>
      </w:r>
      <w:r w:rsidR="00A026B6">
        <w:rPr>
          <w:szCs w:val="24"/>
        </w:rPr>
        <w:t>.</w:t>
      </w:r>
    </w:p>
    <w:p w:rsidR="00E605C5" w:rsidRDefault="00E605C5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A026B6">
        <w:rPr>
          <w:rFonts w:ascii="Times New Roman" w:hAnsi="Times New Roman"/>
          <w:sz w:val="24"/>
          <w:szCs w:val="24"/>
        </w:rPr>
        <w:t xml:space="preserve">форменных </w:t>
      </w:r>
      <w:r w:rsidR="00FB0180">
        <w:rPr>
          <w:rFonts w:ascii="Times New Roman" w:hAnsi="Times New Roman"/>
          <w:sz w:val="24"/>
          <w:szCs w:val="24"/>
        </w:rPr>
        <w:t>брюк</w:t>
      </w:r>
      <w:r w:rsidR="00A026B6">
        <w:rPr>
          <w:rFonts w:ascii="Times New Roman" w:hAnsi="Times New Roman"/>
          <w:sz w:val="24"/>
          <w:szCs w:val="24"/>
        </w:rPr>
        <w:t xml:space="preserve"> для </w:t>
      </w:r>
      <w:r w:rsidR="00FB0180">
        <w:rPr>
          <w:rFonts w:ascii="Times New Roman" w:hAnsi="Times New Roman"/>
          <w:sz w:val="24"/>
          <w:szCs w:val="24"/>
        </w:rPr>
        <w:t>женщин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A52506">
        <w:rPr>
          <w:rFonts w:ascii="Times New Roman" w:hAnsi="Times New Roman"/>
          <w:sz w:val="24"/>
          <w:szCs w:val="24"/>
        </w:rPr>
        <w:t>ые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747E0C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>производстве швейных изделий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813445">
        <w:rPr>
          <w:color w:val="auto"/>
          <w:szCs w:val="24"/>
        </w:rPr>
        <w:t xml:space="preserve"> </w:t>
      </w:r>
      <w:proofErr w:type="gramStart"/>
      <w:r w:rsidR="00813445">
        <w:rPr>
          <w:color w:val="auto"/>
          <w:szCs w:val="24"/>
        </w:rPr>
        <w:t xml:space="preserve">ТОО </w:t>
      </w:r>
      <w:r w:rsidR="00813445">
        <w:rPr>
          <w:color w:val="auto"/>
          <w:szCs w:val="24"/>
        </w:rPr>
        <w:lastRenderedPageBreak/>
        <w:t xml:space="preserve">«ПИК </w:t>
      </w:r>
      <w:r w:rsidR="00813445">
        <w:rPr>
          <w:color w:val="auto"/>
          <w:szCs w:val="24"/>
          <w:lang w:val="en-US"/>
        </w:rPr>
        <w:t>ASTANA</w:t>
      </w:r>
      <w:r w:rsidR="00813445" w:rsidRPr="00813445">
        <w:rPr>
          <w:color w:val="auto"/>
          <w:szCs w:val="24"/>
        </w:rPr>
        <w:t xml:space="preserve"> </w:t>
      </w:r>
      <w:proofErr w:type="spellStart"/>
      <w:r w:rsidR="00813445">
        <w:rPr>
          <w:color w:val="auto"/>
          <w:szCs w:val="24"/>
        </w:rPr>
        <w:t>Ютария</w:t>
      </w:r>
      <w:proofErr w:type="spellEnd"/>
      <w:r w:rsidR="00813445">
        <w:rPr>
          <w:color w:val="auto"/>
          <w:szCs w:val="24"/>
        </w:rPr>
        <w:t xml:space="preserve"> </w:t>
      </w:r>
      <w:r w:rsidR="00813445">
        <w:rPr>
          <w:color w:val="auto"/>
          <w:szCs w:val="24"/>
          <w:lang w:val="en-US"/>
        </w:rPr>
        <w:t>ltd</w:t>
      </w:r>
      <w:r w:rsidR="00813445">
        <w:rPr>
          <w:color w:val="auto"/>
          <w:szCs w:val="24"/>
        </w:rPr>
        <w:t xml:space="preserve">», </w:t>
      </w:r>
      <w:r w:rsidR="00813445" w:rsidRPr="00BE6D01">
        <w:rPr>
          <w:szCs w:val="24"/>
        </w:rPr>
        <w:t>ТОО «</w:t>
      </w:r>
      <w:proofErr w:type="spellStart"/>
      <w:r w:rsidR="00813445" w:rsidRPr="00BE6D01">
        <w:rPr>
          <w:szCs w:val="24"/>
        </w:rPr>
        <w:t>Казлегпром</w:t>
      </w:r>
      <w:proofErr w:type="spellEnd"/>
      <w:r w:rsidR="00813445" w:rsidRPr="00BE6D01">
        <w:rPr>
          <w:szCs w:val="24"/>
        </w:rPr>
        <w:t>-Алматы», Швейная фабрика «</w:t>
      </w:r>
      <w:proofErr w:type="spellStart"/>
      <w:r w:rsidR="00813445" w:rsidRPr="00BE6D01">
        <w:rPr>
          <w:szCs w:val="24"/>
        </w:rPr>
        <w:t>Гаухар</w:t>
      </w:r>
      <w:proofErr w:type="spellEnd"/>
      <w:r w:rsidR="00813445" w:rsidRPr="00BE6D01">
        <w:rPr>
          <w:szCs w:val="24"/>
        </w:rPr>
        <w:t xml:space="preserve">», </w:t>
      </w:r>
      <w:r w:rsidR="00813445">
        <w:rPr>
          <w:szCs w:val="24"/>
        </w:rPr>
        <w:t xml:space="preserve">                    </w:t>
      </w:r>
      <w:r w:rsidR="00813445" w:rsidRPr="00BE6D01">
        <w:rPr>
          <w:szCs w:val="24"/>
        </w:rPr>
        <w:t>ТОО «</w:t>
      </w:r>
      <w:proofErr w:type="spellStart"/>
      <w:r w:rsidR="00813445" w:rsidRPr="00BE6D01">
        <w:rPr>
          <w:szCs w:val="24"/>
        </w:rPr>
        <w:t>LiderPROFASHION</w:t>
      </w:r>
      <w:proofErr w:type="spellEnd"/>
      <w:r w:rsidR="00813445" w:rsidRPr="00BE6D01">
        <w:rPr>
          <w:szCs w:val="24"/>
        </w:rPr>
        <w:t>», ТОО «СЕМСПЕЦСНАБ», ТОО «ШАБИТЕКС», ТОО «ШФ «ДИАС», ТОО «</w:t>
      </w:r>
      <w:proofErr w:type="spellStart"/>
      <w:r w:rsidR="00813445" w:rsidRPr="00BE6D01">
        <w:rPr>
          <w:szCs w:val="24"/>
        </w:rPr>
        <w:t>КазСПО</w:t>
      </w:r>
      <w:proofErr w:type="spellEnd"/>
      <w:r w:rsidR="00813445" w:rsidRPr="00BE6D01">
        <w:rPr>
          <w:szCs w:val="24"/>
        </w:rPr>
        <w:t>-N», ТОО «</w:t>
      </w:r>
      <w:proofErr w:type="spellStart"/>
      <w:r w:rsidR="00813445" w:rsidRPr="00BE6D01">
        <w:rPr>
          <w:szCs w:val="24"/>
        </w:rPr>
        <w:t>Clotwell</w:t>
      </w:r>
      <w:proofErr w:type="spellEnd"/>
      <w:r w:rsidR="00813445" w:rsidRPr="00BE6D01">
        <w:rPr>
          <w:szCs w:val="24"/>
        </w:rPr>
        <w:t>», ТОО «</w:t>
      </w:r>
      <w:proofErr w:type="spellStart"/>
      <w:r w:rsidR="00813445" w:rsidRPr="00BE6D01">
        <w:rPr>
          <w:szCs w:val="24"/>
        </w:rPr>
        <w:t>Жейде</w:t>
      </w:r>
      <w:proofErr w:type="spellEnd"/>
      <w:r w:rsidR="00813445" w:rsidRPr="00BE6D01">
        <w:rPr>
          <w:szCs w:val="24"/>
        </w:rPr>
        <w:t>», ТОО «</w:t>
      </w:r>
      <w:proofErr w:type="spellStart"/>
      <w:r w:rsidR="00813445" w:rsidRPr="00BE6D01">
        <w:rPr>
          <w:szCs w:val="24"/>
        </w:rPr>
        <w:t>Alatex</w:t>
      </w:r>
      <w:proofErr w:type="spellEnd"/>
      <w:r w:rsidR="00813445" w:rsidRPr="00BE6D01">
        <w:rPr>
          <w:szCs w:val="24"/>
        </w:rPr>
        <w:t>»,</w:t>
      </w:r>
      <w:r w:rsidR="00813445">
        <w:rPr>
          <w:szCs w:val="24"/>
        </w:rPr>
        <w:t xml:space="preserve">                                  </w:t>
      </w:r>
      <w:r w:rsidR="00813445" w:rsidRPr="00BE6D01">
        <w:rPr>
          <w:szCs w:val="24"/>
        </w:rPr>
        <w:t>ТОО «KAZPLAST», ТОО «ФИОРЕНТИНА», ТОО ШФ «Веста», ТОО «Стежок», ТОО Швейная фабрика «Фортуна», ТОО швейное предприятие «</w:t>
      </w:r>
      <w:proofErr w:type="spellStart"/>
      <w:r w:rsidR="00813445" w:rsidRPr="00BE6D01">
        <w:rPr>
          <w:szCs w:val="24"/>
        </w:rPr>
        <w:t>Азиза</w:t>
      </w:r>
      <w:proofErr w:type="spellEnd"/>
      <w:r w:rsidR="00813445" w:rsidRPr="00BE6D01">
        <w:rPr>
          <w:szCs w:val="24"/>
        </w:rPr>
        <w:t>», ТОО Швейная фабрика «</w:t>
      </w:r>
      <w:proofErr w:type="spellStart"/>
      <w:r w:rsidR="00813445" w:rsidRPr="00BE6D01">
        <w:rPr>
          <w:szCs w:val="24"/>
        </w:rPr>
        <w:t>Томирис</w:t>
      </w:r>
      <w:proofErr w:type="spellEnd"/>
      <w:r w:rsidR="00813445" w:rsidRPr="00BE6D01">
        <w:rPr>
          <w:szCs w:val="24"/>
        </w:rPr>
        <w:t xml:space="preserve">», ТОО «Дедал»,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  <w:proofErr w:type="gramEnd"/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E605C5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FB0180" w:rsidRPr="00FB0180">
        <w:rPr>
          <w:color w:val="auto"/>
          <w:szCs w:val="24"/>
        </w:rPr>
        <w:t>СТ</w:t>
      </w:r>
      <w:proofErr w:type="gramEnd"/>
      <w:r w:rsidR="00FB0180" w:rsidRPr="00FB0180">
        <w:rPr>
          <w:color w:val="auto"/>
          <w:szCs w:val="24"/>
        </w:rPr>
        <w:t xml:space="preserve"> РК 2899-2016 «Брюки для военнослужащих женщин. Технические условия»</w:t>
      </w:r>
      <w:r w:rsidR="00A026B6">
        <w:rPr>
          <w:color w:val="auto"/>
          <w:szCs w:val="24"/>
        </w:rPr>
        <w:t>.</w:t>
      </w:r>
    </w:p>
    <w:p w:rsidR="00A026B6" w:rsidRPr="002030FF" w:rsidRDefault="00A026B6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</w:t>
      </w:r>
      <w:bookmarkStart w:id="0" w:name="_GoBack"/>
      <w:bookmarkEnd w:id="0"/>
      <w:r w:rsidR="00617800">
        <w:rPr>
          <w:rStyle w:val="a8"/>
          <w:color w:val="auto"/>
          <w:szCs w:val="24"/>
          <w:shd w:val="clear" w:color="auto" w:fill="FFFFFF"/>
        </w:rPr>
        <w:t xml:space="preserve">а </w:t>
      </w:r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538" w:rsidRDefault="00CF6538" w:rsidP="00745586">
      <w:r>
        <w:separator/>
      </w:r>
    </w:p>
  </w:endnote>
  <w:endnote w:type="continuationSeparator" w:id="0">
    <w:p w:rsidR="00CF6538" w:rsidRDefault="00CF6538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538" w:rsidRDefault="00CF6538" w:rsidP="00745586">
      <w:r>
        <w:separator/>
      </w:r>
    </w:p>
  </w:footnote>
  <w:footnote w:type="continuationSeparator" w:id="0">
    <w:p w:rsidR="00CF6538" w:rsidRDefault="00CF6538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5820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A273E"/>
    <w:rsid w:val="001A34D5"/>
    <w:rsid w:val="001B1F17"/>
    <w:rsid w:val="001B59C7"/>
    <w:rsid w:val="001C7DED"/>
    <w:rsid w:val="001D1CD8"/>
    <w:rsid w:val="001D6E96"/>
    <w:rsid w:val="001D7A09"/>
    <w:rsid w:val="001E2133"/>
    <w:rsid w:val="001E2A9D"/>
    <w:rsid w:val="001E4134"/>
    <w:rsid w:val="001E7F0C"/>
    <w:rsid w:val="001F2837"/>
    <w:rsid w:val="001F64F5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3E3"/>
    <w:rsid w:val="003D4314"/>
    <w:rsid w:val="003D7E6F"/>
    <w:rsid w:val="003E2AE5"/>
    <w:rsid w:val="003E381B"/>
    <w:rsid w:val="003E3E27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5897"/>
    <w:rsid w:val="006B6135"/>
    <w:rsid w:val="006C5C7F"/>
    <w:rsid w:val="006C7480"/>
    <w:rsid w:val="006D1A22"/>
    <w:rsid w:val="006D30F9"/>
    <w:rsid w:val="006D498A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362D"/>
    <w:rsid w:val="00765166"/>
    <w:rsid w:val="00765988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EFE"/>
    <w:rsid w:val="007A7140"/>
    <w:rsid w:val="007C26C0"/>
    <w:rsid w:val="007C40AE"/>
    <w:rsid w:val="007D3599"/>
    <w:rsid w:val="007D61DF"/>
    <w:rsid w:val="007E69EE"/>
    <w:rsid w:val="007E7861"/>
    <w:rsid w:val="007F4DFB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7844"/>
    <w:rsid w:val="00A17B8F"/>
    <w:rsid w:val="00A205DA"/>
    <w:rsid w:val="00A21555"/>
    <w:rsid w:val="00A217ED"/>
    <w:rsid w:val="00A218D9"/>
    <w:rsid w:val="00A21AC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A0D0A"/>
    <w:rsid w:val="00DA6437"/>
    <w:rsid w:val="00DB36B1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D4A07"/>
    <w:rsid w:val="00FD6F65"/>
    <w:rsid w:val="00FE44BB"/>
    <w:rsid w:val="00FE5EB5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ПК01</cp:lastModifiedBy>
  <cp:revision>53</cp:revision>
  <cp:lastPrinted>2019-11-15T15:44:00Z</cp:lastPrinted>
  <dcterms:created xsi:type="dcterms:W3CDTF">2019-05-14T08:22:00Z</dcterms:created>
  <dcterms:modified xsi:type="dcterms:W3CDTF">2020-06-03T08:34:00Z</dcterms:modified>
</cp:coreProperties>
</file>