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35B" w:rsidRPr="003F6D0E" w:rsidRDefault="0043535B" w:rsidP="004353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D0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C326C" w:rsidRDefault="0043535B" w:rsidP="005550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47F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proofErr w:type="gramStart"/>
      <w:r w:rsidRPr="0043535B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43535B">
        <w:rPr>
          <w:rFonts w:ascii="Times New Roman" w:hAnsi="Times New Roman" w:cs="Times New Roman"/>
          <w:b/>
          <w:sz w:val="24"/>
          <w:szCs w:val="24"/>
        </w:rPr>
        <w:t xml:space="preserve"> РК </w:t>
      </w:r>
      <w:r w:rsidR="00D7469C">
        <w:rPr>
          <w:rFonts w:ascii="Times New Roman" w:hAnsi="Times New Roman" w:cs="Times New Roman"/>
          <w:b/>
          <w:sz w:val="24"/>
          <w:szCs w:val="24"/>
        </w:rPr>
        <w:t xml:space="preserve">25901-4 </w:t>
      </w:r>
      <w:r w:rsidRPr="0043535B">
        <w:rPr>
          <w:rFonts w:ascii="Times New Roman" w:hAnsi="Times New Roman" w:cs="Times New Roman"/>
          <w:b/>
          <w:sz w:val="24"/>
          <w:szCs w:val="24"/>
        </w:rPr>
        <w:t>«</w:t>
      </w:r>
      <w:r w:rsidR="00555041">
        <w:rPr>
          <w:rFonts w:ascii="Times New Roman" w:hAnsi="Times New Roman" w:cs="Times New Roman"/>
          <w:b/>
          <w:sz w:val="24"/>
          <w:szCs w:val="24"/>
        </w:rPr>
        <w:t>С</w:t>
      </w:r>
      <w:r w:rsidR="00555041" w:rsidRPr="00555041">
        <w:rPr>
          <w:rFonts w:ascii="Times New Roman" w:hAnsi="Times New Roman" w:cs="Times New Roman"/>
          <w:b/>
          <w:sz w:val="24"/>
          <w:szCs w:val="24"/>
        </w:rPr>
        <w:t>варка и</w:t>
      </w:r>
      <w:r w:rsidR="00555041">
        <w:rPr>
          <w:rFonts w:ascii="Times New Roman" w:hAnsi="Times New Roman" w:cs="Times New Roman"/>
          <w:b/>
          <w:sz w:val="24"/>
          <w:szCs w:val="24"/>
        </w:rPr>
        <w:t xml:space="preserve"> родственные процессы. Словарь. Ч</w:t>
      </w:r>
      <w:r w:rsidR="00555041" w:rsidRPr="00555041">
        <w:rPr>
          <w:rFonts w:ascii="Times New Roman" w:hAnsi="Times New Roman" w:cs="Times New Roman"/>
          <w:b/>
          <w:sz w:val="24"/>
          <w:szCs w:val="24"/>
        </w:rPr>
        <w:t xml:space="preserve">асть 4. </w:t>
      </w:r>
      <w:r w:rsidR="00555041">
        <w:rPr>
          <w:rFonts w:ascii="Times New Roman" w:hAnsi="Times New Roman" w:cs="Times New Roman"/>
          <w:b/>
          <w:sz w:val="24"/>
          <w:szCs w:val="24"/>
        </w:rPr>
        <w:t>Д</w:t>
      </w:r>
      <w:r w:rsidR="00555041" w:rsidRPr="00555041">
        <w:rPr>
          <w:rFonts w:ascii="Times New Roman" w:hAnsi="Times New Roman" w:cs="Times New Roman"/>
          <w:b/>
          <w:sz w:val="24"/>
          <w:szCs w:val="24"/>
        </w:rPr>
        <w:t>уговая сварка</w:t>
      </w:r>
      <w:r w:rsidR="00D37306">
        <w:rPr>
          <w:rFonts w:ascii="Times New Roman" w:hAnsi="Times New Roman" w:cs="Times New Roman"/>
          <w:b/>
          <w:sz w:val="24"/>
          <w:szCs w:val="24"/>
        </w:rPr>
        <w:t>»</w:t>
      </w:r>
    </w:p>
    <w:p w:rsidR="0043535B" w:rsidRPr="000C326C" w:rsidRDefault="0043535B" w:rsidP="000C326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A92ED5" w:rsidRPr="00A92ED5" w:rsidRDefault="00A92ED5" w:rsidP="00A92E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A92E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Дуговая сварка является одним из видов сварки, производство которой подразумевает нагрев и расплавление металла посредством электрической дуги. В процессе проведения сварочных работ, электродуговые сварочные аппараты способны создавать электро</w:t>
      </w:r>
      <w:r w:rsidR="00835F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Pr="00A92E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дугу, температура которой достигает 5000</w:t>
      </w:r>
      <w:bookmarkStart w:id="0" w:name="_GoBack"/>
      <w:bookmarkEnd w:id="0"/>
      <w:proofErr w:type="gramStart"/>
      <w:r w:rsidRPr="00A92E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°С</w:t>
      </w:r>
      <w:proofErr w:type="gramEnd"/>
      <w:r w:rsidRPr="00A92E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и превосходит температурный режим плавления всех известных на сегодняшний день видов металла.</w:t>
      </w:r>
    </w:p>
    <w:p w:rsidR="00A92ED5" w:rsidRPr="00A92ED5" w:rsidRDefault="00A92ED5" w:rsidP="00A92E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A92E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Нагрев металла электрической дугой приводит к увеличению коэффициента поглощения лазерного излучения, тогда как влияние лазерного излучения улучшает пространственную стабилизацию активного пятна дуги и устойчивость горения дуги при малых токах и больших скоростях перемещения изделия. Сохранение устойчивости дуги при сварке неплавящимся электродом при комбинированной лазерно-дуговой сварке способствует значительному росту производительности сварки и обработки различных металлов, в том числе и цветных. </w:t>
      </w:r>
    </w:p>
    <w:p w:rsidR="00A92ED5" w:rsidRPr="00A92ED5" w:rsidRDefault="00A92ED5" w:rsidP="00A92E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A92E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Разработка может быть внедрена в машиностроение, самолетостроение, металлообрабатывающее производство. На данный момент осуществляется опытно-лабораторное внедрение проекта.</w:t>
      </w:r>
    </w:p>
    <w:p w:rsidR="00A92ED5" w:rsidRDefault="00A92ED5" w:rsidP="00A92E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A92E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Ожидаем</w:t>
      </w:r>
      <w:r w:rsidR="00835F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ый экономический эффект от внед</w:t>
      </w:r>
      <w:r w:rsidRPr="00A92E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рения технология комбинированной лазерно-дуговой сварки позволяет: уменьшить на 40-50% затраты электроэнергии по сравнению с затратами энергии на нагрев только дугой или только лазером; увеличить скорость сварки в 3 раза; увеличить степень автоматизации; уменьшить время на подготовку свариваемых кромок; уменьшить количество после</w:t>
      </w:r>
      <w:r w:rsidR="00835F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Pr="00A92E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сварочных операций.</w:t>
      </w:r>
    </w:p>
    <w:p w:rsidR="00FB0E1B" w:rsidRDefault="00FB0E1B" w:rsidP="000F1B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 Основание для разработки стандарта </w:t>
      </w:r>
    </w:p>
    <w:p w:rsidR="00655E5A" w:rsidRDefault="00655E5A" w:rsidP="00FB0E1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55E5A" w:rsidRPr="00655E5A" w:rsidRDefault="00655E5A" w:rsidP="00655E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5E5A">
        <w:rPr>
          <w:rFonts w:ascii="Times New Roman" w:hAnsi="Times New Roman" w:cs="Times New Roman"/>
          <w:color w:val="000000" w:themeColor="text1"/>
          <w:sz w:val="24"/>
          <w:szCs w:val="24"/>
        </w:rPr>
        <w:t>Настоящий стандарт разработан в соответствии Планом государственной стандартизации на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55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год, утвержден приказом Председателя  Комитета технического регулирования и метрологии Министерства торговли и интеграции Республики Казахстан от «30» декабря 2021 года № 485-НҚ.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 Характеристика объекта стандартизации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1035A" w:rsidRDefault="00B1035A" w:rsidP="00B103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35A">
        <w:rPr>
          <w:rFonts w:ascii="Times New Roman" w:hAnsi="Times New Roman" w:cs="Times New Roman"/>
          <w:color w:val="000000" w:themeColor="text1"/>
          <w:sz w:val="24"/>
          <w:szCs w:val="24"/>
        </w:rPr>
        <w:t>Объектом стандартизации являются технология сварки и родственных процессов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B1035A">
        <w:rPr>
          <w:rFonts w:ascii="Times New Roman" w:hAnsi="Times New Roman" w:cs="Times New Roman"/>
          <w:sz w:val="24"/>
          <w:szCs w:val="24"/>
        </w:rPr>
        <w:t>дуговая сварка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1035A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и испы</w:t>
      </w:r>
      <w:r w:rsidR="00495A7C">
        <w:rPr>
          <w:rFonts w:ascii="Times New Roman" w:hAnsi="Times New Roman" w:cs="Times New Roman"/>
          <w:color w:val="000000" w:themeColor="text1"/>
          <w:sz w:val="24"/>
          <w:szCs w:val="24"/>
        </w:rPr>
        <w:t>тание сварных швов и соединений,</w:t>
      </w:r>
      <w:r w:rsidRPr="00B103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сварочные оборудование и материалы. </w:t>
      </w:r>
    </w:p>
    <w:p w:rsidR="00F32C39" w:rsidRPr="00B1035A" w:rsidRDefault="00F32C39" w:rsidP="00B103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C39">
        <w:rPr>
          <w:rFonts w:ascii="Times New Roman" w:hAnsi="Times New Roman" w:cs="Times New Roman"/>
          <w:color w:val="000000" w:themeColor="text1"/>
          <w:sz w:val="24"/>
          <w:szCs w:val="24"/>
        </w:rPr>
        <w:t>Настоящий стандарт устанавливает всесторонние требования к качеству сварки плавлением металлических материалов, выполняемой как в условиях сварочного цеха, так и на открытых монтажных площадках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 Сведения о взаимосвязи проекта стандарта с техническими регламентами и  документами по стандартизации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B0E1B" w:rsidRDefault="008B5E7E" w:rsidP="000C32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val="kk-KZ"/>
        </w:rPr>
      </w:pPr>
      <w:r w:rsidRPr="008B5E7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val="kk-KZ"/>
        </w:rPr>
        <w:t>Настоящий стандарт взаимосвязан с</w:t>
      </w:r>
      <w:r w:rsidR="00976B0B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val="kk-KZ"/>
        </w:rPr>
        <w:t xml:space="preserve"> </w:t>
      </w:r>
      <w:r w:rsidR="00976B0B" w:rsidRPr="00976B0B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val="kk-KZ"/>
        </w:rPr>
        <w:t>СТ РК «Сварка и родственные процессы. Словарь. Часть 1. Общие термины»</w:t>
      </w:r>
      <w:r w:rsidR="00854DC7" w:rsidRPr="000D3DFF">
        <w:rPr>
          <w:rStyle w:val="a8"/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vertAlign w:val="baseline"/>
          <w:lang w:val="kk-KZ"/>
        </w:rPr>
        <w:footnoteReference w:customMarkFollows="1" w:id="1"/>
        <w:t>*</w:t>
      </w:r>
      <w:r w:rsidR="00A5173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val="kk-KZ"/>
        </w:rPr>
        <w:t>.</w:t>
      </w:r>
    </w:p>
    <w:p w:rsidR="000D70F5" w:rsidRDefault="000D70F5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70F5" w:rsidRDefault="000D70F5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5 Предполагаемые пользователи стандарта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</w:p>
    <w:p w:rsidR="005130AA" w:rsidRDefault="00B1035A" w:rsidP="00B103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1035A">
        <w:rPr>
          <w:rFonts w:ascii="Times New Roman" w:eastAsia="Times New Roman" w:hAnsi="Times New Roman" w:cs="Times New Roman"/>
          <w:sz w:val="24"/>
          <w:szCs w:val="24"/>
          <w:lang w:val="kk-KZ"/>
        </w:rPr>
        <w:t>Предполагаемыми пользователями стандарта являются предприятия и организации, осуществляющие сварочные и родственные процессы, технические комитеты по стандартизации, ОПС-П неразрушающего контроля (по реестру), учебные центры по неразрушающему контролю, испытательные лаборатории и другие заинтересованные лица.</w:t>
      </w:r>
    </w:p>
    <w:p w:rsidR="005130AA" w:rsidRDefault="005130AA" w:rsidP="005130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FB0E1B" w:rsidRPr="005130AA" w:rsidRDefault="00FB0E1B" w:rsidP="005130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 Сведения о рассылке проекта стандарта на согласование</w:t>
      </w:r>
    </w:p>
    <w:p w:rsidR="00FB0E1B" w:rsidRDefault="00FB0E1B" w:rsidP="00D373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1035A" w:rsidRPr="00B1035A" w:rsidRDefault="00B1035A" w:rsidP="00B103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5A">
        <w:rPr>
          <w:rFonts w:ascii="Times New Roman" w:eastAsia="Times New Roman" w:hAnsi="Times New Roman" w:cs="Times New Roman"/>
          <w:sz w:val="24"/>
          <w:szCs w:val="24"/>
        </w:rPr>
        <w:t>Проект стандарта будет направлен на согласование всем заинтересованным государственным органам, организациям и ассоциациям, НПП РК «</w:t>
      </w:r>
      <w:proofErr w:type="spellStart"/>
      <w:r w:rsidRPr="00B1035A">
        <w:rPr>
          <w:rFonts w:ascii="Times New Roman" w:eastAsia="Times New Roman" w:hAnsi="Times New Roman" w:cs="Times New Roman"/>
          <w:sz w:val="24"/>
          <w:szCs w:val="24"/>
        </w:rPr>
        <w:t>Атамекен</w:t>
      </w:r>
      <w:proofErr w:type="spellEnd"/>
      <w:r w:rsidRPr="00B1035A">
        <w:rPr>
          <w:rFonts w:ascii="Times New Roman" w:eastAsia="Times New Roman" w:hAnsi="Times New Roman" w:cs="Times New Roman"/>
          <w:sz w:val="24"/>
          <w:szCs w:val="24"/>
        </w:rPr>
        <w:t>», техническим комитетам, органам по подтверждению соответствия.</w:t>
      </w:r>
    </w:p>
    <w:p w:rsidR="00B1035A" w:rsidRDefault="00B1035A" w:rsidP="00B103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E1B" w:rsidRP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FB0E1B" w:rsidRDefault="00FB0E1B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7061" w:rsidRDefault="00B1035A" w:rsidP="00B103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B1035A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Настоящий стандарт идентичен международному стандарту ISO/TR 25901-4:2016  Welding and allied processes — vocabulary — part 4: arc welding (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С</w:t>
      </w:r>
      <w:r w:rsidRPr="00B1035A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 xml:space="preserve">варка и родственные процессы.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С</w:t>
      </w:r>
      <w:r w:rsidRPr="00B1035A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ловарь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 xml:space="preserve">. </w:t>
      </w:r>
      <w:r w:rsidRPr="00B1035A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Часть 4. Дуговая сварка), IDT.</w:t>
      </w:r>
    </w:p>
    <w:p w:rsidR="00A27061" w:rsidRDefault="00A27061" w:rsidP="00A270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</w:p>
    <w:p w:rsid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:rsidR="005130AA" w:rsidRDefault="005130AA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</w:p>
    <w:p w:rsid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РГП «Казахстанский институт стандартизации 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метрологии</w:t>
      </w: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5130AA" w:rsidRPr="00AD2F3C" w:rsidRDefault="00FB0E1B" w:rsidP="00AD2F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010000, г. </w:t>
      </w:r>
      <w:proofErr w:type="spellStart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Нур</w:t>
      </w:r>
      <w:proofErr w:type="spellEnd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-Султан, пр. </w:t>
      </w:r>
      <w:proofErr w:type="spellStart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Мангилик</w:t>
      </w:r>
      <w:proofErr w:type="spellEnd"/>
      <w:proofErr w:type="gramStart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</w:t>
      </w:r>
      <w:proofErr w:type="gramEnd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л, здание «Э</w:t>
      </w:r>
      <w:r w:rsidR="00AD2F3C">
        <w:rPr>
          <w:rFonts w:ascii="Times New Roman" w:hAnsi="Times New Roman" w:cs="Times New Roman"/>
          <w:color w:val="000000" w:themeColor="text1"/>
          <w:sz w:val="24"/>
          <w:szCs w:val="24"/>
        </w:rPr>
        <w:t>талонный центр», тел.</w:t>
      </w:r>
      <w:r w:rsidR="00AD2F3C" w:rsidRPr="00AD2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D2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+7 (7172) 98-06-36, </w:t>
      </w: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D2F3C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D42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mail</w:t>
      </w:r>
      <w:r w:rsidRPr="00AD2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8" w:history="1">
        <w:r w:rsidR="00AD2F3C" w:rsidRPr="00AD58E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</w:t>
        </w:r>
        <w:r w:rsidR="00AD2F3C" w:rsidRPr="00AD2F3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AD2F3C" w:rsidRPr="00AD58E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berik</w:t>
        </w:r>
        <w:r w:rsidR="00AD2F3C" w:rsidRPr="00AD2F3C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AD2F3C" w:rsidRPr="00AD58E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ksm</w:t>
        </w:r>
        <w:r w:rsidR="00AD2F3C" w:rsidRPr="00AD2F3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D2F3C" w:rsidRPr="00AD58E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  <w:r w:rsidRPr="00AD2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130AA" w:rsidRDefault="005130AA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</w:p>
    <w:p w:rsid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 начала разработки проекта стандарта – </w:t>
      </w:r>
      <w:r w:rsidR="00A60C4E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март</w:t>
      </w: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</w:t>
      </w:r>
      <w:r w:rsidR="00513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FB0E1B" w:rsidRP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Срок утверждения проекта стандарта – ________ 202</w:t>
      </w:r>
      <w:r w:rsidR="00311FC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</w:t>
      </w: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FB0E1B" w:rsidRDefault="00FB0E1B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30AA" w:rsidRDefault="005130AA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30AA" w:rsidRDefault="005130AA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30AA" w:rsidRDefault="005130AA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30AA" w:rsidRPr="00FB0E1B" w:rsidRDefault="005130AA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E1B" w:rsidRPr="00FB0E1B" w:rsidRDefault="00FB0E1B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Заместитель </w:t>
      </w:r>
    </w:p>
    <w:p w:rsidR="00FB0E1B" w:rsidRPr="000F1BAC" w:rsidRDefault="00FB0E1B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Генерального директора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                        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С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Радаев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sectPr w:rsidR="00FB0E1B" w:rsidRPr="000F1BAC" w:rsidSect="005728BF">
      <w:pgSz w:w="11906" w:h="16838"/>
      <w:pgMar w:top="1418" w:right="1418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71F" w:rsidRDefault="0001071F" w:rsidP="00854DC7">
      <w:pPr>
        <w:spacing w:after="0" w:line="240" w:lineRule="auto"/>
      </w:pPr>
      <w:r>
        <w:separator/>
      </w:r>
    </w:p>
  </w:endnote>
  <w:endnote w:type="continuationSeparator" w:id="0">
    <w:p w:rsidR="0001071F" w:rsidRDefault="0001071F" w:rsidP="00854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71F" w:rsidRDefault="0001071F" w:rsidP="00854DC7">
      <w:pPr>
        <w:spacing w:after="0" w:line="240" w:lineRule="auto"/>
      </w:pPr>
      <w:r>
        <w:separator/>
      </w:r>
    </w:p>
  </w:footnote>
  <w:footnote w:type="continuationSeparator" w:id="0">
    <w:p w:rsidR="0001071F" w:rsidRDefault="0001071F" w:rsidP="00854DC7">
      <w:pPr>
        <w:spacing w:after="0" w:line="240" w:lineRule="auto"/>
      </w:pPr>
      <w:r>
        <w:continuationSeparator/>
      </w:r>
    </w:p>
  </w:footnote>
  <w:footnote w:id="1">
    <w:p w:rsidR="00854DC7" w:rsidRPr="00854DC7" w:rsidRDefault="00854DC7">
      <w:pPr>
        <w:pStyle w:val="a6"/>
        <w:rPr>
          <w:sz w:val="24"/>
          <w:szCs w:val="24"/>
          <w:lang w:val="kk-KZ"/>
        </w:rPr>
      </w:pPr>
      <w:r w:rsidRPr="000D3DFF">
        <w:rPr>
          <w:rStyle w:val="a8"/>
          <w:rFonts w:ascii="Times New Roman" w:hAnsi="Times New Roman" w:cs="Times New Roman"/>
          <w:sz w:val="24"/>
          <w:szCs w:val="24"/>
          <w:vertAlign w:val="baseline"/>
        </w:rPr>
        <w:t>*</w:t>
      </w:r>
      <w:r w:rsidRPr="00854DC7">
        <w:rPr>
          <w:sz w:val="24"/>
          <w:szCs w:val="24"/>
        </w:rPr>
        <w:t xml:space="preserve"> </w:t>
      </w:r>
      <w:r w:rsidRPr="000D70F5">
        <w:rPr>
          <w:rFonts w:ascii="Times New Roman" w:hAnsi="Times New Roman" w:cs="Times New Roman"/>
          <w:sz w:val="24"/>
          <w:szCs w:val="24"/>
          <w:lang w:val="kk-KZ"/>
        </w:rPr>
        <w:t>На стадии разработки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7E2"/>
    <w:rsid w:val="0001071F"/>
    <w:rsid w:val="00023F2A"/>
    <w:rsid w:val="000413AA"/>
    <w:rsid w:val="00047428"/>
    <w:rsid w:val="000C326C"/>
    <w:rsid w:val="000D3DFF"/>
    <w:rsid w:val="000D70F5"/>
    <w:rsid w:val="000F1BAC"/>
    <w:rsid w:val="001F6998"/>
    <w:rsid w:val="00233FD2"/>
    <w:rsid w:val="00287E89"/>
    <w:rsid w:val="002B45FD"/>
    <w:rsid w:val="002D425B"/>
    <w:rsid w:val="00311FC2"/>
    <w:rsid w:val="00372BC8"/>
    <w:rsid w:val="00377AE2"/>
    <w:rsid w:val="003978F6"/>
    <w:rsid w:val="0043535B"/>
    <w:rsid w:val="00461807"/>
    <w:rsid w:val="004825B6"/>
    <w:rsid w:val="00495A7C"/>
    <w:rsid w:val="004F0531"/>
    <w:rsid w:val="00505CDB"/>
    <w:rsid w:val="005130AA"/>
    <w:rsid w:val="00536DB8"/>
    <w:rsid w:val="00555041"/>
    <w:rsid w:val="005728BF"/>
    <w:rsid w:val="00593628"/>
    <w:rsid w:val="0061634F"/>
    <w:rsid w:val="006466E9"/>
    <w:rsid w:val="00655E5A"/>
    <w:rsid w:val="00686ECC"/>
    <w:rsid w:val="0075059B"/>
    <w:rsid w:val="00835F85"/>
    <w:rsid w:val="00846CE8"/>
    <w:rsid w:val="00854DC7"/>
    <w:rsid w:val="00861319"/>
    <w:rsid w:val="00896533"/>
    <w:rsid w:val="008B5E7E"/>
    <w:rsid w:val="008E0493"/>
    <w:rsid w:val="00971AA7"/>
    <w:rsid w:val="00976B0B"/>
    <w:rsid w:val="009A5DCF"/>
    <w:rsid w:val="009B27E2"/>
    <w:rsid w:val="009B58FE"/>
    <w:rsid w:val="00A27061"/>
    <w:rsid w:val="00A5173C"/>
    <w:rsid w:val="00A60C4E"/>
    <w:rsid w:val="00A92ED5"/>
    <w:rsid w:val="00AD2F3C"/>
    <w:rsid w:val="00AF704B"/>
    <w:rsid w:val="00B011EB"/>
    <w:rsid w:val="00B1035A"/>
    <w:rsid w:val="00B165A0"/>
    <w:rsid w:val="00B37CFD"/>
    <w:rsid w:val="00B96E78"/>
    <w:rsid w:val="00BD2FAC"/>
    <w:rsid w:val="00BF3854"/>
    <w:rsid w:val="00D37306"/>
    <w:rsid w:val="00D7469C"/>
    <w:rsid w:val="00EA4ED2"/>
    <w:rsid w:val="00F11A32"/>
    <w:rsid w:val="00F32C39"/>
    <w:rsid w:val="00FB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A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F1B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F1BAC"/>
    <w:rPr>
      <w:rFonts w:ascii="Times New Roman" w:eastAsia="Times New Roman" w:hAnsi="Times New Roman" w:cs="Times New Roman"/>
      <w:sz w:val="27"/>
      <w:szCs w:val="27"/>
    </w:rPr>
  </w:style>
  <w:style w:type="paragraph" w:styleId="3">
    <w:name w:val="Body Text 3"/>
    <w:basedOn w:val="a"/>
    <w:link w:val="30"/>
    <w:uiPriority w:val="99"/>
    <w:semiHidden/>
    <w:unhideWhenUsed/>
    <w:rsid w:val="00FB0E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B0E1B"/>
    <w:rPr>
      <w:rFonts w:eastAsiaTheme="minorEastAsi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0E1B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854DC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54DC7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854DC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A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F1B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F1BAC"/>
    <w:rPr>
      <w:rFonts w:ascii="Times New Roman" w:eastAsia="Times New Roman" w:hAnsi="Times New Roman" w:cs="Times New Roman"/>
      <w:sz w:val="27"/>
      <w:szCs w:val="27"/>
    </w:rPr>
  </w:style>
  <w:style w:type="paragraph" w:styleId="3">
    <w:name w:val="Body Text 3"/>
    <w:basedOn w:val="a"/>
    <w:link w:val="30"/>
    <w:uiPriority w:val="99"/>
    <w:semiHidden/>
    <w:unhideWhenUsed/>
    <w:rsid w:val="00FB0E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B0E1B"/>
    <w:rPr>
      <w:rFonts w:eastAsiaTheme="minorEastAsi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0E1B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854DC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54DC7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854D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9EB4D-EF25-4674-A189-741DDAFB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Aidana Berik</dc:creator>
  <cp:lastModifiedBy>Aidana Berik</cp:lastModifiedBy>
  <cp:revision>36</cp:revision>
  <dcterms:created xsi:type="dcterms:W3CDTF">2022-02-24T06:43:00Z</dcterms:created>
  <dcterms:modified xsi:type="dcterms:W3CDTF">2022-04-05T03:21:00Z</dcterms:modified>
</cp:coreProperties>
</file>