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B76B2F" w:rsidRDefault="008A1940" w:rsidP="00B76B2F">
      <w:pPr>
        <w:jc w:val="center"/>
        <w:rPr>
          <w:b/>
          <w:sz w:val="28"/>
          <w:szCs w:val="28"/>
        </w:rPr>
      </w:pPr>
      <w:r w:rsidRPr="002C119D">
        <w:rPr>
          <w:b/>
          <w:sz w:val="28"/>
          <w:szCs w:val="28"/>
        </w:rPr>
        <w:t xml:space="preserve">к </w:t>
      </w:r>
      <w:r w:rsidRPr="00B76B2F">
        <w:rPr>
          <w:b/>
          <w:sz w:val="28"/>
          <w:szCs w:val="28"/>
        </w:rPr>
        <w:t xml:space="preserve">проекту национального стандарта </w:t>
      </w:r>
      <w:proofErr w:type="gramStart"/>
      <w:r w:rsidR="002C119D" w:rsidRPr="00B76B2F">
        <w:rPr>
          <w:b/>
          <w:sz w:val="28"/>
          <w:szCs w:val="28"/>
        </w:rPr>
        <w:t>СТ</w:t>
      </w:r>
      <w:proofErr w:type="gramEnd"/>
      <w:r w:rsidR="002C119D" w:rsidRPr="00B76B2F">
        <w:rPr>
          <w:b/>
          <w:sz w:val="28"/>
          <w:szCs w:val="28"/>
        </w:rPr>
        <w:t xml:space="preserve"> РК  «</w:t>
      </w:r>
      <w:r w:rsidR="00B76B2F" w:rsidRPr="00B76B2F">
        <w:rPr>
          <w:b/>
          <w:sz w:val="28"/>
          <w:szCs w:val="28"/>
          <w:lang w:eastAsia="en-US"/>
        </w:rPr>
        <w:t>Услуги торговли. Продажа скоропортящихся пищевых продуктов через торговые автоматы. Требования</w:t>
      </w:r>
      <w:r w:rsidR="002C119D" w:rsidRPr="00B76B2F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B26CA0" w:rsidRDefault="002F57E5" w:rsidP="002F57E5">
            <w:pPr>
              <w:jc w:val="center"/>
              <w:rPr>
                <w:lang w:val="kk-KZ"/>
              </w:rPr>
            </w:pPr>
          </w:p>
        </w:tc>
      </w:tr>
      <w:tr w:rsidR="00B26CA0" w:rsidRPr="00042932" w:rsidTr="00B26CA0">
        <w:tc>
          <w:tcPr>
            <w:tcW w:w="14692" w:type="dxa"/>
            <w:gridSpan w:val="6"/>
            <w:shd w:val="clear" w:color="auto" w:fill="FFFF00"/>
          </w:tcPr>
          <w:p w:rsidR="00B26CA0" w:rsidRPr="00B26CA0" w:rsidRDefault="00B26CA0" w:rsidP="002F57E5">
            <w:pPr>
              <w:jc w:val="center"/>
              <w:rPr>
                <w:b/>
              </w:rPr>
            </w:pPr>
            <w:r w:rsidRPr="00B26CA0">
              <w:rPr>
                <w:b/>
              </w:rPr>
              <w:t>Ассоциаций</w:t>
            </w:r>
          </w:p>
        </w:tc>
      </w:tr>
      <w:tr w:rsidR="00B26CA0" w:rsidRPr="00042932" w:rsidTr="00B9166D">
        <w:tc>
          <w:tcPr>
            <w:tcW w:w="14692" w:type="dxa"/>
            <w:gridSpan w:val="6"/>
          </w:tcPr>
          <w:p w:rsidR="00B26CA0" w:rsidRPr="00B26CA0" w:rsidRDefault="00B26CA0" w:rsidP="00B26CA0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B26CA0">
              <w:rPr>
                <w:b/>
              </w:rPr>
              <w:t xml:space="preserve">ОЮЛ «Союз птицеводов Казахстана» </w:t>
            </w:r>
          </w:p>
          <w:p w:rsidR="00B26CA0" w:rsidRPr="00B26CA0" w:rsidRDefault="00B26CA0" w:rsidP="00B26CA0">
            <w:pPr>
              <w:pStyle w:val="a3"/>
              <w:ind w:left="0"/>
              <w:jc w:val="center"/>
            </w:pPr>
            <w:r w:rsidRPr="00B26CA0">
              <w:rPr>
                <w:b/>
              </w:rPr>
              <w:t>№ 534 от 22.07.2020</w:t>
            </w:r>
          </w:p>
        </w:tc>
      </w:tr>
      <w:tr w:rsidR="00B26CA0" w:rsidRPr="00042932" w:rsidTr="002F57E5">
        <w:tc>
          <w:tcPr>
            <w:tcW w:w="719" w:type="dxa"/>
          </w:tcPr>
          <w:p w:rsidR="00B26CA0" w:rsidRPr="00E0241C" w:rsidRDefault="00667F5B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B26CA0" w:rsidRPr="00E0241C" w:rsidRDefault="00B26CA0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B26CA0" w:rsidRPr="00E0241C" w:rsidRDefault="00667F5B" w:rsidP="00E0241C">
            <w:pPr>
              <w:jc w:val="center"/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B26CA0" w:rsidRPr="00E0241C" w:rsidRDefault="00B26CA0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3E0BD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667F5B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667F5B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667F5B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667F5B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667F5B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667F5B" w:rsidP="002F57E5">
            <w:pPr>
              <w:jc w:val="center"/>
              <w:rPr>
                <w:lang w:val="kk-KZ"/>
              </w:rPr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4D25EA" w:rsidRPr="007C0EA4" w:rsidRDefault="00794FED" w:rsidP="007C0EA4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</w:tc>
      </w:tr>
      <w:tr w:rsidR="00AE3B01" w:rsidRPr="00042932" w:rsidTr="000D4F13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719" w:type="dxa"/>
          </w:tcPr>
          <w:p w:rsidR="00AE3B01" w:rsidRPr="003E0BD5" w:rsidRDefault="00667F5B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636F3D" w:rsidRPr="004D25EA" w:rsidRDefault="00636F3D" w:rsidP="00DD47FE">
            <w:pPr>
              <w:jc w:val="center"/>
            </w:pPr>
          </w:p>
        </w:tc>
        <w:tc>
          <w:tcPr>
            <w:tcW w:w="5180" w:type="dxa"/>
            <w:gridSpan w:val="2"/>
          </w:tcPr>
          <w:p w:rsidR="00AE3B01" w:rsidRPr="00636F3D" w:rsidRDefault="007C0EA4" w:rsidP="007C0EA4">
            <w:pPr>
              <w:autoSpaceDE w:val="0"/>
              <w:autoSpaceDN w:val="0"/>
              <w:adjustRightInd w:val="0"/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E3B01" w:rsidRPr="00636F3D" w:rsidRDefault="00AE3B01" w:rsidP="00636F3D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0D4F13" w:rsidRPr="00042932" w:rsidTr="00DF5FB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4692" w:type="dxa"/>
            <w:gridSpan w:val="6"/>
          </w:tcPr>
          <w:p w:rsidR="000D4F13" w:rsidRPr="00C044A3" w:rsidRDefault="000D4F13" w:rsidP="00F17040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0D4F13" w:rsidRPr="00636F3D" w:rsidRDefault="003C5B26" w:rsidP="000D4F1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274 </w:t>
            </w:r>
            <w:r w:rsidR="00CF4112">
              <w:rPr>
                <w:b/>
                <w:sz w:val="24"/>
                <w:szCs w:val="24"/>
                <w:lang w:val="kk-KZ"/>
              </w:rPr>
              <w:t>от 20</w:t>
            </w:r>
            <w:r w:rsidR="000D4F13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0D4F13" w:rsidRPr="00042932" w:rsidTr="0056307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719" w:type="dxa"/>
          </w:tcPr>
          <w:p w:rsidR="000D4F13" w:rsidRDefault="00667F5B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0D4F13" w:rsidRPr="004D25EA" w:rsidRDefault="00CF4112" w:rsidP="00DD47FE">
            <w:pPr>
              <w:jc w:val="center"/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0" w:type="dxa"/>
            <w:gridSpan w:val="2"/>
          </w:tcPr>
          <w:p w:rsidR="000D4F13" w:rsidRPr="00A90CFF" w:rsidRDefault="00D56A09" w:rsidP="00D56A09">
            <w:pPr>
              <w:autoSpaceDE w:val="0"/>
              <w:autoSpaceDN w:val="0"/>
              <w:adjustRightInd w:val="0"/>
              <w:jc w:val="both"/>
            </w:pPr>
            <w:r>
              <w:t>В области применения указано, что стандарт содержит специальные требования к охлаждению и хранению пищевых продуктов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днако специальные требования отсутствуют</w:t>
            </w:r>
          </w:p>
        </w:tc>
        <w:tc>
          <w:tcPr>
            <w:tcW w:w="4748" w:type="dxa"/>
            <w:gridSpan w:val="2"/>
          </w:tcPr>
          <w:p w:rsidR="000D4F13" w:rsidRPr="00990C10" w:rsidRDefault="009B04E4" w:rsidP="00990C10">
            <w:pPr>
              <w:pStyle w:val="a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C252A3" w:rsidRPr="00042932" w:rsidTr="0056307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719" w:type="dxa"/>
          </w:tcPr>
          <w:p w:rsidR="00C252A3" w:rsidRDefault="00667F5B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045" w:type="dxa"/>
          </w:tcPr>
          <w:p w:rsidR="00C252A3" w:rsidRDefault="00C252A3" w:rsidP="00DD47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3</w:t>
            </w:r>
          </w:p>
        </w:tc>
        <w:tc>
          <w:tcPr>
            <w:tcW w:w="5180" w:type="dxa"/>
            <w:gridSpan w:val="2"/>
          </w:tcPr>
          <w:p w:rsidR="00C252A3" w:rsidRDefault="00C252A3" w:rsidP="00D56A09">
            <w:pPr>
              <w:autoSpaceDE w:val="0"/>
              <w:autoSpaceDN w:val="0"/>
              <w:adjustRightInd w:val="0"/>
              <w:jc w:val="both"/>
            </w:pPr>
            <w:r>
              <w:t xml:space="preserve">Приведены ссылки на национальные стандарты Германии </w:t>
            </w:r>
            <w:r>
              <w:rPr>
                <w:lang w:val="en-US"/>
              </w:rPr>
              <w:t>DIN</w:t>
            </w:r>
            <w:r>
              <w:t xml:space="preserve"> 10518:2008-05, DIN 10516:2009-05, </w:t>
            </w:r>
            <w:r>
              <w:rPr>
                <w:lang w:val="en-US"/>
              </w:rPr>
              <w:t>DIN</w:t>
            </w:r>
            <w:r>
              <w:t xml:space="preserve"> 1672-2:2009-07, </w:t>
            </w:r>
            <w:r>
              <w:rPr>
                <w:lang w:val="en-US"/>
              </w:rPr>
              <w:t>DIN</w:t>
            </w:r>
            <w:r>
              <w:t xml:space="preserve"> 12571:1999-05 выделены цветной заливкой. Необходимо устранить данное замечание. </w:t>
            </w:r>
          </w:p>
        </w:tc>
        <w:tc>
          <w:tcPr>
            <w:tcW w:w="4748" w:type="dxa"/>
            <w:gridSpan w:val="2"/>
          </w:tcPr>
          <w:p w:rsidR="00C252A3" w:rsidRDefault="00C252A3" w:rsidP="009B04E4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C252A3" w:rsidRPr="00042932" w:rsidTr="0056307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719" w:type="dxa"/>
          </w:tcPr>
          <w:p w:rsidR="00C252A3" w:rsidRPr="009B04E4" w:rsidRDefault="00667F5B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045" w:type="dxa"/>
          </w:tcPr>
          <w:p w:rsidR="00C252A3" w:rsidRPr="009B04E4" w:rsidRDefault="009B04E4" w:rsidP="00DD47FE">
            <w:pPr>
              <w:jc w:val="center"/>
              <w:rPr>
                <w:lang w:val="kk-KZ"/>
              </w:rPr>
            </w:pPr>
            <w:r w:rsidRPr="009B04E4">
              <w:t>Подраздел</w:t>
            </w:r>
            <w:r w:rsidRPr="009B04E4">
              <w:rPr>
                <w:lang w:val="en-US"/>
              </w:rPr>
              <w:t xml:space="preserve"> </w:t>
            </w:r>
            <w:r w:rsidR="00C252A3" w:rsidRPr="009B04E4">
              <w:t>4.1</w:t>
            </w:r>
          </w:p>
        </w:tc>
        <w:tc>
          <w:tcPr>
            <w:tcW w:w="5180" w:type="dxa"/>
            <w:gridSpan w:val="2"/>
          </w:tcPr>
          <w:p w:rsidR="00C252A3" w:rsidRPr="009B04E4" w:rsidRDefault="00C252A3" w:rsidP="00D56A09">
            <w:pPr>
              <w:autoSpaceDE w:val="0"/>
              <w:autoSpaceDN w:val="0"/>
              <w:adjustRightInd w:val="0"/>
              <w:jc w:val="both"/>
            </w:pPr>
            <w:r w:rsidRPr="009B04E4">
              <w:t>Приведены ссылки литературные источники, не приведенные в списке литературы, часть текста выделена цветной заливкой. Необходимо привести в соответствие.</w:t>
            </w:r>
          </w:p>
        </w:tc>
        <w:tc>
          <w:tcPr>
            <w:tcW w:w="4748" w:type="dxa"/>
            <w:gridSpan w:val="2"/>
          </w:tcPr>
          <w:p w:rsidR="00C252A3" w:rsidRDefault="00563070" w:rsidP="009B04E4">
            <w:pPr>
              <w:pStyle w:val="a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63070" w:rsidRPr="00042932" w:rsidTr="009B04E4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19" w:type="dxa"/>
          </w:tcPr>
          <w:p w:rsidR="00563070" w:rsidRPr="009B04E4" w:rsidRDefault="00667F5B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045" w:type="dxa"/>
          </w:tcPr>
          <w:p w:rsidR="00563070" w:rsidRPr="009B04E4" w:rsidRDefault="00563070" w:rsidP="00DD47FE">
            <w:pPr>
              <w:jc w:val="center"/>
            </w:pPr>
            <w:r w:rsidRPr="009B04E4">
              <w:t xml:space="preserve"> Приложении</w:t>
            </w:r>
            <w:proofErr w:type="gramStart"/>
            <w:r w:rsidRPr="009B04E4">
              <w:t xml:space="preserve"> А</w:t>
            </w:r>
            <w:proofErr w:type="gramEnd"/>
          </w:p>
        </w:tc>
        <w:tc>
          <w:tcPr>
            <w:tcW w:w="5180" w:type="dxa"/>
            <w:gridSpan w:val="2"/>
          </w:tcPr>
          <w:p w:rsidR="00563070" w:rsidRPr="009B04E4" w:rsidRDefault="00563070" w:rsidP="00D56A09">
            <w:pPr>
              <w:autoSpaceDE w:val="0"/>
              <w:autoSpaceDN w:val="0"/>
              <w:adjustRightInd w:val="0"/>
              <w:jc w:val="both"/>
            </w:pPr>
            <w:r w:rsidRPr="009B04E4">
              <w:t xml:space="preserve">Уточнить нумерацию ссылок на литературные источники и оформить согласно требованиям  </w:t>
            </w:r>
            <w:proofErr w:type="gramStart"/>
            <w:r w:rsidRPr="009B04E4">
              <w:t>СТ</w:t>
            </w:r>
            <w:proofErr w:type="gramEnd"/>
            <w:r w:rsidRPr="009B04E4">
              <w:t xml:space="preserve"> РК 1.5-2019.</w:t>
            </w:r>
          </w:p>
        </w:tc>
        <w:tc>
          <w:tcPr>
            <w:tcW w:w="4748" w:type="dxa"/>
            <w:gridSpan w:val="2"/>
          </w:tcPr>
          <w:p w:rsidR="00563070" w:rsidRPr="00563070" w:rsidRDefault="009B04E4" w:rsidP="009B04E4">
            <w:pPr>
              <w:pStyle w:val="a8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F17040">
        <w:rPr>
          <w:b/>
          <w:i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F17040">
        <w:rPr>
          <w:b/>
          <w:i/>
        </w:rPr>
        <w:t>4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9B04E4">
        <w:rPr>
          <w:b/>
          <w:i/>
          <w:lang w:val="kk-KZ"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C76B38" w:rsidRPr="00C76B38">
        <w:rPr>
          <w:b/>
          <w:i/>
          <w:lang w:val="kk-KZ"/>
        </w:rPr>
        <w:t>4</w:t>
      </w:r>
      <w:r w:rsidRPr="00C76B38">
        <w:rPr>
          <w:b/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9B04E4">
        <w:rPr>
          <w:b/>
          <w:i/>
          <w:lang w:val="kk-KZ"/>
        </w:rPr>
        <w:t>4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54936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3C5B26">
      <w:pPr>
        <w:ind w:firstLine="567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lastRenderedPageBreak/>
        <w:t>ОЮЛ «Казахстанская Ассоциация предпринимателей «КАЗКА»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«Масложировой союз Казахстана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420E1B">
        <w:t>ОЮЛ в форме Ассоциации «Казахстанская Ассоциация IT-компаний»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МЕЧТА АО </w:t>
      </w:r>
    </w:p>
    <w:p w:rsidR="005D3491" w:rsidRPr="005D3491" w:rsidRDefault="005D3491" w:rsidP="003C5B26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«АНВАР»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"ОЛИМП АСТАНЫ"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>ТОО SANAK GROUP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TRANSMETALLGROUP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TURSYNTAY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>
        <w:t xml:space="preserve">ТОО </w:t>
      </w:r>
      <w:r w:rsidRPr="005D3491">
        <w:t>INVESTS</w:t>
      </w:r>
    </w:p>
    <w:p w:rsidR="005D3491" w:rsidRDefault="005D3491" w:rsidP="003C5B26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АВТОСТЕКЛОЦЕНТР-АСТАНА, </w:t>
      </w:r>
    </w:p>
    <w:p w:rsidR="005D3491" w:rsidRDefault="00683F29" w:rsidP="003C5B26">
      <w:pPr>
        <w:pStyle w:val="a3"/>
        <w:numPr>
          <w:ilvl w:val="0"/>
          <w:numId w:val="2"/>
        </w:numPr>
        <w:ind w:left="0" w:firstLine="567"/>
      </w:pPr>
      <w:r>
        <w:t>ТОО АВТОДОР SERVICE</w:t>
      </w:r>
    </w:p>
    <w:p w:rsidR="00683F29" w:rsidRDefault="00683F29" w:rsidP="003C5B26">
      <w:pPr>
        <w:pStyle w:val="a3"/>
        <w:numPr>
          <w:ilvl w:val="0"/>
          <w:numId w:val="2"/>
        </w:numPr>
        <w:ind w:left="0" w:firstLine="567"/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3C5B26">
      <w:pPr>
        <w:pStyle w:val="a3"/>
        <w:numPr>
          <w:ilvl w:val="0"/>
          <w:numId w:val="2"/>
        </w:numPr>
        <w:ind w:left="0" w:firstLine="567"/>
      </w:pPr>
      <w:r>
        <w:t>ТОО CASPIAN CARGO GROUP</w:t>
      </w:r>
      <w:r w:rsidRPr="00683F29">
        <w:t xml:space="preserve"> </w:t>
      </w:r>
    </w:p>
    <w:p w:rsidR="00683F29" w:rsidRPr="005D3491" w:rsidRDefault="00331230" w:rsidP="003C5B26">
      <w:pPr>
        <w:pStyle w:val="a3"/>
        <w:numPr>
          <w:ilvl w:val="0"/>
          <w:numId w:val="2"/>
        </w:numPr>
        <w:ind w:left="0" w:firstLine="567"/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Default="003E2DCA" w:rsidP="003C5B26">
      <w:pPr>
        <w:pStyle w:val="a3"/>
        <w:ind w:left="0" w:firstLine="567"/>
      </w:pPr>
    </w:p>
    <w:p w:rsidR="003C5B26" w:rsidRPr="005D3491" w:rsidRDefault="003C5B26" w:rsidP="003C5B26">
      <w:pPr>
        <w:pStyle w:val="a3"/>
        <w:ind w:left="0" w:firstLine="567"/>
      </w:pPr>
      <w:bookmarkStart w:id="0" w:name="_GoBack"/>
      <w:bookmarkEnd w:id="0"/>
    </w:p>
    <w:p w:rsidR="008A1940" w:rsidRPr="00042932" w:rsidRDefault="00025860" w:rsidP="003C5B26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20" w:rsidRDefault="00DD7220">
      <w:r>
        <w:separator/>
      </w:r>
    </w:p>
  </w:endnote>
  <w:endnote w:type="continuationSeparator" w:id="0">
    <w:p w:rsidR="00DD7220" w:rsidRDefault="00D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B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20" w:rsidRDefault="00DD7220">
      <w:r>
        <w:separator/>
      </w:r>
    </w:p>
  </w:footnote>
  <w:footnote w:type="continuationSeparator" w:id="0">
    <w:p w:rsidR="00DD7220" w:rsidRDefault="00DD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1B25"/>
    <w:rsid w:val="0002339A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336C"/>
    <w:rsid w:val="000971CD"/>
    <w:rsid w:val="000D2082"/>
    <w:rsid w:val="000D4F13"/>
    <w:rsid w:val="000D77EE"/>
    <w:rsid w:val="000E5F6C"/>
    <w:rsid w:val="00107607"/>
    <w:rsid w:val="00127DC1"/>
    <w:rsid w:val="001607F1"/>
    <w:rsid w:val="00177764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932FA"/>
    <w:rsid w:val="002B7670"/>
    <w:rsid w:val="002C0B7F"/>
    <w:rsid w:val="002C119D"/>
    <w:rsid w:val="002D7C4E"/>
    <w:rsid w:val="002F226B"/>
    <w:rsid w:val="002F57E5"/>
    <w:rsid w:val="002F6A01"/>
    <w:rsid w:val="00303375"/>
    <w:rsid w:val="00330BD7"/>
    <w:rsid w:val="00331230"/>
    <w:rsid w:val="003633CA"/>
    <w:rsid w:val="003724CB"/>
    <w:rsid w:val="003904CF"/>
    <w:rsid w:val="003C09D2"/>
    <w:rsid w:val="003C5B26"/>
    <w:rsid w:val="003D0009"/>
    <w:rsid w:val="003E0BD5"/>
    <w:rsid w:val="003E2DCA"/>
    <w:rsid w:val="003E480E"/>
    <w:rsid w:val="003F2490"/>
    <w:rsid w:val="00410461"/>
    <w:rsid w:val="0042121B"/>
    <w:rsid w:val="00464D52"/>
    <w:rsid w:val="004745BA"/>
    <w:rsid w:val="004832CC"/>
    <w:rsid w:val="004A70D5"/>
    <w:rsid w:val="004C0CC6"/>
    <w:rsid w:val="004D1A5A"/>
    <w:rsid w:val="004D25EA"/>
    <w:rsid w:val="004E1790"/>
    <w:rsid w:val="004F4998"/>
    <w:rsid w:val="0051240C"/>
    <w:rsid w:val="0052292B"/>
    <w:rsid w:val="0054410D"/>
    <w:rsid w:val="0054656B"/>
    <w:rsid w:val="00563070"/>
    <w:rsid w:val="00565643"/>
    <w:rsid w:val="005932A2"/>
    <w:rsid w:val="005D3491"/>
    <w:rsid w:val="005E5A55"/>
    <w:rsid w:val="005E72EE"/>
    <w:rsid w:val="005F1943"/>
    <w:rsid w:val="006060F8"/>
    <w:rsid w:val="00606A72"/>
    <w:rsid w:val="00607CDB"/>
    <w:rsid w:val="006172FF"/>
    <w:rsid w:val="00620BD0"/>
    <w:rsid w:val="006364B1"/>
    <w:rsid w:val="00636F3D"/>
    <w:rsid w:val="006539F6"/>
    <w:rsid w:val="00653C22"/>
    <w:rsid w:val="00654936"/>
    <w:rsid w:val="006621E5"/>
    <w:rsid w:val="0066620B"/>
    <w:rsid w:val="00667F5B"/>
    <w:rsid w:val="006747AE"/>
    <w:rsid w:val="00683D2E"/>
    <w:rsid w:val="00683F29"/>
    <w:rsid w:val="006A0CA9"/>
    <w:rsid w:val="006B00CD"/>
    <w:rsid w:val="006B01B6"/>
    <w:rsid w:val="006B124A"/>
    <w:rsid w:val="006C0C16"/>
    <w:rsid w:val="006D0635"/>
    <w:rsid w:val="006D415D"/>
    <w:rsid w:val="00717834"/>
    <w:rsid w:val="00722AC7"/>
    <w:rsid w:val="00730E1E"/>
    <w:rsid w:val="00755724"/>
    <w:rsid w:val="0077418B"/>
    <w:rsid w:val="007758A3"/>
    <w:rsid w:val="0078198B"/>
    <w:rsid w:val="007857C2"/>
    <w:rsid w:val="007935D0"/>
    <w:rsid w:val="00794FED"/>
    <w:rsid w:val="007A2B61"/>
    <w:rsid w:val="007B59E9"/>
    <w:rsid w:val="007C0EA4"/>
    <w:rsid w:val="007C5890"/>
    <w:rsid w:val="007D10E7"/>
    <w:rsid w:val="007D2113"/>
    <w:rsid w:val="007D4FF0"/>
    <w:rsid w:val="007D69D9"/>
    <w:rsid w:val="00805AE2"/>
    <w:rsid w:val="00837136"/>
    <w:rsid w:val="00874C81"/>
    <w:rsid w:val="008803BF"/>
    <w:rsid w:val="00897C47"/>
    <w:rsid w:val="008A1940"/>
    <w:rsid w:val="008B5D16"/>
    <w:rsid w:val="008E0364"/>
    <w:rsid w:val="008E7982"/>
    <w:rsid w:val="009071A3"/>
    <w:rsid w:val="00907306"/>
    <w:rsid w:val="0094509D"/>
    <w:rsid w:val="00956C56"/>
    <w:rsid w:val="009650BC"/>
    <w:rsid w:val="009731DE"/>
    <w:rsid w:val="00990C10"/>
    <w:rsid w:val="00991C2F"/>
    <w:rsid w:val="009B04E4"/>
    <w:rsid w:val="009C3780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138C8"/>
    <w:rsid w:val="00B26CA0"/>
    <w:rsid w:val="00B332B9"/>
    <w:rsid w:val="00B55003"/>
    <w:rsid w:val="00B76B2F"/>
    <w:rsid w:val="00BB0329"/>
    <w:rsid w:val="00BB151B"/>
    <w:rsid w:val="00BC1B74"/>
    <w:rsid w:val="00BC3D21"/>
    <w:rsid w:val="00BC7574"/>
    <w:rsid w:val="00BD453E"/>
    <w:rsid w:val="00BE1BCC"/>
    <w:rsid w:val="00BF47E5"/>
    <w:rsid w:val="00C11164"/>
    <w:rsid w:val="00C252A3"/>
    <w:rsid w:val="00C2757B"/>
    <w:rsid w:val="00C55694"/>
    <w:rsid w:val="00C57F45"/>
    <w:rsid w:val="00C75324"/>
    <w:rsid w:val="00C7641B"/>
    <w:rsid w:val="00C76B38"/>
    <w:rsid w:val="00C77AFC"/>
    <w:rsid w:val="00CA0547"/>
    <w:rsid w:val="00CA1BBB"/>
    <w:rsid w:val="00CB53CD"/>
    <w:rsid w:val="00CB5CD2"/>
    <w:rsid w:val="00CD167A"/>
    <w:rsid w:val="00CF4112"/>
    <w:rsid w:val="00D543D7"/>
    <w:rsid w:val="00D56A09"/>
    <w:rsid w:val="00D5788D"/>
    <w:rsid w:val="00D72027"/>
    <w:rsid w:val="00D85C4F"/>
    <w:rsid w:val="00D91AC5"/>
    <w:rsid w:val="00DB32F9"/>
    <w:rsid w:val="00DD47FE"/>
    <w:rsid w:val="00DD7220"/>
    <w:rsid w:val="00E0241C"/>
    <w:rsid w:val="00E511AC"/>
    <w:rsid w:val="00E726A9"/>
    <w:rsid w:val="00E92519"/>
    <w:rsid w:val="00E94C4A"/>
    <w:rsid w:val="00EB2CA7"/>
    <w:rsid w:val="00EC7EE7"/>
    <w:rsid w:val="00F04DEA"/>
    <w:rsid w:val="00F159CA"/>
    <w:rsid w:val="00F1605F"/>
    <w:rsid w:val="00F17040"/>
    <w:rsid w:val="00F20F25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63</cp:revision>
  <dcterms:created xsi:type="dcterms:W3CDTF">2019-10-23T03:48:00Z</dcterms:created>
  <dcterms:modified xsi:type="dcterms:W3CDTF">2020-09-26T17:42:00Z</dcterms:modified>
</cp:coreProperties>
</file>