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336E9" w14:textId="77777777" w:rsidR="001130A3" w:rsidRDefault="001130A3" w:rsidP="002508B5">
      <w:pPr>
        <w:pStyle w:val="a4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Сводка отзывов </w:t>
      </w:r>
    </w:p>
    <w:p w14:paraId="4B6E4C4E" w14:textId="2476022B" w:rsidR="001130A3" w:rsidRPr="0007229E" w:rsidRDefault="001130A3" w:rsidP="002508B5">
      <w:pPr>
        <w:jc w:val="center"/>
        <w:rPr>
          <w:b/>
        </w:rPr>
      </w:pPr>
      <w:r>
        <w:rPr>
          <w:b/>
          <w:bCs/>
        </w:rPr>
        <w:t xml:space="preserve">к проекту </w:t>
      </w:r>
      <w:r>
        <w:rPr>
          <w:b/>
          <w:bCs/>
          <w:lang w:val="ru-RU"/>
        </w:rPr>
        <w:t xml:space="preserve">национального стандарта </w:t>
      </w:r>
      <w:r w:rsidR="000C110D" w:rsidRPr="000C110D">
        <w:rPr>
          <w:b/>
        </w:rPr>
        <w:t>СТ РК «Ресурсосбережение. Этиленгликоль технический»</w:t>
      </w:r>
      <w:bookmarkStart w:id="0" w:name="_GoBack"/>
      <w:bookmarkEnd w:id="0"/>
    </w:p>
    <w:p w14:paraId="617226FF" w14:textId="77777777" w:rsidR="001130A3" w:rsidRDefault="001130A3" w:rsidP="002508B5">
      <w:pPr>
        <w:pStyle w:val="a4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683"/>
        <w:gridCol w:w="6379"/>
        <w:gridCol w:w="5090"/>
      </w:tblGrid>
      <w:tr w:rsidR="00A56CDE" w14:paraId="6A429469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C98" w14:textId="77777777" w:rsidR="001130A3" w:rsidRDefault="001130A3" w:rsidP="002508B5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№</w:t>
            </w:r>
          </w:p>
          <w:p w14:paraId="383D4C01" w14:textId="77777777" w:rsidR="001130A3" w:rsidRDefault="001130A3" w:rsidP="002508B5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п/п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94B6" w14:textId="77777777" w:rsidR="001130A3" w:rsidRDefault="001130A3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57E" w14:textId="77777777" w:rsidR="001130A3" w:rsidRDefault="001130A3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Замечания или предложения по проекту стандарта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38A2" w14:textId="77777777" w:rsidR="001130A3" w:rsidRDefault="001130A3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6CDE" w14:paraId="2AA26041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8020" w14:textId="77777777" w:rsidR="001130A3" w:rsidRDefault="001130A3" w:rsidP="002508B5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0864" w14:textId="77777777" w:rsidR="001130A3" w:rsidRDefault="001130A3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A14" w14:textId="77777777" w:rsidR="001130A3" w:rsidRDefault="001130A3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54BB" w14:textId="77777777" w:rsidR="001130A3" w:rsidRDefault="001130A3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1130A3" w14:paraId="42CAA079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535AAE" w14:textId="602097F3" w:rsidR="001130A3" w:rsidRDefault="001130A3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Государственные органы</w:t>
            </w:r>
          </w:p>
        </w:tc>
      </w:tr>
      <w:tr w:rsidR="002508B5" w14:paraId="6168CD57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472" w14:textId="77777777" w:rsidR="002508B5" w:rsidRDefault="002508B5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Министерство по чрезвычайным ситуациям Республики Казахстан</w:t>
            </w:r>
          </w:p>
          <w:p w14:paraId="472E9722" w14:textId="6D4A4220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</w:rPr>
              <w:t>№19-05/12846 от 08.08.2023 г.</w:t>
            </w:r>
          </w:p>
        </w:tc>
      </w:tr>
      <w:tr w:rsidR="00A56CDE" w14:paraId="7FC4507B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6238" w14:textId="6E764BFA" w:rsidR="000E6F42" w:rsidRPr="00A56CDE" w:rsidRDefault="002508B5" w:rsidP="002508B5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921" w14:textId="3CAD9072" w:rsidR="000E6F42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5F7" w14:textId="77777777" w:rsidR="000E6F42" w:rsidRPr="00FE42ED" w:rsidRDefault="000E6F42" w:rsidP="002508B5">
            <w:pPr>
              <w:jc w:val="both"/>
              <w:rPr>
                <w:lang w:val="ru-RU" w:eastAsia="en-US"/>
              </w:rPr>
            </w:pPr>
            <w:r w:rsidRPr="00FE42ED">
              <w:t>В разделе «Нормативные ссылки» необходимо привести следующие нормативные технические документы:</w:t>
            </w:r>
          </w:p>
          <w:p w14:paraId="35543971" w14:textId="77777777" w:rsidR="000E6F42" w:rsidRPr="00FE42ED" w:rsidRDefault="000E6F42" w:rsidP="002508B5">
            <w:pPr>
              <w:jc w:val="both"/>
            </w:pPr>
            <w:r w:rsidRPr="00FE42ED">
              <w:t xml:space="preserve">- </w:t>
            </w:r>
            <w:bookmarkStart w:id="1" w:name="_Hlk145689543"/>
            <w:r w:rsidRPr="00FE42ED">
              <w:t xml:space="preserve">Технический регламент «Общие требования к пожарной безопасности» </w:t>
            </w:r>
            <w:r w:rsidRPr="00FE42ED">
              <w:br/>
              <w:t>(</w:t>
            </w:r>
            <w:r w:rsidRPr="00FE42ED">
              <w:rPr>
                <w:i/>
                <w:iCs/>
              </w:rPr>
              <w:t>утв. приказом МЧС от 17.08.2021г. №405</w:t>
            </w:r>
            <w:r w:rsidRPr="00FE42ED">
              <w:t>);</w:t>
            </w:r>
          </w:p>
          <w:p w14:paraId="7B2C6D2D" w14:textId="77777777" w:rsidR="000E6F42" w:rsidRPr="00FE42ED" w:rsidRDefault="000E6F42" w:rsidP="002508B5">
            <w:pPr>
              <w:jc w:val="both"/>
            </w:pPr>
            <w:r w:rsidRPr="00FE42ED">
              <w:t>- Технический регламент Евразийского экономического союза «О требованиях к средствам обеспечения пожарной безопасности и пожаротушения» (ТР ЕАЭС 043/2013) (</w:t>
            </w:r>
            <w:r w:rsidRPr="00FE42ED">
              <w:rPr>
                <w:i/>
                <w:iCs/>
              </w:rPr>
              <w:t>утв. решением Совета ЕЭК от 23.06.2017г. №40</w:t>
            </w:r>
            <w:r w:rsidRPr="00FE42ED">
              <w:t>);</w:t>
            </w:r>
          </w:p>
          <w:bookmarkEnd w:id="1"/>
          <w:p w14:paraId="72656256" w14:textId="77777777" w:rsidR="000E6F42" w:rsidRPr="00FE42ED" w:rsidRDefault="000E6F42" w:rsidP="002508B5">
            <w:pPr>
              <w:jc w:val="both"/>
            </w:pPr>
            <w:r w:rsidRPr="00FE42ED">
              <w:t>- ГОСТ 12.1.044-2018 «Система стандартов безопасности труда. Пожаровзрывоопасность веществ и материалов. Номенклатура показателей</w:t>
            </w:r>
            <w:r w:rsidRPr="00FE42ED">
              <w:br/>
              <w:t>и методы их определения»;</w:t>
            </w:r>
          </w:p>
          <w:p w14:paraId="367A7B59" w14:textId="77777777" w:rsidR="000E6F42" w:rsidRPr="00FE42ED" w:rsidRDefault="000E6F42" w:rsidP="002508B5">
            <w:pPr>
              <w:jc w:val="both"/>
            </w:pPr>
            <w:r w:rsidRPr="00FE42ED">
              <w:t>- ГОСТ 19433.1-2010 «Грузы опасные. Классификация»;</w:t>
            </w:r>
          </w:p>
          <w:p w14:paraId="13DAD3C9" w14:textId="77777777" w:rsidR="000E6F42" w:rsidRPr="00FE42ED" w:rsidRDefault="000E6F42" w:rsidP="002508B5">
            <w:pPr>
              <w:jc w:val="both"/>
            </w:pPr>
            <w:r w:rsidRPr="00FE42ED">
              <w:t>- ГОСТ 19433.3.-2010 «Грузы опасные. Маркировка».</w:t>
            </w:r>
          </w:p>
          <w:p w14:paraId="4CFB8050" w14:textId="77777777" w:rsidR="000E6F42" w:rsidRPr="00FE42ED" w:rsidRDefault="000E6F42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</w:rPr>
              <w:t>- СТ РК 1174-2003 «Пожарная техника для защиты объектов. Основные виды. Размещение и обслуживание»</w:t>
            </w:r>
          </w:p>
          <w:p w14:paraId="6776630A" w14:textId="77777777" w:rsidR="000E6F42" w:rsidRPr="00FE42ED" w:rsidRDefault="000E6F42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</w:rPr>
              <w:t>- ГОСТ 12.1.004-91 «Система стандартов безопасности труда. Пожарная безопасность. Общие требования».</w:t>
            </w:r>
          </w:p>
          <w:p w14:paraId="11CF5589" w14:textId="29C101B2" w:rsidR="000E6F42" w:rsidRPr="00FE42ED" w:rsidRDefault="000E6F42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</w:rPr>
              <w:t xml:space="preserve">- ГОСТ </w:t>
            </w:r>
            <w:r w:rsidR="00B46B8F">
              <w:rPr>
                <w:rFonts w:ascii="Times New Roman" w:hAnsi="Times New Roman" w:cs="Times New Roman"/>
              </w:rPr>
              <w:t>12.4.026</w:t>
            </w:r>
            <w:r w:rsidR="007556FE">
              <w:rPr>
                <w:rFonts w:ascii="Times New Roman" w:hAnsi="Times New Roman" w:cs="Times New Roman"/>
              </w:rPr>
              <w:t xml:space="preserve"> </w:t>
            </w:r>
            <w:r w:rsidRPr="00FE42ED">
              <w:rPr>
                <w:rFonts w:ascii="Times New Roman" w:hAnsi="Times New Roman" w:cs="Times New Roman"/>
              </w:rPr>
              <w:t>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6F5" w14:textId="1B5195A1" w:rsidR="000E6F42" w:rsidRDefault="00B46B8F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 частично</w:t>
            </w:r>
          </w:p>
          <w:p w14:paraId="23E60EAB" w14:textId="4BCD6D0B" w:rsidR="00B46B8F" w:rsidRDefault="00B46B8F" w:rsidP="002508B5">
            <w:pPr>
              <w:jc w:val="center"/>
              <w:rPr>
                <w:lang w:val="ru-RU"/>
              </w:rPr>
            </w:pPr>
          </w:p>
          <w:p w14:paraId="22DD1E4F" w14:textId="37162819" w:rsidR="00B46B8F" w:rsidRDefault="00B46B8F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Диэтиленгликоль не классифицируется по ГОСТ 19433.1, класс опасности диэтилнгликоля устанавливается по ГОСТ 12.1.007</w:t>
            </w:r>
          </w:p>
          <w:p w14:paraId="680D293C" w14:textId="5BF3E10D" w:rsidR="00B46B8F" w:rsidRDefault="00B46B8F" w:rsidP="002508B5">
            <w:pPr>
              <w:jc w:val="center"/>
              <w:rPr>
                <w:lang w:val="ru-RU"/>
              </w:rPr>
            </w:pPr>
          </w:p>
          <w:p w14:paraId="360D8C09" w14:textId="49EAE5A9" w:rsidR="00B46B8F" w:rsidRPr="008E7A01" w:rsidRDefault="00B46B8F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Маркировка наносится</w:t>
            </w:r>
            <w:r w:rsidR="00BC69CB">
              <w:rPr>
                <w:lang w:val="ru-RU"/>
              </w:rPr>
              <w:t xml:space="preserve"> не</w:t>
            </w:r>
            <w:r>
              <w:rPr>
                <w:lang w:val="ru-RU"/>
              </w:rPr>
              <w:t xml:space="preserve"> в соответствии с ГОСТ 19433.3, а в соответствии с ГОСТ 31340</w:t>
            </w:r>
          </w:p>
          <w:p w14:paraId="72E2BEF2" w14:textId="17D8F0DD" w:rsidR="000E6F42" w:rsidRDefault="000E6F42" w:rsidP="002508B5">
            <w:pPr>
              <w:rPr>
                <w:lang w:val="ru-RU"/>
              </w:rPr>
            </w:pPr>
          </w:p>
        </w:tc>
      </w:tr>
      <w:tr w:rsidR="0005082A" w14:paraId="5F61BE69" w14:textId="77777777" w:rsidTr="002508B5">
        <w:trPr>
          <w:trHeight w:val="77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8794" w14:textId="1E3C3409" w:rsidR="0005082A" w:rsidRPr="002508B5" w:rsidRDefault="002508B5" w:rsidP="002508B5">
            <w:pPr>
              <w:jc w:val="center"/>
              <w:rPr>
                <w:color w:val="000000" w:themeColor="text1"/>
              </w:rPr>
            </w:pPr>
            <w:r w:rsidRPr="002508B5">
              <w:rPr>
                <w:color w:val="000000" w:themeColor="text1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D37" w14:textId="2398F8A8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F72" w14:textId="1C31F14F" w:rsidR="0005082A" w:rsidRPr="00FE42ED" w:rsidRDefault="0005082A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</w:rPr>
              <w:t>В разделе «Требования безопасности» необходимо отразить мероприятия</w:t>
            </w:r>
            <w:r w:rsidRPr="00FE42ED">
              <w:rPr>
                <w:rFonts w:ascii="Times New Roman" w:hAnsi="Times New Roman" w:cs="Times New Roman"/>
              </w:rPr>
              <w:br/>
              <w:t xml:space="preserve">по соблюдению требований пожарной безопасности при </w:t>
            </w:r>
            <w:r w:rsidRPr="00FE42ED">
              <w:rPr>
                <w:rFonts w:ascii="Times New Roman" w:hAnsi="Times New Roman" w:cs="Times New Roman"/>
              </w:rPr>
              <w:lastRenderedPageBreak/>
              <w:t xml:space="preserve">производстве объекта стандартизации в соответствии с требованиями технического регламента «Общие требования к пожарной безопасности» и ГОСТ </w:t>
            </w:r>
            <w:r w:rsidR="002508B5">
              <w:rPr>
                <w:rFonts w:ascii="Times New Roman" w:hAnsi="Times New Roman" w:cs="Times New Roman"/>
              </w:rPr>
              <w:t xml:space="preserve">12.1.004-91, а также требования </w:t>
            </w:r>
            <w:r w:rsidRPr="00FE42ED">
              <w:rPr>
                <w:rFonts w:ascii="Times New Roman" w:hAnsi="Times New Roman" w:cs="Times New Roman"/>
              </w:rPr>
              <w:t>по оснащению предприятий по производству объекта стандартизации пожарной техникой в соответствии с техническим регламентом Евразийского экономического союза «О требованиях к средствам об</w:t>
            </w:r>
            <w:r w:rsidR="002508B5">
              <w:rPr>
                <w:rFonts w:ascii="Times New Roman" w:hAnsi="Times New Roman" w:cs="Times New Roman"/>
              </w:rPr>
              <w:t xml:space="preserve">еспечения пожарной безопасности </w:t>
            </w:r>
            <w:r w:rsidRPr="00FE42ED">
              <w:rPr>
                <w:rFonts w:ascii="Times New Roman" w:hAnsi="Times New Roman" w:cs="Times New Roman"/>
              </w:rPr>
              <w:t xml:space="preserve">и пожаротушения» (ТР ЕАЭС 043/2017), СТ РК </w:t>
            </w:r>
            <w:r w:rsidR="002508B5">
              <w:rPr>
                <w:rFonts w:ascii="Times New Roman" w:hAnsi="Times New Roman" w:cs="Times New Roman"/>
              </w:rPr>
              <w:t xml:space="preserve">1174-2003 и сигнальными цветами </w:t>
            </w:r>
            <w:r w:rsidRPr="00FE42ED">
              <w:rPr>
                <w:rFonts w:ascii="Times New Roman" w:hAnsi="Times New Roman" w:cs="Times New Roman"/>
              </w:rPr>
              <w:t>и знаками безопасности в соответствии с ГОСТ 12.4.026-2015.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13C" w14:textId="6DD8C3CA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Принято</w:t>
            </w:r>
          </w:p>
        </w:tc>
      </w:tr>
      <w:tr w:rsidR="0005082A" w14:paraId="51D715FD" w14:textId="77777777" w:rsidTr="002508B5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679" w14:textId="04693663" w:rsidR="0005082A" w:rsidRDefault="002508B5" w:rsidP="002508B5">
            <w:pPr>
              <w:tabs>
                <w:tab w:val="left" w:pos="10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21E" w14:textId="6975B46A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3E9" w14:textId="6D31B641" w:rsidR="0005082A" w:rsidRPr="002508B5" w:rsidRDefault="0005082A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  <w:color w:val="000000" w:themeColor="text1"/>
              </w:rPr>
              <w:t xml:space="preserve">Также в данном разделе необходимо привести показатель </w:t>
            </w:r>
            <w:r w:rsidRPr="00FE42ED">
              <w:rPr>
                <w:rFonts w:ascii="Times New Roman" w:hAnsi="Times New Roman" w:cs="Times New Roman"/>
                <w:spacing w:val="-16"/>
              </w:rPr>
              <w:t xml:space="preserve">температуры воспламенения </w:t>
            </w:r>
            <w:r w:rsidRPr="00FE42ED">
              <w:rPr>
                <w:rFonts w:ascii="Times New Roman" w:hAnsi="Times New Roman" w:cs="Times New Roman"/>
                <w:color w:val="000000" w:themeColor="text1"/>
              </w:rPr>
              <w:t>объекта стандартизации.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83F" w14:textId="77777777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  <w:p w14:paraId="6E8A7C7F" w14:textId="54AE5448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Приведено в 4.1</w:t>
            </w:r>
          </w:p>
        </w:tc>
      </w:tr>
      <w:tr w:rsidR="0005082A" w14:paraId="00364BB6" w14:textId="77777777" w:rsidTr="002508B5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C82" w14:textId="75478A3E" w:rsidR="0005082A" w:rsidRDefault="002508B5" w:rsidP="002508B5">
            <w:pPr>
              <w:tabs>
                <w:tab w:val="left" w:pos="10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B9A6" w14:textId="1FB6D062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D0B" w14:textId="070EAA49" w:rsidR="0005082A" w:rsidRPr="00FE42ED" w:rsidRDefault="0005082A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</w:rPr>
              <w:t>В разделе «Маркировка» отсутствует классификация транспортной опасности груза, а также знаки опасности, необходимые для маркировки транспортной тары, по ГОСТ 19433</w:t>
            </w:r>
            <w:r w:rsidRPr="00FE42ED">
              <w:rPr>
                <w:rFonts w:ascii="Times New Roman" w:hAnsi="Times New Roman" w:cs="Times New Roman"/>
                <w:color w:val="000000" w:themeColor="text1"/>
              </w:rPr>
              <w:t>-1 и ГОСТ 19433-3.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114" w14:textId="567733AC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принято</w:t>
            </w:r>
          </w:p>
          <w:p w14:paraId="03DD33DE" w14:textId="77777777" w:rsidR="0005082A" w:rsidRDefault="0005082A" w:rsidP="002508B5">
            <w:pPr>
              <w:jc w:val="center"/>
              <w:rPr>
                <w:lang w:val="ru-RU"/>
              </w:rPr>
            </w:pPr>
          </w:p>
          <w:p w14:paraId="581B7695" w14:textId="77777777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Диэтиленгликоль не классифицируется по ГОСТ 19433.1, класс опасности диэтилнгликоля устанавливается по ГОСТ 12.1.007</w:t>
            </w:r>
          </w:p>
          <w:p w14:paraId="30A10F0B" w14:textId="77777777" w:rsidR="0005082A" w:rsidRDefault="0005082A" w:rsidP="002508B5">
            <w:pPr>
              <w:jc w:val="center"/>
              <w:rPr>
                <w:lang w:val="ru-RU"/>
              </w:rPr>
            </w:pPr>
          </w:p>
          <w:p w14:paraId="63BA615E" w14:textId="537972C3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Маркировка наносится не в соответствии с ГОСТ 19433.3, а в соответствии с ГОСТ 31340</w:t>
            </w:r>
          </w:p>
        </w:tc>
      </w:tr>
      <w:tr w:rsidR="0005082A" w14:paraId="49806A7B" w14:textId="77777777" w:rsidTr="002508B5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28F" w14:textId="197F5908" w:rsidR="0005082A" w:rsidRDefault="002508B5" w:rsidP="002508B5">
            <w:pPr>
              <w:tabs>
                <w:tab w:val="left" w:pos="10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FB2" w14:textId="05DFAF1B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8B6" w14:textId="2B148163" w:rsidR="0005082A" w:rsidRPr="00FE42ED" w:rsidRDefault="0005082A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</w:rPr>
              <w:t>В разделе «Правила приемки» необходимо отразить требования</w:t>
            </w:r>
            <w:r w:rsidRPr="00FE42ED">
              <w:rPr>
                <w:rFonts w:ascii="Times New Roman" w:hAnsi="Times New Roman" w:cs="Times New Roman"/>
              </w:rPr>
              <w:br/>
              <w:t>к периодичности проверки показателей пожарной безопасности.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E336" w14:textId="35F9AAC2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5082A" w14:paraId="305794FE" w14:textId="77777777" w:rsidTr="002508B5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EAF" w14:textId="72BE3096" w:rsidR="0005082A" w:rsidRDefault="002508B5" w:rsidP="002508B5">
            <w:pPr>
              <w:tabs>
                <w:tab w:val="left" w:pos="10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CC9" w14:textId="29C4A5CE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35D" w14:textId="77777777" w:rsidR="0005082A" w:rsidRPr="00FE42ED" w:rsidRDefault="0005082A" w:rsidP="002508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42ED">
              <w:rPr>
                <w:rFonts w:ascii="Times New Roman" w:hAnsi="Times New Roman" w:cs="Times New Roman"/>
              </w:rPr>
              <w:t xml:space="preserve">В разделе «Транспортирование и хранение» необходимо отразить </w:t>
            </w:r>
            <w:bookmarkStart w:id="2" w:name="_Hlk145687216"/>
            <w:r w:rsidRPr="00FE42ED">
              <w:rPr>
                <w:rFonts w:ascii="Times New Roman" w:hAnsi="Times New Roman" w:cs="Times New Roman"/>
              </w:rPr>
              <w:t>требования к совместному транспортированию и хранению объекта стандартизации с другими веществами и материалами в соответствии с требованиями ГОСТ 12.1.004</w:t>
            </w:r>
            <w:bookmarkEnd w:id="2"/>
            <w:r w:rsidRPr="00FE42ED">
              <w:rPr>
                <w:rFonts w:ascii="Times New Roman" w:hAnsi="Times New Roman" w:cs="Times New Roman"/>
              </w:rPr>
              <w:t>-91.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02E" w14:textId="21E96471" w:rsidR="0005082A" w:rsidRPr="008E7A01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  <w:p w14:paraId="0D41A3CC" w14:textId="77777777" w:rsidR="0005082A" w:rsidRPr="008E7A01" w:rsidRDefault="0005082A" w:rsidP="002508B5">
            <w:pPr>
              <w:jc w:val="center"/>
              <w:rPr>
                <w:lang w:val="ru-RU"/>
              </w:rPr>
            </w:pPr>
          </w:p>
          <w:p w14:paraId="79CC5EA3" w14:textId="11BF18C6" w:rsidR="0005082A" w:rsidRDefault="0005082A" w:rsidP="002508B5">
            <w:pPr>
              <w:jc w:val="center"/>
              <w:rPr>
                <w:lang w:val="ru-RU"/>
              </w:rPr>
            </w:pPr>
          </w:p>
        </w:tc>
      </w:tr>
      <w:tr w:rsidR="002508B5" w14:paraId="58667991" w14:textId="77777777" w:rsidTr="002508B5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AB8" w14:textId="77777777" w:rsidR="002508B5" w:rsidRPr="005B0EE8" w:rsidRDefault="002508B5" w:rsidP="002508B5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5B0EE8">
              <w:rPr>
                <w:rFonts w:ascii="Times New Roman" w:hAnsi="Times New Roman" w:cs="Times New Roman"/>
                <w:b/>
                <w:lang w:val="kk-KZ"/>
              </w:rPr>
              <w:t xml:space="preserve">Комитет санитарно-эпидемиологического контроля </w:t>
            </w:r>
          </w:p>
          <w:p w14:paraId="5CF93319" w14:textId="77777777" w:rsidR="002508B5" w:rsidRDefault="002508B5" w:rsidP="002508B5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EE8">
              <w:rPr>
                <w:rFonts w:ascii="Times New Roman" w:hAnsi="Times New Roman" w:cs="Times New Roman"/>
                <w:b/>
                <w:lang w:val="kk-KZ"/>
              </w:rPr>
              <w:t>Министерства здравоохранения Республики Казахстан</w:t>
            </w:r>
          </w:p>
          <w:p w14:paraId="7F7220EF" w14:textId="5F2A2278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</w:rPr>
              <w:t>№24-1-3-24/6040 от 28.07.2023 г.</w:t>
            </w:r>
          </w:p>
        </w:tc>
      </w:tr>
      <w:tr w:rsidR="0005082A" w14:paraId="4D233F22" w14:textId="77777777" w:rsidTr="002508B5">
        <w:trPr>
          <w:trHeight w:val="29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C8B" w14:textId="0A04B658" w:rsidR="0005082A" w:rsidRDefault="002508B5" w:rsidP="002508B5">
            <w:pPr>
              <w:tabs>
                <w:tab w:val="left" w:pos="10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DC6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9BD" w14:textId="77777777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9EC1" w14:textId="7D7BF3FF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5082A" w14:paraId="335B1776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39E034" w14:textId="77777777" w:rsidR="0005082A" w:rsidRDefault="0005082A" w:rsidP="002508B5">
            <w:pPr>
              <w:pStyle w:val="a6"/>
              <w:spacing w:after="0" w:line="240" w:lineRule="auto"/>
              <w:ind w:left="0"/>
              <w:jc w:val="center"/>
              <w:rPr>
                <w:b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Национальная палата предпринимателей</w:t>
            </w:r>
          </w:p>
        </w:tc>
      </w:tr>
      <w:tr w:rsidR="002508B5" w14:paraId="4EF9151F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F34" w14:textId="77777777" w:rsidR="002508B5" w:rsidRDefault="002508B5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Национальная палата предпринимателей Республики Казахстан «Атамекен»</w:t>
            </w:r>
          </w:p>
          <w:p w14:paraId="261000BD" w14:textId="3289BBBF" w:rsidR="002508B5" w:rsidRDefault="002508B5" w:rsidP="002508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№10775/17 от 04.08.2023 г.</w:t>
            </w:r>
          </w:p>
        </w:tc>
      </w:tr>
      <w:tr w:rsidR="0005082A" w14:paraId="0E277539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C90" w14:textId="7030C297" w:rsidR="0005082A" w:rsidRDefault="002508B5" w:rsidP="002508B5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D162" w14:textId="74FBE010" w:rsidR="0005082A" w:rsidRDefault="0005082A" w:rsidP="002508B5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3BF" w14:textId="7DCFACD6" w:rsidR="0005082A" w:rsidRPr="00A56CDE" w:rsidRDefault="0005082A" w:rsidP="002508B5">
            <w:pPr>
              <w:rPr>
                <w:lang w:val="ru-RU"/>
              </w:rPr>
            </w:pPr>
            <w:r w:rsidRPr="00A56CDE">
              <w:rPr>
                <w:lang w:val="ru-RU"/>
              </w:rPr>
              <w:t>В целях классификации данных стандартов предлагаем наименования стандартов дополнить словами «Общие технические условия».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A99" w14:textId="23269B95" w:rsidR="0005082A" w:rsidRDefault="0005082A" w:rsidP="002508B5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Принято к сведению</w:t>
            </w:r>
          </w:p>
        </w:tc>
      </w:tr>
      <w:tr w:rsidR="0005082A" w14:paraId="3CE42654" w14:textId="77777777" w:rsidTr="00A56CD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6D10CC8" w14:textId="68F46E84" w:rsidR="0005082A" w:rsidRPr="002508B5" w:rsidRDefault="0005082A" w:rsidP="002508B5">
            <w:pPr>
              <w:jc w:val="center"/>
              <w:rPr>
                <w:b/>
                <w:lang w:val="en-US"/>
              </w:rPr>
            </w:pPr>
            <w:r w:rsidRPr="002508B5">
              <w:rPr>
                <w:b/>
              </w:rPr>
              <w:t>Oбщественные организации и объединения</w:t>
            </w:r>
          </w:p>
        </w:tc>
      </w:tr>
      <w:tr w:rsidR="002508B5" w14:paraId="518C6B6B" w14:textId="77777777" w:rsidTr="002508B5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D25" w14:textId="77777777" w:rsidR="002508B5" w:rsidRPr="005B0EE8" w:rsidRDefault="002508B5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ОЮФЛ «Союз птицеводов Казахстана»</w:t>
            </w:r>
          </w:p>
          <w:p w14:paraId="5833AD4E" w14:textId="150E4063" w:rsidR="002508B5" w:rsidRDefault="002508B5" w:rsidP="002508B5">
            <w:pPr>
              <w:jc w:val="center"/>
              <w:rPr>
                <w:lang w:val="ru-RU"/>
              </w:rPr>
            </w:pPr>
            <w:r w:rsidRPr="005B0EE8">
              <w:rPr>
                <w:b/>
              </w:rPr>
              <w:t>№515 от 24.07.2023 г.</w:t>
            </w:r>
          </w:p>
        </w:tc>
      </w:tr>
      <w:tr w:rsidR="0005082A" w14:paraId="66AF915F" w14:textId="77777777" w:rsidTr="002508B5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8CC" w14:textId="0FA0574B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42E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9C8" w14:textId="77777777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C07" w14:textId="3451F11D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19445BFD" w14:textId="77777777" w:rsidTr="002508B5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661F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5. ОЮЛ «Ассоциация участников специальных экономических зон РК «</w:t>
            </w:r>
            <w:r>
              <w:rPr>
                <w:b/>
                <w:spacing w:val="-3"/>
                <w:lang w:val="en-US"/>
              </w:rPr>
              <w:t>SezUnion</w:t>
            </w:r>
            <w:r>
              <w:rPr>
                <w:b/>
                <w:spacing w:val="-3"/>
              </w:rPr>
              <w:t>»</w:t>
            </w:r>
          </w:p>
          <w:p w14:paraId="514D3057" w14:textId="4686A7DA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№номер не указан</w:t>
            </w:r>
          </w:p>
        </w:tc>
      </w:tr>
      <w:tr w:rsidR="0005082A" w14:paraId="166291D8" w14:textId="77777777" w:rsidTr="002508B5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2C5" w14:textId="3006B7E8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B031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C5C" w14:textId="09455420" w:rsidR="0005082A" w:rsidRPr="00BF2A24" w:rsidRDefault="0005082A" w:rsidP="002508B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6FA" w14:textId="4CCC925F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5082A" w14:paraId="694B80A3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68D8A1" w14:textId="36E221F3" w:rsidR="0005082A" w:rsidRDefault="0005082A" w:rsidP="002508B5">
            <w:pPr>
              <w:pStyle w:val="a6"/>
              <w:spacing w:after="0" w:line="240" w:lineRule="auto"/>
              <w:ind w:left="0"/>
              <w:jc w:val="center"/>
              <w:rPr>
                <w:b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Технические комитеты по стандартизации</w:t>
            </w:r>
            <w:r>
              <w:rPr>
                <w:b/>
              </w:rPr>
              <w:t xml:space="preserve"> </w:t>
            </w:r>
          </w:p>
        </w:tc>
      </w:tr>
      <w:tr w:rsidR="002508B5" w14:paraId="5D904F1F" w14:textId="77777777" w:rsidTr="002508B5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0EC3D" w14:textId="47A8262C" w:rsidR="002508B5" w:rsidRPr="002508B5" w:rsidRDefault="002508B5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6.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Технический комитет по стандартизации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508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«Технология производства и переработка продукции»</w:t>
            </w:r>
          </w:p>
          <w:p w14:paraId="6A47BFA7" w14:textId="7D53A757" w:rsidR="002508B5" w:rsidRDefault="002508B5" w:rsidP="002508B5">
            <w:pPr>
              <w:jc w:val="center"/>
              <w:rPr>
                <w:lang w:val="ru-RU"/>
              </w:rPr>
            </w:pPr>
            <w:r w:rsidRPr="005B0EE8">
              <w:rPr>
                <w:b/>
              </w:rPr>
              <w:t>№8/2-520 от 31.07.2023 г.</w:t>
            </w:r>
          </w:p>
        </w:tc>
      </w:tr>
      <w:tr w:rsidR="0005082A" w14:paraId="27C74EBA" w14:textId="77777777" w:rsidTr="002508B5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82FDB" w14:textId="0FBB715F" w:rsidR="0005082A" w:rsidRDefault="002508B5" w:rsidP="002508B5">
            <w:pPr>
              <w:pStyle w:val="a6"/>
              <w:tabs>
                <w:tab w:val="left" w:pos="2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A4FE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6AC92" w14:textId="77777777" w:rsidR="0005082A" w:rsidRPr="00903BFD" w:rsidRDefault="0005082A" w:rsidP="002508B5">
            <w:pPr>
              <w:autoSpaceDE w:val="0"/>
              <w:autoSpaceDN w:val="0"/>
              <w:adjustRightInd w:val="0"/>
              <w:jc w:val="center"/>
            </w:pPr>
            <w:r>
              <w:t>Не входит в область деятельности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2019" w14:textId="30C5DBF4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22D3BDD9" w14:textId="77777777" w:rsidTr="002508B5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084D9" w14:textId="77777777" w:rsidR="002508B5" w:rsidRDefault="002508B5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7. 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Технический комитет по стандартизации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№60</w:t>
            </w:r>
          </w:p>
          <w:p w14:paraId="102580AE" w14:textId="77777777" w:rsidR="002508B5" w:rsidRPr="005B0EE8" w:rsidRDefault="002508B5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Экология. Экологически чистая продукция, технология и услуга</w:t>
            </w: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на базе учреждения «Международная академия экологии»</w:t>
            </w:r>
          </w:p>
          <w:p w14:paraId="08864A0E" w14:textId="7805AB94" w:rsidR="002508B5" w:rsidRPr="002508B5" w:rsidRDefault="002508B5" w:rsidP="002508B5">
            <w:pPr>
              <w:pStyle w:val="a6"/>
              <w:spacing w:after="0" w:line="240" w:lineRule="auto"/>
              <w:ind w:left="0"/>
              <w:jc w:val="center"/>
              <w:rPr>
                <w:b/>
                <w:spacing w:val="-3"/>
                <w:lang w:val="kk-KZ"/>
              </w:rPr>
            </w:pPr>
            <w:r w:rsidRPr="005B0E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номер не указан</w:t>
            </w:r>
          </w:p>
        </w:tc>
      </w:tr>
      <w:tr w:rsidR="0005082A" w14:paraId="76E3A13A" w14:textId="77777777" w:rsidTr="002508B5">
        <w:trPr>
          <w:trHeight w:val="27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7019A" w14:textId="51CC0C42" w:rsidR="0005082A" w:rsidRDefault="002508B5" w:rsidP="002508B5">
            <w:pPr>
              <w:pStyle w:val="a6"/>
              <w:tabs>
                <w:tab w:val="left" w:pos="2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4DA1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00DC7" w14:textId="4581E9EC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D618A" w14:textId="44EC1FBC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5082A" w14:paraId="30A9BB9C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AD33D2" w14:textId="0E6D84F6" w:rsidR="0005082A" w:rsidRPr="00D349CC" w:rsidRDefault="0005082A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Организации</w:t>
            </w:r>
          </w:p>
        </w:tc>
      </w:tr>
      <w:tr w:rsidR="002508B5" w14:paraId="1C559FD1" w14:textId="77777777" w:rsidTr="002508B5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AE2" w14:textId="77777777" w:rsidR="002508B5" w:rsidRPr="00F75FAB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8. </w:t>
            </w:r>
            <w:r w:rsidRPr="00F75FAB">
              <w:rPr>
                <w:b/>
                <w:spacing w:val="-3"/>
              </w:rPr>
              <w:t xml:space="preserve">ТОО «КазМунайХим» </w:t>
            </w:r>
          </w:p>
          <w:p w14:paraId="1C5FA550" w14:textId="65883CF0" w:rsidR="002508B5" w:rsidRDefault="002508B5" w:rsidP="002508B5">
            <w:pPr>
              <w:jc w:val="center"/>
              <w:rPr>
                <w:lang w:val="ru-RU"/>
              </w:rPr>
            </w:pPr>
            <w:r w:rsidRPr="00F75FAB">
              <w:rPr>
                <w:b/>
                <w:spacing w:val="-3"/>
              </w:rPr>
              <w:t>№349/23 от 20.07.2023 г.</w:t>
            </w:r>
          </w:p>
        </w:tc>
      </w:tr>
      <w:tr w:rsidR="0005082A" w14:paraId="2ED326DD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FC8" w14:textId="2BC4BE58" w:rsidR="0005082A" w:rsidRDefault="002508B5" w:rsidP="00250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0BE" w14:textId="3CD2225F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EA2" w14:textId="77777777" w:rsidR="0005082A" w:rsidRDefault="0005082A" w:rsidP="002508B5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Предлагаем исключить либо изложить в другом разделе данные абзацы:</w:t>
            </w:r>
          </w:p>
          <w:p w14:paraId="04085CE1" w14:textId="77777777" w:rsidR="0005082A" w:rsidRPr="00924A6A" w:rsidRDefault="0005082A" w:rsidP="002508B5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Диэтиленгликоль – бесцветная или светло-желтая прозрачная жидкость. Формула С</w:t>
            </w:r>
            <w:r>
              <w:rPr>
                <w:spacing w:val="-3"/>
                <w:vertAlign w:val="subscript"/>
                <w:lang w:val="ru-RU"/>
              </w:rPr>
              <w:t>4</w:t>
            </w:r>
            <w:r>
              <w:rPr>
                <w:spacing w:val="-3"/>
                <w:lang w:val="ru-RU"/>
              </w:rPr>
              <w:t>Н</w:t>
            </w:r>
            <w:r>
              <w:rPr>
                <w:spacing w:val="-3"/>
                <w:vertAlign w:val="subscript"/>
                <w:lang w:val="ru-RU"/>
              </w:rPr>
              <w:t>10</w:t>
            </w:r>
            <w:r>
              <w:rPr>
                <w:spacing w:val="-3"/>
                <w:lang w:val="ru-RU"/>
              </w:rPr>
              <w:t>О</w:t>
            </w:r>
            <w:r>
              <w:rPr>
                <w:spacing w:val="-3"/>
                <w:vertAlign w:val="subscript"/>
                <w:lang w:val="ru-RU"/>
              </w:rPr>
              <w:t>3</w:t>
            </w:r>
            <w:r>
              <w:rPr>
                <w:spacing w:val="-3"/>
                <w:lang w:val="ru-RU"/>
              </w:rPr>
              <w:t xml:space="preserve">. Относительная молекулярная масса – 106,12, так как несут информационный характер, а не требования. 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A7F" w14:textId="7CB8EBEB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5082A" w14:paraId="74F98108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61F" w14:textId="12051D44" w:rsidR="0005082A" w:rsidRDefault="002508B5" w:rsidP="00250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B4C" w14:textId="7D465E55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BC27" w14:textId="77777777" w:rsidR="0005082A" w:rsidRPr="00924A6A" w:rsidRDefault="0005082A" w:rsidP="002508B5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Предлагаем исключить 3 столбец в таблице 1, с целью исключения дублирования, т.к данная информация по методам испытаний представлена в разделе 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9F8" w14:textId="52DB3813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принято</w:t>
            </w:r>
          </w:p>
          <w:p w14:paraId="3F031455" w14:textId="742FDC24" w:rsidR="0005082A" w:rsidRDefault="0005082A" w:rsidP="002508B5">
            <w:pPr>
              <w:jc w:val="center"/>
              <w:rPr>
                <w:lang w:val="ru-RU"/>
              </w:rPr>
            </w:pPr>
          </w:p>
          <w:p w14:paraId="7D9FC29A" w14:textId="3AE03DE0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Т.к. данный столбец является информативным, также в нем приведены не только ссылки на раздел 7, но и на другие документы по стандартизации </w:t>
            </w:r>
          </w:p>
        </w:tc>
      </w:tr>
      <w:tr w:rsidR="0005082A" w14:paraId="360109C3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01C" w14:textId="60EDE254" w:rsidR="0005082A" w:rsidRDefault="002508B5" w:rsidP="00250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3EB" w14:textId="6EFA48CB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EBB" w14:textId="77777777" w:rsidR="0005082A" w:rsidRPr="00924A6A" w:rsidRDefault="0005082A" w:rsidP="002508B5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В таблице 1 необходимо исключить нумерованного списка строк.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609" w14:textId="3491E95A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5082A" w14:paraId="770846DE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464B" w14:textId="0E82EFEC" w:rsidR="0005082A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16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DE4" w14:textId="5AD574E6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проекту стандарта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3DB" w14:textId="77777777" w:rsidR="0005082A" w:rsidRPr="00924A6A" w:rsidRDefault="0005082A" w:rsidP="002508B5">
            <w:pPr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В проекте отсутствует информация о необходимости разработки и сопровождение при реализации продукта паспортом безопасности.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B0E" w14:textId="77777777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 соответствии с Законом «О безопасности химической продукции» </w:t>
            </w:r>
            <w:r w:rsidRPr="002C42E6">
              <w:rPr>
                <w:lang w:val="ru-RU"/>
              </w:rPr>
              <w:t>заявитель (производитель, поставщик, импортер), поставляющий химическую продукцию для размещения на рынке, обязан сопроводить ее паспортом безопасности.</w:t>
            </w:r>
          </w:p>
          <w:p w14:paraId="15BFB826" w14:textId="09F0CE40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Таким образом, паспорт безопасности является обязательным и нет необходимости упоминать о нем</w:t>
            </w:r>
          </w:p>
        </w:tc>
      </w:tr>
      <w:tr w:rsidR="002508B5" w14:paraId="4B7546C9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960" w14:textId="77777777" w:rsidR="002508B5" w:rsidRPr="00BF2A24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9. </w:t>
            </w:r>
            <w:r w:rsidRPr="00BF2A24">
              <w:rPr>
                <w:b/>
                <w:spacing w:val="-3"/>
              </w:rPr>
              <w:t>АО «Казахстанская компания по управлению электрическими сетями «</w:t>
            </w:r>
            <w:r w:rsidRPr="00BF2A24">
              <w:rPr>
                <w:b/>
                <w:spacing w:val="-3"/>
                <w:lang w:val="en-US"/>
              </w:rPr>
              <w:t>KEGOC</w:t>
            </w:r>
            <w:r w:rsidRPr="00BF2A24">
              <w:rPr>
                <w:b/>
                <w:spacing w:val="-3"/>
              </w:rPr>
              <w:t xml:space="preserve">» </w:t>
            </w:r>
          </w:p>
          <w:p w14:paraId="45A7A517" w14:textId="26A786F6" w:rsidR="002508B5" w:rsidRDefault="002508B5" w:rsidP="002508B5">
            <w:pPr>
              <w:jc w:val="center"/>
              <w:rPr>
                <w:lang w:val="ru-RU"/>
              </w:rPr>
            </w:pPr>
            <w:r w:rsidRPr="00BF2A24">
              <w:rPr>
                <w:b/>
                <w:spacing w:val="-3"/>
              </w:rPr>
              <w:t>№01-28-10/4797 от 24.07.2023 г.</w:t>
            </w:r>
          </w:p>
        </w:tc>
      </w:tr>
      <w:tr w:rsidR="0005082A" w14:paraId="3D3A3236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848" w14:textId="167B5935" w:rsidR="0005082A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17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7522" w14:textId="77777777" w:rsidR="0005082A" w:rsidRDefault="0005082A" w:rsidP="002508B5">
            <w:pPr>
              <w:widowControl w:val="0"/>
              <w:shd w:val="clear" w:color="auto" w:fill="FFFFFF"/>
              <w:tabs>
                <w:tab w:val="left" w:pos="206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79B" w14:textId="77777777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19F" w14:textId="40A20143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4A5A2030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AE0" w14:textId="77777777" w:rsidR="002508B5" w:rsidRDefault="002508B5" w:rsidP="002508B5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10. АО «Завод им. С.М.Кирова»</w:t>
            </w:r>
          </w:p>
          <w:p w14:paraId="7F8271F1" w14:textId="6B52EDED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</w:rPr>
              <w:t>№1632-03-1-01 от 20.07.2023 г.</w:t>
            </w:r>
          </w:p>
        </w:tc>
      </w:tr>
      <w:tr w:rsidR="0005082A" w14:paraId="03E4EE65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22B" w14:textId="7DBFFE6A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891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0B7" w14:textId="77777777" w:rsidR="0005082A" w:rsidRPr="00903BFD" w:rsidRDefault="0005082A" w:rsidP="002508B5">
            <w:pPr>
              <w:autoSpaceDE w:val="0"/>
              <w:autoSpaceDN w:val="0"/>
              <w:adjustRightInd w:val="0"/>
              <w:jc w:val="center"/>
            </w:pPr>
            <w:r>
              <w:t>Не входит в область деятельности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E62" w14:textId="37AE533F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2E620164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D43C" w14:textId="77777777" w:rsidR="002508B5" w:rsidRPr="005B0EE8" w:rsidRDefault="002508B5" w:rsidP="002508B5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11. </w:t>
            </w:r>
            <w:r w:rsidRPr="005B0EE8">
              <w:rPr>
                <w:b/>
                <w:lang w:val="ru-RU"/>
              </w:rPr>
              <w:t>АО «КазТрансОйл»</w:t>
            </w:r>
          </w:p>
          <w:p w14:paraId="1412C025" w14:textId="4B85B57F" w:rsidR="002508B5" w:rsidRDefault="002508B5" w:rsidP="002508B5">
            <w:pPr>
              <w:jc w:val="center"/>
              <w:rPr>
                <w:lang w:val="ru-RU"/>
              </w:rPr>
            </w:pPr>
            <w:r w:rsidRPr="005B0EE8">
              <w:rPr>
                <w:b/>
                <w:lang w:val="ru-RU"/>
              </w:rPr>
              <w:t>№13-13/5709 от 25.07.2023 г.</w:t>
            </w:r>
          </w:p>
        </w:tc>
      </w:tr>
      <w:tr w:rsidR="0005082A" w14:paraId="0AEB6497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AC8" w14:textId="19A547DE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8C8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4E2" w14:textId="77777777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C83C" w14:textId="298A3BA8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37F2F768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F7AE" w14:textId="77777777" w:rsidR="002508B5" w:rsidRDefault="002508B5" w:rsidP="002508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12. АО «Ульбинский металлургический завод»</w:t>
            </w:r>
          </w:p>
          <w:p w14:paraId="76B279AE" w14:textId="15CC9C4A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</w:rPr>
              <w:t>№20-01-15/9065 эп от 21.07.2023 г.</w:t>
            </w:r>
          </w:p>
        </w:tc>
      </w:tr>
      <w:tr w:rsidR="0005082A" w14:paraId="63C3BE02" w14:textId="77777777" w:rsidTr="002508B5">
        <w:trPr>
          <w:trHeight w:val="6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A2778" w14:textId="017026CA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92CDE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B074E" w14:textId="77777777" w:rsidR="0005082A" w:rsidRPr="00903BFD" w:rsidRDefault="0005082A" w:rsidP="002508B5">
            <w:pPr>
              <w:autoSpaceDE w:val="0"/>
              <w:autoSpaceDN w:val="0"/>
              <w:adjustRightInd w:val="0"/>
              <w:jc w:val="center"/>
            </w:pPr>
            <w:r>
              <w:t>Не входит в область деятельности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42030" w14:textId="3A0A0EF1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03CBECBB" w14:textId="77777777" w:rsidTr="002508B5">
        <w:trPr>
          <w:trHeight w:val="1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0CBA" w14:textId="77777777" w:rsidR="002508B5" w:rsidRDefault="002508B5" w:rsidP="002508B5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bookmarkStart w:id="3" w:name="_Hlk135404742"/>
            <w:r>
              <w:rPr>
                <w:b/>
                <w:lang w:val="ru-RU"/>
              </w:rPr>
              <w:t>13. ТОО «КазГерМунай»</w:t>
            </w:r>
          </w:p>
          <w:p w14:paraId="106EC017" w14:textId="44612957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№15.2/1097 от 21.07.2023 г.</w:t>
            </w:r>
          </w:p>
        </w:tc>
      </w:tr>
      <w:bookmarkEnd w:id="3"/>
      <w:tr w:rsidR="0005082A" w14:paraId="6E6E3296" w14:textId="77777777" w:rsidTr="002508B5">
        <w:trPr>
          <w:trHeight w:val="14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56227" w14:textId="6EEA88D2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3500E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2F36A" w14:textId="77777777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10A8A" w14:textId="3DDC350A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01FF9AB3" w14:textId="77777777" w:rsidTr="002508B5">
        <w:trPr>
          <w:trHeight w:val="5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63FD7" w14:textId="77777777" w:rsidR="002508B5" w:rsidRDefault="002508B5" w:rsidP="002508B5">
            <w:pPr>
              <w:autoSpaceDE w:val="0"/>
              <w:autoSpaceDN w:val="0"/>
              <w:adjustRightInd w:val="0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14. ТОО «Павлодарский нефтехимический завод»</w:t>
            </w:r>
          </w:p>
          <w:p w14:paraId="49A60AF8" w14:textId="323C1B3C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№04-04-01/4403 от 24.07.2023 г.</w:t>
            </w:r>
          </w:p>
        </w:tc>
      </w:tr>
      <w:tr w:rsidR="0005082A" w14:paraId="3EDBEE1F" w14:textId="77777777" w:rsidTr="002508B5">
        <w:trPr>
          <w:trHeight w:val="154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E66E5" w14:textId="077C3F12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E3CEF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449DC" w14:textId="669CACF9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236C4" w14:textId="5C76762A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7FB227E4" w14:textId="77777777" w:rsidTr="002508B5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BB2F" w14:textId="77777777" w:rsidR="002508B5" w:rsidRDefault="002508B5" w:rsidP="002508B5">
            <w:pPr>
              <w:autoSpaceDE w:val="0"/>
              <w:autoSpaceDN w:val="0"/>
              <w:adjustRightInd w:val="0"/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15 ТОО «Полимер Продакшн»</w:t>
            </w:r>
          </w:p>
          <w:p w14:paraId="10509D60" w14:textId="5EF3D376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  <w:lang w:val="ru-RU"/>
              </w:rPr>
              <w:t>№02-20/291 от 20.07.2023 г.</w:t>
            </w:r>
          </w:p>
        </w:tc>
      </w:tr>
      <w:tr w:rsidR="0005082A" w14:paraId="3945488D" w14:textId="77777777" w:rsidTr="002508B5">
        <w:trPr>
          <w:trHeight w:val="5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429F" w14:textId="6B12C704" w:rsidR="0005082A" w:rsidRPr="008E7A01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5C412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FDF8D" w14:textId="77777777" w:rsidR="0005082A" w:rsidRPr="00BF2A24" w:rsidRDefault="0005082A" w:rsidP="002508B5">
            <w:pPr>
              <w:jc w:val="center"/>
              <w:rPr>
                <w:spacing w:val="-3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FE51D" w14:textId="5494CD74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03D1E474" w14:textId="77777777" w:rsidTr="002508B5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32AF1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16. ТОО «ДЕХ компани»</w:t>
            </w:r>
          </w:p>
          <w:p w14:paraId="2408E1F9" w14:textId="18732D1B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№0808 от 22.08.2023 г.</w:t>
            </w:r>
          </w:p>
        </w:tc>
      </w:tr>
      <w:tr w:rsidR="0005082A" w14:paraId="28FC94B1" w14:textId="77777777" w:rsidTr="002508B5">
        <w:trPr>
          <w:trHeight w:val="37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98DAD" w14:textId="30B3F1BC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CE60F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0D8" w14:textId="7317399A" w:rsidR="0005082A" w:rsidRPr="00BF2A24" w:rsidRDefault="0005082A" w:rsidP="002508B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CC775" w14:textId="382D4178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6CFEFC64" w14:textId="77777777" w:rsidTr="002508B5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A9EE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17.  ИП «Бейбарыс ГРУПП»</w:t>
            </w:r>
          </w:p>
          <w:p w14:paraId="56393DA6" w14:textId="555DC9D4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№номер не указан</w:t>
            </w:r>
          </w:p>
        </w:tc>
      </w:tr>
      <w:tr w:rsidR="0005082A" w14:paraId="1F18FA77" w14:textId="77777777" w:rsidTr="002508B5">
        <w:trPr>
          <w:trHeight w:val="13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F993" w14:textId="74B6F610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67DA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BCE" w14:textId="3D324859" w:rsidR="0005082A" w:rsidRPr="00BF2A24" w:rsidRDefault="0005082A" w:rsidP="002508B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33DDC" w14:textId="58E76B19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45820196" w14:textId="77777777" w:rsidTr="002508B5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1B896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lastRenderedPageBreak/>
              <w:t>18. ТОО «</w:t>
            </w:r>
            <w:r>
              <w:rPr>
                <w:b/>
                <w:spacing w:val="-3"/>
                <w:lang w:val="en-US"/>
              </w:rPr>
              <w:t>AST Distribution</w:t>
            </w:r>
            <w:r>
              <w:rPr>
                <w:b/>
                <w:spacing w:val="-3"/>
              </w:rPr>
              <w:t>»</w:t>
            </w:r>
          </w:p>
          <w:p w14:paraId="22C04774" w14:textId="72831FE4" w:rsidR="002508B5" w:rsidRPr="002508B5" w:rsidRDefault="002508B5" w:rsidP="002508B5">
            <w:pPr>
              <w:jc w:val="center"/>
              <w:rPr>
                <w:lang w:val="en-US"/>
              </w:rPr>
            </w:pPr>
            <w:r>
              <w:rPr>
                <w:b/>
                <w:spacing w:val="-3"/>
              </w:rPr>
              <w:t>№019 от 04.09.2023 г.</w:t>
            </w:r>
          </w:p>
        </w:tc>
      </w:tr>
      <w:tr w:rsidR="0005082A" w14:paraId="65571C6D" w14:textId="77777777" w:rsidTr="002508B5">
        <w:trPr>
          <w:trHeight w:val="144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496A1" w14:textId="16A0F1D9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380F1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9150" w14:textId="1D400CA8" w:rsidR="0005082A" w:rsidRPr="00BF2A24" w:rsidRDefault="0005082A" w:rsidP="002508B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19C53" w14:textId="150BB864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208E10AA" w14:textId="77777777" w:rsidTr="002508B5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1094C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19. ТОО «АТАКИМ»</w:t>
            </w:r>
          </w:p>
          <w:p w14:paraId="6B290ABE" w14:textId="635EB2C6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№38 от 06.09.2023 г.</w:t>
            </w:r>
          </w:p>
        </w:tc>
      </w:tr>
      <w:tr w:rsidR="0005082A" w14:paraId="35FB5451" w14:textId="77777777" w:rsidTr="002508B5">
        <w:trPr>
          <w:trHeight w:val="5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C22B2" w14:textId="792B97B5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27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CE11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659" w14:textId="136B7A50" w:rsidR="0005082A" w:rsidRPr="00BF2A24" w:rsidRDefault="0005082A" w:rsidP="002508B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4E0E" w14:textId="624BDE99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65BD6CBC" w14:textId="77777777" w:rsidTr="002508B5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C021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20. ТОО «ЭлектроТрансРеелто»</w:t>
            </w:r>
          </w:p>
          <w:p w14:paraId="260D4283" w14:textId="2F12591A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№68/2-23 от 04.09.2023 г.</w:t>
            </w:r>
          </w:p>
        </w:tc>
      </w:tr>
      <w:tr w:rsidR="0005082A" w14:paraId="6AD6BE15" w14:textId="77777777" w:rsidTr="002508B5">
        <w:trPr>
          <w:trHeight w:val="5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D38B3" w14:textId="4D392342" w:rsidR="0005082A" w:rsidRPr="00A56CDE" w:rsidRDefault="002508B5" w:rsidP="002508B5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516B3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B9E" w14:textId="4D0E4477" w:rsidR="0005082A" w:rsidRPr="00BF2A24" w:rsidRDefault="0005082A" w:rsidP="002508B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89707" w14:textId="64ACEEA2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5082A" w14:paraId="24CD8FF8" w14:textId="77777777" w:rsidTr="00374B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34AC94" w14:textId="2D9DC131" w:rsidR="0005082A" w:rsidRPr="00D349CC" w:rsidRDefault="0005082A" w:rsidP="002508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ОПС и ИЛ</w:t>
            </w:r>
          </w:p>
        </w:tc>
      </w:tr>
      <w:tr w:rsidR="002508B5" w14:paraId="7D580C03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89B" w14:textId="77777777" w:rsidR="002508B5" w:rsidRPr="004A575E" w:rsidRDefault="002508B5" w:rsidP="002508B5">
            <w:pPr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 xml:space="preserve">21 </w:t>
            </w:r>
            <w:r w:rsidRPr="004A575E">
              <w:rPr>
                <w:b/>
                <w:spacing w:val="-3"/>
                <w:lang w:val="ru-RU"/>
              </w:rPr>
              <w:t>РГП на ПХВ «Национальный центр аккредитации»</w:t>
            </w:r>
          </w:p>
          <w:p w14:paraId="311492FF" w14:textId="6D82C761" w:rsidR="002508B5" w:rsidRDefault="002508B5" w:rsidP="002508B5">
            <w:pPr>
              <w:jc w:val="center"/>
              <w:rPr>
                <w:lang w:val="ru-RU"/>
              </w:rPr>
            </w:pPr>
            <w:r w:rsidRPr="004A575E">
              <w:rPr>
                <w:b/>
                <w:spacing w:val="-3"/>
                <w:lang w:val="ru-RU"/>
              </w:rPr>
              <w:t>№ 12/04-5917-НЦА/4032 от 17.08.2023</w:t>
            </w:r>
          </w:p>
        </w:tc>
      </w:tr>
      <w:tr w:rsidR="0005082A" w14:paraId="027DEF37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4F4" w14:textId="582B0401" w:rsidR="0005082A" w:rsidRPr="00BC2F30" w:rsidRDefault="002508B5" w:rsidP="00250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3D7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8B9" w14:textId="77777777" w:rsidR="0005082A" w:rsidRDefault="0005082A" w:rsidP="002508B5">
            <w:pPr>
              <w:jc w:val="center"/>
              <w:rPr>
                <w:spacing w:val="-3"/>
                <w:lang w:val="ru-RU"/>
              </w:rPr>
            </w:pPr>
            <w:r w:rsidRPr="00BF2A24"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DF9" w14:textId="4B7CE5D5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1E6FBCED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97B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22. ТОО «ЭКО-Н Сервис»</w:t>
            </w:r>
          </w:p>
          <w:p w14:paraId="2066AFB7" w14:textId="5499F851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№33 от 04.09.2023 г.</w:t>
            </w:r>
          </w:p>
        </w:tc>
      </w:tr>
      <w:tr w:rsidR="0005082A" w14:paraId="5144D81E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2CF6" w14:textId="77124ACE" w:rsidR="0005082A" w:rsidRDefault="002508B5" w:rsidP="002508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B96C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F57" w14:textId="2A0C7580" w:rsidR="0005082A" w:rsidRPr="00374BFC" w:rsidRDefault="0005082A" w:rsidP="002508B5">
            <w:pPr>
              <w:jc w:val="center"/>
              <w:rPr>
                <w:b/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73A" w14:textId="40F8C7AD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2508B5" w14:paraId="4C0F7736" w14:textId="77777777" w:rsidTr="002508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B88" w14:textId="77777777" w:rsidR="002508B5" w:rsidRDefault="002508B5" w:rsidP="002508B5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23. ТОО «ЭКО РБК»</w:t>
            </w:r>
          </w:p>
          <w:p w14:paraId="5A3205A5" w14:textId="5888CE9E" w:rsidR="002508B5" w:rsidRDefault="002508B5" w:rsidP="002508B5">
            <w:pPr>
              <w:jc w:val="center"/>
              <w:rPr>
                <w:lang w:val="ru-RU"/>
              </w:rPr>
            </w:pPr>
            <w:r>
              <w:rPr>
                <w:b/>
                <w:spacing w:val="-3"/>
              </w:rPr>
              <w:t>№247 от 05.09.2023 г.</w:t>
            </w:r>
          </w:p>
        </w:tc>
      </w:tr>
      <w:tr w:rsidR="0005082A" w14:paraId="06D75062" w14:textId="77777777" w:rsidTr="002508B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17A" w14:textId="19D029E0" w:rsidR="0005082A" w:rsidRDefault="002508B5" w:rsidP="002508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3B2" w14:textId="77777777" w:rsidR="0005082A" w:rsidRDefault="0005082A" w:rsidP="002508B5">
            <w:pPr>
              <w:jc w:val="center"/>
              <w:rPr>
                <w:lang w:val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D5A" w14:textId="2B7A656C" w:rsidR="0005082A" w:rsidRPr="005F1126" w:rsidRDefault="0005082A" w:rsidP="002508B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Без замечаний и предложений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FCC" w14:textId="02FC0324" w:rsidR="0005082A" w:rsidRDefault="0005082A" w:rsidP="00250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</w:tbl>
    <w:p w14:paraId="0D3366B8" w14:textId="19848217" w:rsidR="008E7A01" w:rsidRDefault="008E7A01" w:rsidP="002508B5">
      <w:pPr>
        <w:tabs>
          <w:tab w:val="num" w:pos="0"/>
        </w:tabs>
        <w:rPr>
          <w:b/>
          <w:lang w:val="ru-RU"/>
        </w:rPr>
      </w:pPr>
    </w:p>
    <w:p w14:paraId="6A3F2BA5" w14:textId="77777777" w:rsidR="00237D51" w:rsidRPr="00F04BB0" w:rsidRDefault="00237D51" w:rsidP="002508B5">
      <w:pPr>
        <w:tabs>
          <w:tab w:val="num" w:pos="0"/>
        </w:tabs>
        <w:ind w:firstLine="567"/>
        <w:rPr>
          <w:i/>
        </w:rPr>
      </w:pPr>
      <w:bookmarkStart w:id="4" w:name="_Hlk145698861"/>
      <w:r w:rsidRPr="00F04BB0">
        <w:rPr>
          <w:i/>
        </w:rPr>
        <w:t xml:space="preserve">Информация о согласовании проекта стандарта: </w:t>
      </w:r>
    </w:p>
    <w:p w14:paraId="147A40CC" w14:textId="133AD2FD" w:rsidR="00237D51" w:rsidRPr="004E5758" w:rsidRDefault="00237D51" w:rsidP="002508B5">
      <w:pPr>
        <w:ind w:firstLine="567"/>
        <w:rPr>
          <w:bCs/>
          <w:i/>
          <w:iCs/>
        </w:rPr>
      </w:pPr>
      <w:r w:rsidRPr="008A4B93">
        <w:rPr>
          <w:bCs/>
          <w:i/>
          <w:iCs/>
        </w:rPr>
        <w:t>Общее количество отзывов:</w:t>
      </w:r>
      <w:r>
        <w:rPr>
          <w:bCs/>
          <w:i/>
          <w:iCs/>
        </w:rPr>
        <w:t xml:space="preserve"> </w:t>
      </w:r>
      <w:r w:rsidRPr="002508B5">
        <w:rPr>
          <w:b/>
          <w:bCs/>
          <w:i/>
          <w:iCs/>
        </w:rPr>
        <w:t>23</w:t>
      </w:r>
    </w:p>
    <w:p w14:paraId="31147C25" w14:textId="4D6656EE" w:rsidR="00237D51" w:rsidRPr="004E5758" w:rsidRDefault="00237D51" w:rsidP="002508B5">
      <w:pPr>
        <w:ind w:firstLine="567"/>
        <w:jc w:val="both"/>
        <w:rPr>
          <w:bCs/>
          <w:i/>
          <w:iCs/>
        </w:rPr>
      </w:pPr>
      <w:r w:rsidRPr="008A4B93">
        <w:rPr>
          <w:bCs/>
          <w:i/>
          <w:iCs/>
        </w:rPr>
        <w:t xml:space="preserve">Из них: без замечаний и предложений: </w:t>
      </w:r>
      <w:r w:rsidRPr="002508B5">
        <w:rPr>
          <w:b/>
          <w:bCs/>
          <w:i/>
          <w:iCs/>
        </w:rPr>
        <w:t>20</w:t>
      </w:r>
    </w:p>
    <w:p w14:paraId="79EB6D75" w14:textId="6A21C6B8" w:rsidR="00237D51" w:rsidRPr="00D623CF" w:rsidRDefault="00237D51" w:rsidP="002508B5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             с замечаниями и предложениями: </w:t>
      </w:r>
      <w:r w:rsidRPr="002508B5">
        <w:rPr>
          <w:b/>
          <w:bCs/>
          <w:i/>
          <w:iCs/>
        </w:rPr>
        <w:t>3</w:t>
      </w:r>
    </w:p>
    <w:p w14:paraId="57D30F6C" w14:textId="77777777" w:rsidR="00237D51" w:rsidRDefault="00237D51" w:rsidP="002508B5">
      <w:pPr>
        <w:ind w:firstLine="567"/>
        <w:jc w:val="both"/>
        <w:rPr>
          <w:bCs/>
          <w:i/>
          <w:iCs/>
        </w:rPr>
      </w:pPr>
    </w:p>
    <w:p w14:paraId="57038E0E" w14:textId="79765BE0" w:rsidR="00237D51" w:rsidRPr="004E5758" w:rsidRDefault="00237D51" w:rsidP="002508B5">
      <w:pPr>
        <w:ind w:firstLine="567"/>
        <w:jc w:val="both"/>
        <w:rPr>
          <w:bCs/>
          <w:i/>
          <w:iCs/>
        </w:rPr>
      </w:pPr>
      <w:r w:rsidRPr="008A4B93">
        <w:rPr>
          <w:bCs/>
          <w:i/>
          <w:iCs/>
        </w:rPr>
        <w:t>Общее количество замечаний:</w:t>
      </w:r>
      <w:r w:rsidRPr="00E31383">
        <w:rPr>
          <w:bCs/>
          <w:i/>
          <w:iCs/>
        </w:rPr>
        <w:t xml:space="preserve"> </w:t>
      </w:r>
      <w:r w:rsidRPr="002508B5">
        <w:rPr>
          <w:b/>
          <w:bCs/>
          <w:i/>
          <w:iCs/>
        </w:rPr>
        <w:t>11</w:t>
      </w:r>
    </w:p>
    <w:p w14:paraId="3E6D9789" w14:textId="64DA4A12" w:rsidR="00237D51" w:rsidRPr="00A07A33" w:rsidRDefault="00237D51" w:rsidP="002508B5">
      <w:pPr>
        <w:ind w:firstLine="567"/>
        <w:jc w:val="both"/>
        <w:rPr>
          <w:bCs/>
          <w:i/>
          <w:iCs/>
        </w:rPr>
      </w:pPr>
      <w:r w:rsidRPr="008A4B93">
        <w:rPr>
          <w:bCs/>
          <w:i/>
          <w:iCs/>
        </w:rPr>
        <w:t xml:space="preserve">Из них: принято: </w:t>
      </w:r>
      <w:r w:rsidRPr="002508B5">
        <w:rPr>
          <w:b/>
          <w:bCs/>
          <w:i/>
          <w:iCs/>
        </w:rPr>
        <w:t>11</w:t>
      </w:r>
    </w:p>
    <w:p w14:paraId="0D5B448E" w14:textId="110D44C6" w:rsidR="00237D51" w:rsidRPr="00A07A33" w:rsidRDefault="00237D51" w:rsidP="002508B5">
      <w:pPr>
        <w:ind w:firstLine="567"/>
        <w:jc w:val="both"/>
        <w:rPr>
          <w:bCs/>
          <w:i/>
          <w:iCs/>
        </w:rPr>
      </w:pPr>
      <w:r w:rsidRPr="008A4B93">
        <w:rPr>
          <w:bCs/>
          <w:i/>
          <w:iCs/>
        </w:rPr>
        <w:t xml:space="preserve">             не принято: </w:t>
      </w:r>
      <w:r w:rsidRPr="002508B5">
        <w:rPr>
          <w:b/>
          <w:bCs/>
          <w:i/>
          <w:iCs/>
        </w:rPr>
        <w:t>0</w:t>
      </w:r>
    </w:p>
    <w:bookmarkEnd w:id="4"/>
    <w:p w14:paraId="5BB96B9E" w14:textId="77777777" w:rsidR="008E7A01" w:rsidRDefault="008E7A01" w:rsidP="002508B5">
      <w:pPr>
        <w:tabs>
          <w:tab w:val="num" w:pos="0"/>
        </w:tabs>
        <w:rPr>
          <w:b/>
          <w:lang w:val="ru-RU"/>
        </w:rPr>
      </w:pPr>
    </w:p>
    <w:p w14:paraId="73626988" w14:textId="5224C5A5" w:rsidR="008E7A01" w:rsidRDefault="008E7A01" w:rsidP="002508B5">
      <w:pPr>
        <w:tabs>
          <w:tab w:val="num" w:pos="0"/>
        </w:tabs>
        <w:rPr>
          <w:b/>
          <w:lang w:val="ru-RU"/>
        </w:rPr>
      </w:pPr>
    </w:p>
    <w:p w14:paraId="2D8AE075" w14:textId="77777777" w:rsidR="002508B5" w:rsidRPr="0099721A" w:rsidRDefault="002508B5" w:rsidP="002508B5">
      <w:pPr>
        <w:ind w:firstLine="1276"/>
        <w:rPr>
          <w:b/>
          <w:bCs/>
        </w:rPr>
      </w:pPr>
      <w:r>
        <w:rPr>
          <w:b/>
          <w:bCs/>
        </w:rPr>
        <w:t>Генеральный директор</w:t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Андреев В.И.</w:t>
      </w:r>
    </w:p>
    <w:p w14:paraId="67BF3616" w14:textId="77777777" w:rsidR="002508B5" w:rsidRPr="002508B5" w:rsidRDefault="002508B5" w:rsidP="002508B5">
      <w:pPr>
        <w:tabs>
          <w:tab w:val="num" w:pos="0"/>
        </w:tabs>
        <w:rPr>
          <w:b/>
        </w:rPr>
      </w:pPr>
    </w:p>
    <w:sectPr w:rsidR="002508B5" w:rsidRPr="002508B5" w:rsidSect="002508B5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A372" w14:textId="77777777" w:rsidR="0009422C" w:rsidRDefault="0009422C" w:rsidP="00F07352">
      <w:r>
        <w:separator/>
      </w:r>
    </w:p>
  </w:endnote>
  <w:endnote w:type="continuationSeparator" w:id="0">
    <w:p w14:paraId="2417C91D" w14:textId="77777777" w:rsidR="0009422C" w:rsidRDefault="0009422C" w:rsidP="00F0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6590"/>
      <w:docPartObj>
        <w:docPartGallery w:val="Page Numbers (Bottom of Page)"/>
        <w:docPartUnique/>
      </w:docPartObj>
    </w:sdtPr>
    <w:sdtEndPr/>
    <w:sdtContent>
      <w:p w14:paraId="4402A9FE" w14:textId="2BA9F2FE" w:rsidR="002508B5" w:rsidRDefault="002508B5" w:rsidP="002508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10D" w:rsidRPr="000C110D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2CFAB" w14:textId="77777777" w:rsidR="0009422C" w:rsidRDefault="0009422C" w:rsidP="00F07352">
      <w:r>
        <w:separator/>
      </w:r>
    </w:p>
  </w:footnote>
  <w:footnote w:type="continuationSeparator" w:id="0">
    <w:p w14:paraId="567A1DA5" w14:textId="77777777" w:rsidR="0009422C" w:rsidRDefault="0009422C" w:rsidP="00F0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434"/>
    <w:multiLevelType w:val="hybridMultilevel"/>
    <w:tmpl w:val="51C8F72C"/>
    <w:lvl w:ilvl="0" w:tplc="9D0A25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1A9B"/>
    <w:multiLevelType w:val="hybridMultilevel"/>
    <w:tmpl w:val="4A1A3980"/>
    <w:lvl w:ilvl="0" w:tplc="6560A980">
      <w:start w:val="1"/>
      <w:numFmt w:val="decimal"/>
      <w:lvlText w:val="%1."/>
      <w:lvlJc w:val="left"/>
      <w:pPr>
        <w:ind w:left="61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827" w:hanging="360"/>
      </w:pPr>
    </w:lvl>
    <w:lvl w:ilvl="2" w:tplc="0419001B">
      <w:start w:val="1"/>
      <w:numFmt w:val="decimal"/>
      <w:lvlText w:val="%3."/>
      <w:lvlJc w:val="left"/>
      <w:pPr>
        <w:tabs>
          <w:tab w:val="num" w:pos="7547"/>
        </w:tabs>
        <w:ind w:left="7547" w:hanging="360"/>
      </w:pPr>
    </w:lvl>
    <w:lvl w:ilvl="3" w:tplc="0419000F">
      <w:start w:val="1"/>
      <w:numFmt w:val="decimal"/>
      <w:lvlText w:val="%4."/>
      <w:lvlJc w:val="left"/>
      <w:pPr>
        <w:tabs>
          <w:tab w:val="num" w:pos="8267"/>
        </w:tabs>
        <w:ind w:left="8267" w:hanging="360"/>
      </w:pPr>
    </w:lvl>
    <w:lvl w:ilvl="4" w:tplc="04190019">
      <w:start w:val="1"/>
      <w:numFmt w:val="decimal"/>
      <w:lvlText w:val="%5."/>
      <w:lvlJc w:val="left"/>
      <w:pPr>
        <w:tabs>
          <w:tab w:val="num" w:pos="8987"/>
        </w:tabs>
        <w:ind w:left="8987" w:hanging="360"/>
      </w:pPr>
    </w:lvl>
    <w:lvl w:ilvl="5" w:tplc="0419001B">
      <w:start w:val="1"/>
      <w:numFmt w:val="decimal"/>
      <w:lvlText w:val="%6."/>
      <w:lvlJc w:val="left"/>
      <w:pPr>
        <w:tabs>
          <w:tab w:val="num" w:pos="9707"/>
        </w:tabs>
        <w:ind w:left="9707" w:hanging="360"/>
      </w:pPr>
    </w:lvl>
    <w:lvl w:ilvl="6" w:tplc="0419000F">
      <w:start w:val="1"/>
      <w:numFmt w:val="decimal"/>
      <w:lvlText w:val="%7."/>
      <w:lvlJc w:val="left"/>
      <w:pPr>
        <w:tabs>
          <w:tab w:val="num" w:pos="10427"/>
        </w:tabs>
        <w:ind w:left="10427" w:hanging="360"/>
      </w:pPr>
    </w:lvl>
    <w:lvl w:ilvl="7" w:tplc="04190019">
      <w:start w:val="1"/>
      <w:numFmt w:val="decimal"/>
      <w:lvlText w:val="%8."/>
      <w:lvlJc w:val="left"/>
      <w:pPr>
        <w:tabs>
          <w:tab w:val="num" w:pos="11147"/>
        </w:tabs>
        <w:ind w:left="11147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867"/>
        </w:tabs>
        <w:ind w:left="11867" w:hanging="360"/>
      </w:pPr>
    </w:lvl>
  </w:abstractNum>
  <w:abstractNum w:abstractNumId="2" w15:restartNumberingAfterBreak="0">
    <w:nsid w:val="460D2AD0"/>
    <w:multiLevelType w:val="hybridMultilevel"/>
    <w:tmpl w:val="B9BACC68"/>
    <w:lvl w:ilvl="0" w:tplc="7E1A3F26">
      <w:start w:val="1"/>
      <w:numFmt w:val="decimal"/>
      <w:lvlText w:val="%1."/>
      <w:lvlJc w:val="left"/>
      <w:pPr>
        <w:ind w:left="1637" w:hanging="360"/>
      </w:pPr>
      <w:rPr>
        <w:sz w:val="24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703028"/>
    <w:multiLevelType w:val="hybridMultilevel"/>
    <w:tmpl w:val="FB92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F91"/>
    <w:multiLevelType w:val="hybridMultilevel"/>
    <w:tmpl w:val="51C8F72C"/>
    <w:lvl w:ilvl="0" w:tplc="9D0A25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AD1FFB"/>
    <w:multiLevelType w:val="hybridMultilevel"/>
    <w:tmpl w:val="51C8F72C"/>
    <w:lvl w:ilvl="0" w:tplc="9D0A25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B458A"/>
    <w:multiLevelType w:val="hybridMultilevel"/>
    <w:tmpl w:val="1696DBB2"/>
    <w:lvl w:ilvl="0" w:tplc="D9869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A3"/>
    <w:rsid w:val="00030FB6"/>
    <w:rsid w:val="0005082A"/>
    <w:rsid w:val="0007229E"/>
    <w:rsid w:val="00081009"/>
    <w:rsid w:val="0009422C"/>
    <w:rsid w:val="000C110D"/>
    <w:rsid w:val="000E6F42"/>
    <w:rsid w:val="001130A3"/>
    <w:rsid w:val="001724FE"/>
    <w:rsid w:val="00177B7F"/>
    <w:rsid w:val="00180CCB"/>
    <w:rsid w:val="001A4264"/>
    <w:rsid w:val="001C28D4"/>
    <w:rsid w:val="0021116B"/>
    <w:rsid w:val="00237D51"/>
    <w:rsid w:val="002508B5"/>
    <w:rsid w:val="002C42E6"/>
    <w:rsid w:val="003562FB"/>
    <w:rsid w:val="00374BFC"/>
    <w:rsid w:val="00421B29"/>
    <w:rsid w:val="004803E1"/>
    <w:rsid w:val="00497716"/>
    <w:rsid w:val="004A1CAF"/>
    <w:rsid w:val="004B7BC5"/>
    <w:rsid w:val="004D44D3"/>
    <w:rsid w:val="004E1117"/>
    <w:rsid w:val="004E79CD"/>
    <w:rsid w:val="0051377F"/>
    <w:rsid w:val="00526CE4"/>
    <w:rsid w:val="0056370A"/>
    <w:rsid w:val="0058038E"/>
    <w:rsid w:val="0059158A"/>
    <w:rsid w:val="005B0EE8"/>
    <w:rsid w:val="005D05D5"/>
    <w:rsid w:val="005D133F"/>
    <w:rsid w:val="005F1126"/>
    <w:rsid w:val="00677E74"/>
    <w:rsid w:val="006804EF"/>
    <w:rsid w:val="006A2BAC"/>
    <w:rsid w:val="006B42C5"/>
    <w:rsid w:val="007556FE"/>
    <w:rsid w:val="00776CBE"/>
    <w:rsid w:val="007F6CF2"/>
    <w:rsid w:val="00871B30"/>
    <w:rsid w:val="008C3A9F"/>
    <w:rsid w:val="008E7A01"/>
    <w:rsid w:val="008F7438"/>
    <w:rsid w:val="009015A1"/>
    <w:rsid w:val="00903BFD"/>
    <w:rsid w:val="0090749D"/>
    <w:rsid w:val="00924A6A"/>
    <w:rsid w:val="009A1901"/>
    <w:rsid w:val="009C0E98"/>
    <w:rsid w:val="009E2370"/>
    <w:rsid w:val="009F5D6C"/>
    <w:rsid w:val="00A56CDE"/>
    <w:rsid w:val="00AC1D82"/>
    <w:rsid w:val="00AC34DD"/>
    <w:rsid w:val="00B27161"/>
    <w:rsid w:val="00B34D1A"/>
    <w:rsid w:val="00B46B8F"/>
    <w:rsid w:val="00B8196E"/>
    <w:rsid w:val="00BC2F30"/>
    <w:rsid w:val="00BC69CB"/>
    <w:rsid w:val="00BE7F62"/>
    <w:rsid w:val="00BF2A24"/>
    <w:rsid w:val="00C766A2"/>
    <w:rsid w:val="00CB37E7"/>
    <w:rsid w:val="00CD13B2"/>
    <w:rsid w:val="00CF6568"/>
    <w:rsid w:val="00D349CC"/>
    <w:rsid w:val="00D644A5"/>
    <w:rsid w:val="00D874A4"/>
    <w:rsid w:val="00D90423"/>
    <w:rsid w:val="00DD5C1E"/>
    <w:rsid w:val="00DE3597"/>
    <w:rsid w:val="00E164F4"/>
    <w:rsid w:val="00E52B9C"/>
    <w:rsid w:val="00EB29A2"/>
    <w:rsid w:val="00EC0BBE"/>
    <w:rsid w:val="00ED7B02"/>
    <w:rsid w:val="00EE03B4"/>
    <w:rsid w:val="00F07352"/>
    <w:rsid w:val="00F175C9"/>
    <w:rsid w:val="00F32559"/>
    <w:rsid w:val="00F33D84"/>
    <w:rsid w:val="00F7335A"/>
    <w:rsid w:val="00F7411E"/>
    <w:rsid w:val="00F75FAB"/>
    <w:rsid w:val="00FC335F"/>
    <w:rsid w:val="00FC33EF"/>
    <w:rsid w:val="00FE0930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0DBC"/>
  <w15:docId w15:val="{DEFD3916-8F2D-4CF9-9E6F-94F34769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link w:val="10"/>
    <w:uiPriority w:val="9"/>
    <w:qFormat/>
    <w:rsid w:val="001130A3"/>
    <w:pPr>
      <w:spacing w:before="100" w:beforeAutospacing="1" w:after="100" w:afterAutospacing="1"/>
      <w:ind w:firstLine="318"/>
      <w:jc w:val="both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semiHidden/>
    <w:unhideWhenUsed/>
    <w:qFormat/>
    <w:rsid w:val="001130A3"/>
    <w:pPr>
      <w:spacing w:before="270" w:after="150" w:line="450" w:lineRule="atLeast"/>
      <w:ind w:firstLine="318"/>
      <w:jc w:val="both"/>
      <w:outlineLvl w:val="1"/>
    </w:pPr>
    <w:rPr>
      <w:rFonts w:ascii="Arial" w:hAnsi="Arial" w:cs="Arial"/>
      <w:color w:val="444444"/>
      <w:sz w:val="38"/>
      <w:szCs w:val="3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0A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30A3"/>
    <w:rPr>
      <w:rFonts w:ascii="Arial" w:eastAsia="Times New Roman" w:hAnsi="Arial" w:cs="Arial"/>
      <w:color w:val="444444"/>
      <w:sz w:val="38"/>
      <w:szCs w:val="3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1130A3"/>
    <w:rPr>
      <w:color w:val="0563C1" w:themeColor="hyperlink"/>
      <w:u w:val="single"/>
    </w:rPr>
  </w:style>
  <w:style w:type="paragraph" w:styleId="a4">
    <w:name w:val="No Spacing"/>
    <w:uiPriority w:val="1"/>
    <w:qFormat/>
    <w:rsid w:val="001130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аркированный Знак,Citation List Знак"/>
    <w:basedOn w:val="a0"/>
    <w:link w:val="a6"/>
    <w:locked/>
    <w:rsid w:val="001130A3"/>
    <w:rPr>
      <w:rFonts w:ascii="Calibri" w:eastAsia="Times New Roman" w:hAnsi="Calibri" w:cs="Times New Roman"/>
      <w:lang w:val="ru-RU" w:eastAsia="ru-RU"/>
    </w:rPr>
  </w:style>
  <w:style w:type="paragraph" w:styleId="a6">
    <w:name w:val="List Paragraph"/>
    <w:aliases w:val="маркированный,Citation List"/>
    <w:basedOn w:val="a"/>
    <w:link w:val="a5"/>
    <w:qFormat/>
    <w:rsid w:val="001130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formattext">
    <w:name w:val="formattext"/>
    <w:basedOn w:val="a"/>
    <w:uiPriority w:val="99"/>
    <w:semiHidden/>
    <w:rsid w:val="001130A3"/>
    <w:pPr>
      <w:spacing w:before="100" w:beforeAutospacing="1" w:after="100" w:afterAutospacing="1"/>
    </w:pPr>
    <w:rPr>
      <w:lang w:val="ru-RU"/>
    </w:rPr>
  </w:style>
  <w:style w:type="character" w:customStyle="1" w:styleId="s1">
    <w:name w:val="s1"/>
    <w:uiPriority w:val="99"/>
    <w:rsid w:val="001130A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Bodytext2Exact">
    <w:name w:val="Body text (2) Exact"/>
    <w:basedOn w:val="a0"/>
    <w:rsid w:val="001130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1130A3"/>
    <w:pPr>
      <w:spacing w:after="0" w:line="240" w:lineRule="auto"/>
      <w:ind w:firstLine="31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73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35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a">
    <w:name w:val="footer"/>
    <w:basedOn w:val="a"/>
    <w:link w:val="ab"/>
    <w:uiPriority w:val="99"/>
    <w:unhideWhenUsed/>
    <w:rsid w:val="00F073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735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c">
    <w:name w:val="Placeholder Text"/>
    <w:basedOn w:val="a0"/>
    <w:uiPriority w:val="99"/>
    <w:semiHidden/>
    <w:rsid w:val="00F32559"/>
    <w:rPr>
      <w:color w:val="808080"/>
    </w:rPr>
  </w:style>
  <w:style w:type="paragraph" w:customStyle="1" w:styleId="Default">
    <w:name w:val="Default"/>
    <w:rsid w:val="006B42C5"/>
    <w:pPr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Пк</cp:lastModifiedBy>
  <cp:revision>40</cp:revision>
  <cp:lastPrinted>2023-09-07T08:17:00Z</cp:lastPrinted>
  <dcterms:created xsi:type="dcterms:W3CDTF">2023-01-11T12:28:00Z</dcterms:created>
  <dcterms:modified xsi:type="dcterms:W3CDTF">2023-09-17T20:38:00Z</dcterms:modified>
</cp:coreProperties>
</file>