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44" w:rsidRPr="007004B7" w:rsidRDefault="00385144" w:rsidP="00EE5C5B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sz w:val="24"/>
          <w:szCs w:val="24"/>
        </w:rPr>
      </w:pPr>
      <w:bookmarkStart w:id="0" w:name="_GoBack"/>
      <w:bookmarkEnd w:id="0"/>
      <w:r w:rsidRPr="007004B7">
        <w:rPr>
          <w:sz w:val="24"/>
          <w:szCs w:val="24"/>
        </w:rPr>
        <w:t>Изображение Государственного Герба Республики Казахстан</w:t>
      </w:r>
    </w:p>
    <w:p w:rsidR="00385144" w:rsidRPr="007004B7" w:rsidRDefault="00385144" w:rsidP="00EE5C5B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b/>
          <w:sz w:val="24"/>
          <w:szCs w:val="24"/>
        </w:rPr>
      </w:pPr>
      <w:r w:rsidRPr="007004B7">
        <w:rPr>
          <w:b/>
          <w:sz w:val="24"/>
          <w:szCs w:val="24"/>
        </w:rPr>
        <w:t>НАЦИОНАЛЬНЫЙ СТАНДАРТ РЕСПУБЛИКИ КАЗАХСТАН</w:t>
      </w:r>
    </w:p>
    <w:p w:rsidR="00385144" w:rsidRPr="007004B7" w:rsidRDefault="00385144" w:rsidP="00EE5C5B">
      <w:pPr>
        <w:shd w:val="clear" w:color="auto" w:fill="FFFFFF"/>
        <w:ind w:firstLine="709"/>
        <w:jc w:val="center"/>
        <w:rPr>
          <w:b/>
          <w:caps/>
          <w:sz w:val="24"/>
          <w:szCs w:val="24"/>
        </w:rPr>
      </w:pPr>
    </w:p>
    <w:p w:rsidR="00385144" w:rsidRPr="007004B7" w:rsidRDefault="00385144" w:rsidP="00EE5C5B">
      <w:pPr>
        <w:shd w:val="clear" w:color="auto" w:fill="FFFFFF"/>
        <w:tabs>
          <w:tab w:val="left" w:pos="8640"/>
        </w:tabs>
        <w:ind w:firstLine="709"/>
        <w:jc w:val="center"/>
        <w:rPr>
          <w:b/>
          <w:caps/>
          <w:sz w:val="24"/>
          <w:szCs w:val="24"/>
        </w:rPr>
      </w:pPr>
    </w:p>
    <w:p w:rsidR="00385144" w:rsidRPr="007004B7" w:rsidRDefault="00385144" w:rsidP="00EE5C5B">
      <w:pPr>
        <w:shd w:val="clear" w:color="auto" w:fill="FFFFFF"/>
        <w:tabs>
          <w:tab w:val="left" w:pos="8640"/>
        </w:tabs>
        <w:ind w:firstLine="709"/>
        <w:jc w:val="center"/>
        <w:rPr>
          <w:b/>
          <w:caps/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977D3D" w:rsidRPr="00F143B5" w:rsidRDefault="00977D3D" w:rsidP="00977D3D">
      <w:pPr>
        <w:spacing w:after="3"/>
        <w:ind w:hanging="10"/>
        <w:jc w:val="center"/>
      </w:pPr>
      <w:r w:rsidRPr="00F143B5">
        <w:rPr>
          <w:b/>
          <w:sz w:val="24"/>
        </w:rPr>
        <w:t>СУДЕБНАЯ ЭКСПЕРТИЗА НАРКОТИЧЕСКИХ СРЕДСТВ, ПСИХОТРОПНЫХ ВЕЩЕСТВ, ИХ АНАЛОГОВ И ПРЕКУРСОРОВ</w:t>
      </w:r>
    </w:p>
    <w:p w:rsidR="00385144" w:rsidRPr="007004B7" w:rsidRDefault="00385144" w:rsidP="00EE5C5B">
      <w:pPr>
        <w:ind w:firstLine="0"/>
        <w:jc w:val="center"/>
      </w:pPr>
    </w:p>
    <w:p w:rsidR="00385144" w:rsidRPr="007004B7" w:rsidRDefault="00385144" w:rsidP="00EE5C5B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Термины и определения </w:t>
      </w:r>
    </w:p>
    <w:p w:rsidR="00385144" w:rsidRPr="007004B7" w:rsidRDefault="00385144" w:rsidP="00EE5C5B">
      <w:pPr>
        <w:widowControl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bookmarkStart w:id="1" w:name="_Hlk73519332"/>
    </w:p>
    <w:bookmarkEnd w:id="1"/>
    <w:p w:rsidR="00385144" w:rsidRPr="007004B7" w:rsidRDefault="00385144" w:rsidP="00EE5C5B">
      <w:pPr>
        <w:ind w:firstLine="709"/>
        <w:jc w:val="center"/>
        <w:rPr>
          <w:b/>
          <w:sz w:val="24"/>
          <w:szCs w:val="24"/>
        </w:rPr>
      </w:pPr>
    </w:p>
    <w:p w:rsidR="00385144" w:rsidRPr="007004B7" w:rsidRDefault="00385144" w:rsidP="00EE5C5B">
      <w:pPr>
        <w:ind w:firstLine="0"/>
        <w:jc w:val="center"/>
        <w:rPr>
          <w:b/>
          <w:sz w:val="24"/>
          <w:szCs w:val="24"/>
        </w:rPr>
      </w:pPr>
      <w:r w:rsidRPr="007004B7">
        <w:rPr>
          <w:b/>
          <w:sz w:val="24"/>
          <w:szCs w:val="24"/>
        </w:rPr>
        <w:t xml:space="preserve">СТ РК </w:t>
      </w:r>
    </w:p>
    <w:p w:rsidR="00385144" w:rsidRPr="007004B7" w:rsidRDefault="00385144" w:rsidP="00EE5C5B">
      <w:pPr>
        <w:ind w:firstLine="709"/>
        <w:jc w:val="center"/>
        <w:rPr>
          <w:sz w:val="24"/>
          <w:szCs w:val="24"/>
        </w:rPr>
      </w:pPr>
    </w:p>
    <w:p w:rsidR="00385144" w:rsidRPr="007004B7" w:rsidRDefault="00385144" w:rsidP="00EE5C5B">
      <w:pPr>
        <w:ind w:firstLine="0"/>
        <w:rPr>
          <w:sz w:val="24"/>
          <w:szCs w:val="24"/>
        </w:rPr>
      </w:pPr>
    </w:p>
    <w:p w:rsidR="00385144" w:rsidRPr="00C801DA" w:rsidRDefault="00385144" w:rsidP="00EE5C5B">
      <w:pPr>
        <w:pStyle w:val="Default"/>
        <w:jc w:val="center"/>
        <w:rPr>
          <w:color w:val="auto"/>
        </w:rPr>
      </w:pPr>
    </w:p>
    <w:p w:rsidR="00385144" w:rsidRPr="00C801DA" w:rsidRDefault="00385144" w:rsidP="00EE5C5B">
      <w:pPr>
        <w:ind w:firstLine="709"/>
        <w:jc w:val="center"/>
        <w:rPr>
          <w:sz w:val="24"/>
          <w:szCs w:val="24"/>
        </w:rPr>
      </w:pPr>
    </w:p>
    <w:p w:rsidR="00385144" w:rsidRPr="00C801DA" w:rsidRDefault="00385144" w:rsidP="00EE5C5B">
      <w:pPr>
        <w:ind w:firstLine="709"/>
        <w:jc w:val="center"/>
        <w:rPr>
          <w:sz w:val="24"/>
          <w:szCs w:val="24"/>
        </w:rPr>
      </w:pPr>
    </w:p>
    <w:p w:rsidR="00385144" w:rsidRPr="00C801DA" w:rsidRDefault="00385144" w:rsidP="00EE5C5B">
      <w:pPr>
        <w:ind w:firstLine="709"/>
        <w:jc w:val="center"/>
        <w:rPr>
          <w:sz w:val="24"/>
          <w:szCs w:val="24"/>
        </w:rPr>
      </w:pPr>
    </w:p>
    <w:p w:rsidR="00385144" w:rsidRPr="00C801DA" w:rsidRDefault="00385144" w:rsidP="00EE5C5B">
      <w:pPr>
        <w:ind w:firstLine="709"/>
        <w:jc w:val="center"/>
        <w:rPr>
          <w:sz w:val="24"/>
          <w:szCs w:val="24"/>
        </w:rPr>
      </w:pPr>
    </w:p>
    <w:p w:rsidR="00385144" w:rsidRPr="00C801DA" w:rsidRDefault="00385144" w:rsidP="00EE5C5B">
      <w:pPr>
        <w:ind w:firstLine="709"/>
        <w:jc w:val="center"/>
        <w:rPr>
          <w:sz w:val="24"/>
          <w:szCs w:val="24"/>
        </w:rPr>
      </w:pPr>
    </w:p>
    <w:p w:rsidR="00385144" w:rsidRPr="00C801DA" w:rsidRDefault="00385144" w:rsidP="00EE5C5B">
      <w:pPr>
        <w:ind w:firstLine="709"/>
        <w:jc w:val="center"/>
        <w:rPr>
          <w:sz w:val="24"/>
          <w:szCs w:val="24"/>
        </w:rPr>
      </w:pPr>
    </w:p>
    <w:p w:rsidR="00385144" w:rsidRPr="00C801DA" w:rsidRDefault="00385144" w:rsidP="00EE5C5B">
      <w:pPr>
        <w:ind w:firstLine="0"/>
        <w:jc w:val="center"/>
        <w:rPr>
          <w:sz w:val="24"/>
          <w:szCs w:val="24"/>
        </w:rPr>
      </w:pPr>
    </w:p>
    <w:p w:rsidR="00385144" w:rsidRPr="007004B7" w:rsidRDefault="00385144" w:rsidP="00EE5C5B">
      <w:pPr>
        <w:ind w:firstLine="0"/>
        <w:jc w:val="center"/>
        <w:rPr>
          <w:i/>
          <w:sz w:val="24"/>
          <w:szCs w:val="24"/>
        </w:rPr>
      </w:pPr>
      <w:r w:rsidRPr="007004B7">
        <w:rPr>
          <w:i/>
          <w:sz w:val="24"/>
          <w:szCs w:val="24"/>
        </w:rPr>
        <w:t>Настоящий проект стандарта не подлежит применению до его утверждения</w:t>
      </w:r>
    </w:p>
    <w:p w:rsidR="00385144" w:rsidRPr="007004B7" w:rsidRDefault="00385144" w:rsidP="00EE5C5B">
      <w:pPr>
        <w:ind w:firstLine="709"/>
        <w:jc w:val="center"/>
        <w:rPr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sz w:val="24"/>
          <w:szCs w:val="24"/>
        </w:rPr>
      </w:pPr>
    </w:p>
    <w:p w:rsidR="00385144" w:rsidRPr="007004B7" w:rsidRDefault="00385144" w:rsidP="00EE5C5B">
      <w:pPr>
        <w:ind w:firstLine="709"/>
        <w:jc w:val="center"/>
        <w:rPr>
          <w:sz w:val="24"/>
          <w:szCs w:val="24"/>
        </w:rPr>
      </w:pPr>
    </w:p>
    <w:p w:rsidR="00385144" w:rsidRPr="007004B7" w:rsidRDefault="00385144" w:rsidP="00EE5C5B">
      <w:pPr>
        <w:shd w:val="clear" w:color="auto" w:fill="FFFFFF"/>
        <w:ind w:left="142" w:firstLine="0"/>
        <w:jc w:val="center"/>
        <w:rPr>
          <w:sz w:val="24"/>
          <w:szCs w:val="24"/>
        </w:rPr>
      </w:pPr>
    </w:p>
    <w:p w:rsidR="00385144" w:rsidRPr="007004B7" w:rsidRDefault="00385144" w:rsidP="00EE5C5B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:rsidR="00385144" w:rsidRPr="007004B7" w:rsidRDefault="00385144" w:rsidP="00EE5C5B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:rsidR="00385144" w:rsidRDefault="00385144" w:rsidP="00EE5C5B">
      <w:pPr>
        <w:shd w:val="clear" w:color="auto" w:fill="FFFFFF"/>
        <w:ind w:firstLine="0"/>
        <w:rPr>
          <w:b/>
          <w:sz w:val="24"/>
          <w:szCs w:val="24"/>
        </w:rPr>
      </w:pPr>
    </w:p>
    <w:p w:rsidR="00977D3D" w:rsidRDefault="00977D3D" w:rsidP="00EE5C5B">
      <w:pPr>
        <w:shd w:val="clear" w:color="auto" w:fill="FFFFFF"/>
        <w:ind w:firstLine="0"/>
        <w:rPr>
          <w:b/>
          <w:sz w:val="24"/>
          <w:szCs w:val="24"/>
        </w:rPr>
      </w:pPr>
    </w:p>
    <w:p w:rsidR="00977D3D" w:rsidRDefault="00977D3D" w:rsidP="00EE5C5B">
      <w:pPr>
        <w:shd w:val="clear" w:color="auto" w:fill="FFFFFF"/>
        <w:ind w:firstLine="0"/>
        <w:rPr>
          <w:b/>
          <w:sz w:val="24"/>
          <w:szCs w:val="24"/>
        </w:rPr>
      </w:pPr>
    </w:p>
    <w:p w:rsidR="00977D3D" w:rsidRPr="007004B7" w:rsidRDefault="00977D3D" w:rsidP="00EE5C5B">
      <w:pPr>
        <w:shd w:val="clear" w:color="auto" w:fill="FFFFFF"/>
        <w:ind w:firstLine="0"/>
        <w:rPr>
          <w:b/>
          <w:sz w:val="24"/>
          <w:szCs w:val="24"/>
        </w:rPr>
      </w:pPr>
    </w:p>
    <w:p w:rsidR="00385144" w:rsidRPr="007004B7" w:rsidRDefault="00385144" w:rsidP="00EE5C5B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7004B7">
        <w:rPr>
          <w:b/>
          <w:sz w:val="24"/>
          <w:szCs w:val="24"/>
          <w:lang w:val="kk-KZ"/>
        </w:rPr>
        <w:t>Комитет технического регулирования и метрологии</w:t>
      </w:r>
    </w:p>
    <w:p w:rsidR="00385144" w:rsidRPr="007004B7" w:rsidRDefault="00385144" w:rsidP="00EE5C5B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7004B7">
        <w:rPr>
          <w:b/>
          <w:sz w:val="24"/>
          <w:szCs w:val="24"/>
          <w:lang w:val="kk-KZ"/>
        </w:rPr>
        <w:t xml:space="preserve">Министерства торговли и интеграции </w:t>
      </w:r>
      <w:r w:rsidRPr="007004B7">
        <w:rPr>
          <w:b/>
          <w:sz w:val="24"/>
          <w:szCs w:val="24"/>
        </w:rPr>
        <w:t>Республики Казахстан</w:t>
      </w:r>
    </w:p>
    <w:p w:rsidR="00385144" w:rsidRPr="007004B7" w:rsidRDefault="00385144" w:rsidP="00EE5C5B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</w:pPr>
      <w:r w:rsidRPr="007004B7">
        <w:rPr>
          <w:b/>
          <w:sz w:val="24"/>
          <w:szCs w:val="24"/>
          <w:lang w:val="kk-KZ"/>
        </w:rPr>
        <w:t>(Госстандарт)</w:t>
      </w:r>
    </w:p>
    <w:p w:rsidR="00385144" w:rsidRPr="007004B7" w:rsidRDefault="00385144" w:rsidP="00EE5C5B">
      <w:pPr>
        <w:shd w:val="clear" w:color="auto" w:fill="FFFFFF"/>
        <w:ind w:firstLine="709"/>
        <w:jc w:val="center"/>
        <w:rPr>
          <w:b/>
          <w:sz w:val="24"/>
          <w:szCs w:val="24"/>
          <w:lang w:val="kk-KZ"/>
        </w:rPr>
      </w:pPr>
    </w:p>
    <w:p w:rsidR="00385144" w:rsidRPr="007004B7" w:rsidRDefault="00385144" w:rsidP="00EE5C5B">
      <w:pPr>
        <w:shd w:val="clear" w:color="auto" w:fill="FFFFFF"/>
        <w:ind w:firstLine="0"/>
        <w:jc w:val="center"/>
        <w:rPr>
          <w:b/>
          <w:sz w:val="24"/>
          <w:szCs w:val="24"/>
          <w:lang w:val="kk-KZ"/>
        </w:rPr>
        <w:sectPr w:rsidR="00385144" w:rsidRPr="007004B7" w:rsidSect="00EE5C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18" w:right="1133" w:bottom="1418" w:left="1134" w:header="1021" w:footer="1021" w:gutter="0"/>
          <w:pgNumType w:fmt="lowerRoman" w:start="1"/>
          <w:cols w:space="708"/>
          <w:titlePg/>
          <w:docGrid w:linePitch="360"/>
        </w:sectPr>
      </w:pPr>
      <w:r w:rsidRPr="007004B7">
        <w:rPr>
          <w:b/>
          <w:sz w:val="24"/>
          <w:szCs w:val="24"/>
          <w:lang w:val="kk-KZ"/>
        </w:rPr>
        <w:t>Нур-Султан</w:t>
      </w:r>
    </w:p>
    <w:p w:rsidR="00385144" w:rsidRPr="007004B7" w:rsidRDefault="00385144" w:rsidP="00EE5C5B">
      <w:pPr>
        <w:shd w:val="clear" w:color="auto" w:fill="FFFFFF"/>
        <w:tabs>
          <w:tab w:val="center" w:pos="4677"/>
          <w:tab w:val="left" w:pos="7980"/>
        </w:tabs>
        <w:ind w:firstLine="709"/>
        <w:jc w:val="center"/>
        <w:rPr>
          <w:b/>
          <w:bCs/>
          <w:spacing w:val="3"/>
          <w:sz w:val="24"/>
          <w:szCs w:val="24"/>
        </w:rPr>
      </w:pPr>
      <w:r w:rsidRPr="007004B7">
        <w:rPr>
          <w:b/>
          <w:bCs/>
          <w:spacing w:val="3"/>
          <w:sz w:val="24"/>
          <w:szCs w:val="24"/>
        </w:rPr>
        <w:lastRenderedPageBreak/>
        <w:t>Предисловие</w:t>
      </w:r>
    </w:p>
    <w:p w:rsidR="00385144" w:rsidRPr="007004B7" w:rsidRDefault="00385144" w:rsidP="00EE5C5B">
      <w:pPr>
        <w:shd w:val="clear" w:color="auto" w:fill="FFFFFF"/>
        <w:ind w:firstLine="709"/>
        <w:rPr>
          <w:sz w:val="24"/>
          <w:szCs w:val="24"/>
        </w:rPr>
      </w:pPr>
    </w:p>
    <w:p w:rsidR="00385144" w:rsidRPr="007004B7" w:rsidRDefault="00385144" w:rsidP="00EE5C5B">
      <w:pPr>
        <w:tabs>
          <w:tab w:val="left" w:pos="922"/>
        </w:tabs>
        <w:autoSpaceDE/>
        <w:autoSpaceDN/>
        <w:adjustRightInd/>
        <w:ind w:firstLine="567"/>
        <w:rPr>
          <w:sz w:val="24"/>
          <w:szCs w:val="24"/>
        </w:rPr>
      </w:pPr>
      <w:r w:rsidRPr="007004B7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РАЗРАБОТАН</w:t>
      </w:r>
      <w:r w:rsidRPr="007004B7">
        <w:rPr>
          <w:b/>
          <w:sz w:val="24"/>
          <w:szCs w:val="24"/>
        </w:rPr>
        <w:t xml:space="preserve"> И </w:t>
      </w:r>
      <w:proofErr w:type="gramStart"/>
      <w:r w:rsidRPr="007004B7">
        <w:rPr>
          <w:b/>
          <w:bCs/>
          <w:sz w:val="24"/>
          <w:szCs w:val="24"/>
        </w:rPr>
        <w:t xml:space="preserve">ВНЕСЕН </w:t>
      </w:r>
      <w:r w:rsidR="00D14820">
        <w:rPr>
          <w:b/>
          <w:bCs/>
          <w:sz w:val="24"/>
          <w:szCs w:val="24"/>
        </w:rPr>
        <w:t xml:space="preserve"> </w:t>
      </w:r>
      <w:r w:rsidRPr="007004B7">
        <w:rPr>
          <w:sz w:val="24"/>
          <w:szCs w:val="24"/>
        </w:rPr>
        <w:t>РГП</w:t>
      </w:r>
      <w:proofErr w:type="gramEnd"/>
      <w:r w:rsidRPr="007004B7">
        <w:rPr>
          <w:sz w:val="24"/>
          <w:szCs w:val="24"/>
        </w:rPr>
        <w:t xml:space="preserve">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:rsidR="00385144" w:rsidRPr="007004B7" w:rsidRDefault="00385144" w:rsidP="00EE5C5B">
      <w:pPr>
        <w:tabs>
          <w:tab w:val="left" w:pos="922"/>
        </w:tabs>
        <w:autoSpaceDE/>
        <w:autoSpaceDN/>
        <w:adjustRightInd/>
        <w:ind w:firstLine="567"/>
        <w:rPr>
          <w:sz w:val="24"/>
          <w:szCs w:val="24"/>
        </w:rPr>
      </w:pPr>
    </w:p>
    <w:p w:rsidR="00385144" w:rsidRPr="007004B7" w:rsidRDefault="00385144" w:rsidP="00EE5C5B">
      <w:pPr>
        <w:tabs>
          <w:tab w:val="left" w:pos="835"/>
        </w:tabs>
        <w:autoSpaceDE/>
        <w:autoSpaceDN/>
        <w:adjustRightInd/>
        <w:ind w:firstLine="567"/>
        <w:rPr>
          <w:sz w:val="24"/>
          <w:szCs w:val="24"/>
        </w:rPr>
      </w:pPr>
      <w:r w:rsidRPr="007004B7">
        <w:rPr>
          <w:b/>
          <w:bCs/>
          <w:sz w:val="24"/>
          <w:szCs w:val="24"/>
        </w:rPr>
        <w:t xml:space="preserve">2 УТВЕРЖДЕН И ВВЕДЕН В ДЕЙСТВИЕ </w:t>
      </w:r>
      <w:r w:rsidRPr="007004B7">
        <w:rPr>
          <w:bCs/>
          <w:sz w:val="24"/>
          <w:szCs w:val="24"/>
        </w:rPr>
        <w:t xml:space="preserve">Приказом Председателя Комитета технического регулирования и метрологии Министерства торговли и интеграции Республики Казахстан </w:t>
      </w:r>
    </w:p>
    <w:p w:rsidR="00385144" w:rsidRPr="007004B7" w:rsidRDefault="00385144" w:rsidP="00EE5C5B">
      <w:pPr>
        <w:tabs>
          <w:tab w:val="left" w:pos="835"/>
        </w:tabs>
        <w:autoSpaceDE/>
        <w:autoSpaceDN/>
        <w:adjustRightInd/>
        <w:ind w:firstLine="567"/>
        <w:rPr>
          <w:sz w:val="24"/>
          <w:szCs w:val="24"/>
        </w:rPr>
      </w:pPr>
    </w:p>
    <w:p w:rsidR="008A5601" w:rsidRPr="008A5601" w:rsidRDefault="00F56D1A" w:rsidP="008A5601">
      <w:pPr>
        <w:widowControl/>
        <w:autoSpaceDE/>
        <w:autoSpaceDN/>
        <w:adjustRightInd/>
        <w:spacing w:line="249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85144" w:rsidRPr="00DA7F74">
        <w:rPr>
          <w:b/>
          <w:bCs/>
          <w:sz w:val="24"/>
          <w:szCs w:val="24"/>
        </w:rPr>
        <w:t xml:space="preserve"> </w:t>
      </w:r>
      <w:bookmarkStart w:id="2" w:name="_Toc494286439"/>
      <w:r w:rsidR="008A5601" w:rsidRPr="008A5601">
        <w:rPr>
          <w:sz w:val="24"/>
          <w:szCs w:val="24"/>
        </w:rPr>
        <w:t>В настоящем стандарте реализованы нормы законов Республики Казахстан: «О судебно-экспертной деятельности» от 10 февраля 2017 года № 44-VI, «</w:t>
      </w:r>
      <w:r w:rsidR="008A5601" w:rsidRPr="008A5601">
        <w:rPr>
          <w:rStyle w:val="s1"/>
          <w:b w:val="0"/>
          <w:color w:val="auto"/>
          <w:sz w:val="24"/>
          <w:szCs w:val="24"/>
        </w:rPr>
        <w:t xml:space="preserve">О наркотических средствах, психотропных веществах, их аналогах и прекурсорах и мерах противодействия их незаконному обороту и злоупотреблению ими» от 10 июля 1998 года № 279-I,  </w:t>
      </w:r>
      <w:r w:rsidR="008A5601" w:rsidRPr="008A5601">
        <w:rPr>
          <w:b/>
          <w:bCs/>
          <w:sz w:val="24"/>
          <w:szCs w:val="24"/>
        </w:rPr>
        <w:br/>
        <w:t>п</w:t>
      </w:r>
      <w:r w:rsidR="008A5601" w:rsidRPr="008A5601">
        <w:rPr>
          <w:bCs/>
          <w:sz w:val="24"/>
          <w:szCs w:val="24"/>
        </w:rPr>
        <w:t xml:space="preserve">остановление Правительства </w:t>
      </w:r>
      <w:r w:rsidR="008A5601" w:rsidRPr="008A5601">
        <w:rPr>
          <w:rStyle w:val="s3"/>
          <w:i w:val="0"/>
          <w:color w:val="auto"/>
          <w:sz w:val="24"/>
          <w:szCs w:val="24"/>
        </w:rPr>
        <w:t xml:space="preserve">Республики Казахстан от 3 июля 2019 года № 470 «Об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веществ» с изменениями, внесенными постановлением Правительства РК от 27.09.2021 года №677, </w:t>
      </w:r>
      <w:r w:rsidR="008A5601" w:rsidRPr="008A5601">
        <w:rPr>
          <w:sz w:val="24"/>
          <w:szCs w:val="24"/>
        </w:rPr>
        <w:t>Уголовного  кодекса РК с изменениями и дополнениями по состоянию на 30.12.2020 года, Правил организации и производства судебных экспертиз и исследований в органах судебной экспертизы (Приказ Министра юстиции Республики Казахстан от 27 апреля 2017 года № 484).</w:t>
      </w:r>
    </w:p>
    <w:p w:rsidR="00385144" w:rsidRPr="008A5601" w:rsidRDefault="00385144" w:rsidP="00EE5C5B">
      <w:pPr>
        <w:tabs>
          <w:tab w:val="left" w:pos="835"/>
        </w:tabs>
        <w:autoSpaceDE/>
        <w:autoSpaceDN/>
        <w:adjustRightInd/>
        <w:ind w:firstLine="567"/>
        <w:rPr>
          <w:bCs/>
          <w:sz w:val="24"/>
          <w:szCs w:val="24"/>
        </w:rPr>
      </w:pPr>
    </w:p>
    <w:p w:rsidR="00385144" w:rsidRPr="007004B7" w:rsidRDefault="00F56D1A" w:rsidP="00EE5C5B">
      <w:pPr>
        <w:tabs>
          <w:tab w:val="left" w:pos="567"/>
        </w:tabs>
        <w:autoSpaceDE/>
        <w:autoSpaceDN/>
        <w:adjustRightInd/>
        <w:ind w:firstLine="567"/>
        <w:outlineLvl w:val="2"/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4</w:t>
      </w:r>
      <w:r w:rsidR="00385144" w:rsidRPr="007004B7">
        <w:rPr>
          <w:b/>
          <w:bCs/>
          <w:sz w:val="24"/>
          <w:szCs w:val="24"/>
        </w:rPr>
        <w:t xml:space="preserve"> ВВЕДЕН </w:t>
      </w:r>
      <w:bookmarkEnd w:id="2"/>
      <w:r w:rsidR="00385144" w:rsidRPr="007004B7">
        <w:rPr>
          <w:b/>
          <w:bCs/>
          <w:sz w:val="24"/>
          <w:szCs w:val="24"/>
          <w:lang w:val="kk-KZ"/>
        </w:rPr>
        <w:t>ВПЕРВЫЕ</w:t>
      </w:r>
    </w:p>
    <w:p w:rsidR="00385144" w:rsidRPr="007004B7" w:rsidRDefault="00385144" w:rsidP="00EE5C5B">
      <w:pPr>
        <w:tabs>
          <w:tab w:val="left" w:pos="567"/>
        </w:tabs>
        <w:autoSpaceDE/>
        <w:autoSpaceDN/>
        <w:adjustRightInd/>
        <w:ind w:firstLine="567"/>
        <w:outlineLvl w:val="2"/>
        <w:rPr>
          <w:bCs/>
          <w:sz w:val="24"/>
          <w:szCs w:val="24"/>
          <w:lang w:val="kk-KZ"/>
        </w:rPr>
      </w:pPr>
    </w:p>
    <w:p w:rsidR="001C015E" w:rsidRDefault="001C015E" w:rsidP="00EE5C5B">
      <w:pPr>
        <w:pStyle w:val="1"/>
        <w:shd w:val="clear" w:color="auto" w:fill="auto"/>
        <w:spacing w:after="0"/>
        <w:ind w:firstLine="567"/>
        <w:jc w:val="both"/>
      </w:pPr>
      <w:r>
        <w:rPr>
          <w:i/>
          <w:iCs/>
          <w:color w:val="000000"/>
          <w:sz w:val="24"/>
          <w:szCs w:val="24"/>
          <w:lang w:eastAsia="ru-RU" w:bidi="ru-RU"/>
        </w:rPr>
        <w:t>Информация об изменениях к настоящему стандарту публикуется в ежегодно издаваемом информационном каталоге документов по стандартизации Республики Казахстан, а текст изменений и поправок - в периодических информационных указателях. В случае пересмотра (замены) или отмены настоящего стандарта соответствующее уведомление будет опубликовано в периодическом информационном указателе</w:t>
      </w:r>
    </w:p>
    <w:p w:rsidR="00385144" w:rsidRPr="001C015E" w:rsidRDefault="00385144" w:rsidP="00EE5C5B">
      <w:pPr>
        <w:shd w:val="clear" w:color="auto" w:fill="FFFFFF"/>
        <w:ind w:firstLine="567"/>
        <w:rPr>
          <w:i/>
          <w:sz w:val="24"/>
          <w:szCs w:val="24"/>
        </w:rPr>
      </w:pPr>
    </w:p>
    <w:p w:rsidR="00385144" w:rsidRPr="001C015E" w:rsidRDefault="00385144" w:rsidP="00EE5C5B">
      <w:pPr>
        <w:shd w:val="clear" w:color="auto" w:fill="FFFFFF"/>
        <w:ind w:firstLine="567"/>
        <w:rPr>
          <w:i/>
          <w:sz w:val="24"/>
          <w:szCs w:val="24"/>
        </w:rPr>
      </w:pPr>
    </w:p>
    <w:p w:rsidR="00385144" w:rsidRPr="007004B7" w:rsidRDefault="00385144" w:rsidP="00EE5C5B">
      <w:pPr>
        <w:shd w:val="clear" w:color="auto" w:fill="FFFFFF"/>
        <w:ind w:firstLine="567"/>
        <w:rPr>
          <w:i/>
          <w:sz w:val="24"/>
          <w:szCs w:val="24"/>
          <w:lang w:val="kk-KZ"/>
        </w:rPr>
      </w:pPr>
    </w:p>
    <w:p w:rsidR="00385144" w:rsidRPr="007004B7" w:rsidRDefault="00385144" w:rsidP="00EE5C5B">
      <w:pPr>
        <w:shd w:val="clear" w:color="auto" w:fill="FFFFFF"/>
        <w:ind w:firstLine="567"/>
        <w:rPr>
          <w:i/>
          <w:sz w:val="24"/>
          <w:szCs w:val="24"/>
          <w:lang w:val="kk-KZ"/>
        </w:rPr>
      </w:pPr>
    </w:p>
    <w:p w:rsidR="00385144" w:rsidRPr="007004B7" w:rsidRDefault="00385144" w:rsidP="00EE5C5B">
      <w:pPr>
        <w:shd w:val="clear" w:color="auto" w:fill="FFFFFF"/>
        <w:ind w:firstLine="567"/>
        <w:rPr>
          <w:i/>
          <w:sz w:val="24"/>
          <w:szCs w:val="24"/>
          <w:lang w:val="kk-KZ"/>
        </w:rPr>
      </w:pPr>
    </w:p>
    <w:p w:rsidR="00385144" w:rsidRPr="007004B7" w:rsidRDefault="00385144" w:rsidP="00EE5C5B">
      <w:pPr>
        <w:shd w:val="clear" w:color="auto" w:fill="FFFFFF"/>
        <w:ind w:firstLine="567"/>
        <w:rPr>
          <w:i/>
          <w:sz w:val="24"/>
          <w:szCs w:val="24"/>
          <w:lang w:val="kk-KZ"/>
        </w:rPr>
      </w:pPr>
    </w:p>
    <w:p w:rsidR="00385144" w:rsidRPr="007004B7" w:rsidRDefault="00385144" w:rsidP="00EE5C5B">
      <w:pPr>
        <w:shd w:val="clear" w:color="auto" w:fill="FFFFFF"/>
        <w:ind w:firstLine="567"/>
        <w:rPr>
          <w:i/>
          <w:sz w:val="24"/>
          <w:szCs w:val="24"/>
          <w:lang w:val="kk-KZ"/>
        </w:rPr>
      </w:pPr>
    </w:p>
    <w:p w:rsidR="001C015E" w:rsidRDefault="001C015E" w:rsidP="00EE5C5B">
      <w:pPr>
        <w:shd w:val="clear" w:color="auto" w:fill="FFFFFF"/>
        <w:ind w:firstLine="567"/>
        <w:rPr>
          <w:sz w:val="24"/>
          <w:szCs w:val="24"/>
        </w:rPr>
      </w:pPr>
    </w:p>
    <w:p w:rsidR="001C015E" w:rsidRDefault="001C015E" w:rsidP="00EE5C5B">
      <w:pPr>
        <w:shd w:val="clear" w:color="auto" w:fill="FFFFFF"/>
        <w:ind w:firstLine="567"/>
        <w:rPr>
          <w:sz w:val="24"/>
          <w:szCs w:val="24"/>
        </w:rPr>
      </w:pPr>
    </w:p>
    <w:p w:rsidR="001C015E" w:rsidRDefault="001C015E" w:rsidP="00EE5C5B">
      <w:pPr>
        <w:shd w:val="clear" w:color="auto" w:fill="FFFFFF"/>
        <w:ind w:firstLine="567"/>
        <w:rPr>
          <w:sz w:val="24"/>
          <w:szCs w:val="24"/>
        </w:rPr>
      </w:pPr>
    </w:p>
    <w:p w:rsidR="001C015E" w:rsidRDefault="001C015E" w:rsidP="00EE5C5B">
      <w:pPr>
        <w:shd w:val="clear" w:color="auto" w:fill="FFFFFF"/>
        <w:ind w:firstLine="567"/>
        <w:rPr>
          <w:sz w:val="24"/>
          <w:szCs w:val="24"/>
        </w:rPr>
      </w:pPr>
    </w:p>
    <w:p w:rsidR="001C015E" w:rsidRDefault="00385144" w:rsidP="00EE5C5B">
      <w:pPr>
        <w:shd w:val="clear" w:color="auto" w:fill="FFFFFF"/>
        <w:ind w:firstLine="567"/>
        <w:rPr>
          <w:sz w:val="24"/>
          <w:szCs w:val="24"/>
          <w:lang w:val="kk-KZ"/>
        </w:rPr>
      </w:pPr>
      <w:r w:rsidRPr="007004B7">
        <w:rPr>
          <w:sz w:val="24"/>
          <w:szCs w:val="24"/>
        </w:rPr>
        <w:t xml:space="preserve">Настоящий стандарт не может быть </w:t>
      </w:r>
      <w:r w:rsidRPr="007004B7">
        <w:rPr>
          <w:sz w:val="24"/>
          <w:szCs w:val="24"/>
          <w:lang w:val="kk-KZ"/>
        </w:rPr>
        <w:t xml:space="preserve">полностью или частично воспроизведен, </w:t>
      </w:r>
      <w:r w:rsidRPr="007004B7">
        <w:rPr>
          <w:sz w:val="24"/>
          <w:szCs w:val="24"/>
        </w:rPr>
        <w:t xml:space="preserve">тиражирован и распространен </w:t>
      </w:r>
      <w:r w:rsidRPr="007004B7">
        <w:rPr>
          <w:sz w:val="24"/>
          <w:szCs w:val="24"/>
          <w:lang w:val="kk-KZ"/>
        </w:rPr>
        <w:t xml:space="preserve">в качестве официального издания </w:t>
      </w:r>
      <w:r w:rsidRPr="007004B7">
        <w:rPr>
          <w:sz w:val="24"/>
          <w:szCs w:val="24"/>
        </w:rPr>
        <w:t>без разрешения Комитета технического регулирования и метрологии Министерства торговли и интеграции Республики Казахстан</w:t>
      </w:r>
      <w:r w:rsidRPr="007004B7">
        <w:rPr>
          <w:sz w:val="24"/>
          <w:szCs w:val="24"/>
          <w:lang w:val="kk-KZ"/>
        </w:rPr>
        <w:t>.</w:t>
      </w:r>
    </w:p>
    <w:p w:rsidR="00D14820" w:rsidRDefault="00385144" w:rsidP="00EE5C5B">
      <w:pPr>
        <w:pStyle w:val="11"/>
        <w:shd w:val="clear" w:color="auto" w:fill="auto"/>
        <w:spacing w:after="220"/>
        <w:ind w:firstLine="567"/>
        <w:jc w:val="center"/>
        <w:rPr>
          <w:color w:val="000000"/>
          <w:sz w:val="24"/>
          <w:szCs w:val="24"/>
          <w:lang w:eastAsia="ru-RU" w:bidi="ru-RU"/>
        </w:rPr>
      </w:pPr>
      <w:r w:rsidRPr="007004B7">
        <w:rPr>
          <w:rStyle w:val="FontStyle59"/>
          <w:sz w:val="24"/>
          <w:szCs w:val="24"/>
        </w:rPr>
        <w:br w:type="page"/>
      </w:r>
      <w:bookmarkStart w:id="3" w:name="bookmark22"/>
      <w:bookmarkStart w:id="4" w:name="bookmark23"/>
    </w:p>
    <w:bookmarkEnd w:id="3"/>
    <w:bookmarkEnd w:id="4"/>
    <w:p w:rsidR="00385144" w:rsidRPr="007004B7" w:rsidRDefault="00385144" w:rsidP="00EE5C5B">
      <w:pPr>
        <w:pBdr>
          <w:bottom w:val="single" w:sz="12" w:space="4" w:color="auto"/>
        </w:pBdr>
        <w:shd w:val="clear" w:color="auto" w:fill="FFFFFF"/>
        <w:ind w:firstLine="0"/>
        <w:jc w:val="center"/>
        <w:outlineLvl w:val="0"/>
        <w:rPr>
          <w:b/>
          <w:sz w:val="24"/>
          <w:szCs w:val="24"/>
        </w:rPr>
      </w:pPr>
      <w:r w:rsidRPr="007004B7">
        <w:rPr>
          <w:b/>
          <w:sz w:val="24"/>
          <w:szCs w:val="24"/>
        </w:rPr>
        <w:lastRenderedPageBreak/>
        <w:t>НАЦИОНАЛЬНЫЙ СТАНДАРТ РЕСПУБЛИКИ КАЗАХСТАН</w:t>
      </w:r>
    </w:p>
    <w:p w:rsidR="00385144" w:rsidRPr="007004B7" w:rsidRDefault="00385144" w:rsidP="00EE5C5B">
      <w:pPr>
        <w:shd w:val="clear" w:color="auto" w:fill="FFFFFF"/>
        <w:tabs>
          <w:tab w:val="left" w:pos="4125"/>
        </w:tabs>
        <w:ind w:firstLine="709"/>
        <w:jc w:val="center"/>
        <w:rPr>
          <w:sz w:val="24"/>
          <w:szCs w:val="24"/>
        </w:rPr>
      </w:pPr>
    </w:p>
    <w:p w:rsidR="00D50F71" w:rsidRPr="007004B7" w:rsidRDefault="00D50F71" w:rsidP="00D50F71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СУДЕБНО-ЭКСПЕРТНОЕ ИССЛЕДОВАНИЕ ПОЧЕРКА И ПОДПИСИ</w:t>
      </w:r>
    </w:p>
    <w:p w:rsidR="00D50F71" w:rsidRPr="007004B7" w:rsidRDefault="00D50F71" w:rsidP="00D50F71">
      <w:pPr>
        <w:ind w:firstLine="0"/>
        <w:jc w:val="center"/>
      </w:pPr>
    </w:p>
    <w:p w:rsidR="00D50F71" w:rsidRPr="007004B7" w:rsidRDefault="00D50F71" w:rsidP="00D50F71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Термины и определения </w:t>
      </w:r>
    </w:p>
    <w:p w:rsidR="00D50F71" w:rsidRPr="007004B7" w:rsidRDefault="00D50F71" w:rsidP="00D50F71">
      <w:pPr>
        <w:widowControl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85144" w:rsidRPr="007004B7" w:rsidRDefault="00385144" w:rsidP="00EE5C5B">
      <w:pPr>
        <w:ind w:firstLine="0"/>
        <w:jc w:val="center"/>
        <w:rPr>
          <w:b/>
          <w:bCs/>
          <w:sz w:val="32"/>
          <w:szCs w:val="32"/>
        </w:rPr>
      </w:pPr>
      <w:bookmarkStart w:id="5" w:name="_Hlk73526763"/>
      <w:r w:rsidRPr="007004B7">
        <w:rPr>
          <w:b/>
          <w:bCs/>
          <w:sz w:val="24"/>
          <w:szCs w:val="24"/>
        </w:rPr>
        <w:t>Общие технические требования</w:t>
      </w:r>
    </w:p>
    <w:bookmarkEnd w:id="5"/>
    <w:p w:rsidR="00385144" w:rsidRPr="007004B7" w:rsidRDefault="00385144" w:rsidP="00EE5C5B">
      <w:pPr>
        <w:pBdr>
          <w:bottom w:val="single" w:sz="12" w:space="0" w:color="auto"/>
        </w:pBdr>
        <w:shd w:val="clear" w:color="auto" w:fill="FFFFFF"/>
        <w:tabs>
          <w:tab w:val="left" w:pos="4125"/>
        </w:tabs>
        <w:ind w:firstLine="0"/>
        <w:jc w:val="center"/>
        <w:rPr>
          <w:bCs/>
          <w:sz w:val="24"/>
          <w:szCs w:val="24"/>
        </w:rPr>
      </w:pPr>
    </w:p>
    <w:p w:rsidR="00385144" w:rsidRPr="007004B7" w:rsidRDefault="00385144" w:rsidP="00EE5C5B">
      <w:pPr>
        <w:shd w:val="clear" w:color="auto" w:fill="FFFFFF"/>
        <w:ind w:firstLine="709"/>
        <w:jc w:val="right"/>
        <w:outlineLvl w:val="0"/>
        <w:rPr>
          <w:b/>
          <w:sz w:val="24"/>
          <w:szCs w:val="24"/>
        </w:rPr>
      </w:pPr>
      <w:r w:rsidRPr="007004B7">
        <w:rPr>
          <w:b/>
          <w:sz w:val="24"/>
          <w:szCs w:val="24"/>
        </w:rPr>
        <w:t>Дата введения</w:t>
      </w:r>
    </w:p>
    <w:p w:rsidR="00385144" w:rsidRPr="007004B7" w:rsidRDefault="00385144" w:rsidP="00EE5C5B">
      <w:pPr>
        <w:shd w:val="clear" w:color="auto" w:fill="FFFFFF"/>
        <w:ind w:firstLine="709"/>
        <w:rPr>
          <w:b/>
          <w:sz w:val="24"/>
          <w:szCs w:val="24"/>
        </w:rPr>
      </w:pPr>
    </w:p>
    <w:p w:rsidR="00385144" w:rsidRPr="00F90997" w:rsidRDefault="00385144" w:rsidP="00EE5C5B">
      <w:pPr>
        <w:pStyle w:val="Style17"/>
        <w:widowControl/>
        <w:ind w:firstLine="567"/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</w:pPr>
      <w:r w:rsidRPr="00F90997"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  <w:t>1 Область применения</w:t>
      </w:r>
    </w:p>
    <w:p w:rsidR="00F000F7" w:rsidRPr="00F143B5" w:rsidRDefault="00F000F7" w:rsidP="00F000F7">
      <w:pPr>
        <w:spacing w:after="18" w:line="249" w:lineRule="auto"/>
        <w:ind w:firstLine="568"/>
      </w:pPr>
      <w:r w:rsidRPr="00F143B5">
        <w:rPr>
          <w:sz w:val="24"/>
        </w:rPr>
        <w:t xml:space="preserve">Настоящий стандарт устанавливает термины и определения понятий в области судебной экспертизы наркотических средств, психотропных веществ, их аналогов и прекурсоров.  </w:t>
      </w:r>
    </w:p>
    <w:p w:rsidR="00F000F7" w:rsidRPr="00F143B5" w:rsidRDefault="00F000F7" w:rsidP="00F000F7">
      <w:pPr>
        <w:spacing w:after="18" w:line="249" w:lineRule="auto"/>
        <w:ind w:firstLine="568"/>
      </w:pPr>
      <w:r w:rsidRPr="00F143B5">
        <w:rPr>
          <w:sz w:val="24"/>
        </w:rPr>
        <w:t>Термины, установленные настоящим стандартом, рекомендуются для применения во всех видах документации и других источниках в области судебной экспертизы наркотических средств, психотропных веществ, их аналогов и прекурсоров и исследований,</w:t>
      </w:r>
      <w:r w:rsidRPr="00F143B5">
        <w:rPr>
          <w:rFonts w:eastAsia="Arial"/>
        </w:rPr>
        <w:t xml:space="preserve"> </w:t>
      </w:r>
      <w:r w:rsidRPr="00F143B5">
        <w:rPr>
          <w:sz w:val="24"/>
        </w:rPr>
        <w:t xml:space="preserve">входящих в сферу действия работ по стандартизации и (или) использующих результаты этих работ.  </w:t>
      </w:r>
    </w:p>
    <w:p w:rsidR="00F000F7" w:rsidRPr="00F143B5" w:rsidRDefault="00F000F7" w:rsidP="00F000F7">
      <w:pPr>
        <w:spacing w:after="18" w:line="249" w:lineRule="auto"/>
        <w:ind w:firstLine="568"/>
      </w:pPr>
      <w:r w:rsidRPr="00F143B5">
        <w:rPr>
          <w:sz w:val="24"/>
        </w:rPr>
        <w:t xml:space="preserve">Стандарт предназначен для применения в деятельности судебных экспертов, сотрудников правоохранительных органов, других специальных органов, осуществляющих работу </w:t>
      </w:r>
      <w:r>
        <w:rPr>
          <w:sz w:val="24"/>
        </w:rPr>
        <w:t>в области</w:t>
      </w:r>
      <w:r w:rsidRPr="00F143B5">
        <w:rPr>
          <w:sz w:val="24"/>
        </w:rPr>
        <w:t xml:space="preserve"> противодействи</w:t>
      </w:r>
      <w:r>
        <w:rPr>
          <w:sz w:val="24"/>
        </w:rPr>
        <w:t>я</w:t>
      </w:r>
      <w:r w:rsidRPr="00F143B5">
        <w:rPr>
          <w:sz w:val="24"/>
        </w:rPr>
        <w:t xml:space="preserve"> наркопреступности, и другими заинтересованными лицами. </w:t>
      </w:r>
    </w:p>
    <w:p w:rsidR="00385144" w:rsidRPr="00C801DA" w:rsidRDefault="00385144" w:rsidP="00EE5C5B">
      <w:pPr>
        <w:pStyle w:val="Style22"/>
        <w:widowControl/>
        <w:ind w:firstLine="567"/>
        <w:rPr>
          <w:rStyle w:val="FontStyle140"/>
          <w:rFonts w:ascii="Times New Roman" w:hAnsi="Times New Roman" w:cs="Times New Roman"/>
          <w:lang w:eastAsia="en-US"/>
        </w:rPr>
      </w:pPr>
    </w:p>
    <w:p w:rsidR="00385144" w:rsidRPr="00F90997" w:rsidRDefault="00F90997" w:rsidP="00EE5C5B">
      <w:pPr>
        <w:ind w:firstLine="567"/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</w:pPr>
      <w:r w:rsidRPr="00F90997"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385144" w:rsidRPr="00F90997">
        <w:rPr>
          <w:rStyle w:val="FontStyle140"/>
          <w:rFonts w:ascii="Times New Roman" w:hAnsi="Times New Roman" w:cs="Times New Roman"/>
          <w:b/>
          <w:sz w:val="24"/>
          <w:szCs w:val="24"/>
          <w:lang w:eastAsia="en-US"/>
        </w:rPr>
        <w:t xml:space="preserve"> Термины и определения </w:t>
      </w:r>
    </w:p>
    <w:p w:rsidR="00385144" w:rsidRDefault="00385144" w:rsidP="00EE5C5B">
      <w:pPr>
        <w:pStyle w:val="Style30"/>
        <w:widowControl/>
        <w:ind w:firstLine="708"/>
        <w:rPr>
          <w:rStyle w:val="ac"/>
        </w:rPr>
      </w:pPr>
    </w:p>
    <w:p w:rsidR="00385144" w:rsidRDefault="004B4EAC" w:rsidP="00EE5C5B">
      <w:pPr>
        <w:pStyle w:val="Style23"/>
        <w:widowControl/>
        <w:ind w:firstLine="567"/>
        <w:jc w:val="both"/>
        <w:rPr>
          <w:rStyle w:val="ac"/>
          <w:rFonts w:ascii="Times New Roman" w:hAnsi="Times New Roman"/>
          <w:color w:val="000000" w:themeColor="text1"/>
          <w:u w:val="none"/>
        </w:rPr>
      </w:pPr>
      <w:r>
        <w:rPr>
          <w:rStyle w:val="ac"/>
          <w:rFonts w:ascii="Times New Roman" w:hAnsi="Times New Roman"/>
          <w:color w:val="000000" w:themeColor="text1"/>
          <w:u w:val="none"/>
        </w:rPr>
        <w:t>Н</w:t>
      </w:r>
      <w:r w:rsidR="00385144" w:rsidRPr="004B4EAC">
        <w:rPr>
          <w:rStyle w:val="ac"/>
          <w:rFonts w:ascii="Times New Roman" w:hAnsi="Times New Roman"/>
          <w:color w:val="000000" w:themeColor="text1"/>
          <w:u w:val="none"/>
        </w:rPr>
        <w:t>астоящ</w:t>
      </w:r>
      <w:r w:rsidRPr="004B4EAC">
        <w:rPr>
          <w:rStyle w:val="ac"/>
          <w:rFonts w:ascii="Times New Roman" w:hAnsi="Times New Roman"/>
          <w:color w:val="000000" w:themeColor="text1"/>
          <w:u w:val="none"/>
        </w:rPr>
        <w:t xml:space="preserve">ий </w:t>
      </w:r>
      <w:r w:rsidR="00385144" w:rsidRPr="004B4EAC">
        <w:rPr>
          <w:rStyle w:val="ac"/>
          <w:rFonts w:ascii="Times New Roman" w:hAnsi="Times New Roman"/>
          <w:color w:val="000000" w:themeColor="text1"/>
          <w:u w:val="none"/>
        </w:rPr>
        <w:t>стандарт</w:t>
      </w:r>
      <w:r w:rsidRPr="004B4EAC">
        <w:rPr>
          <w:rStyle w:val="ac"/>
          <w:rFonts w:ascii="Times New Roman" w:hAnsi="Times New Roman"/>
          <w:color w:val="000000" w:themeColor="text1"/>
          <w:u w:val="none"/>
        </w:rPr>
        <w:t xml:space="preserve"> устанавливает термины с </w:t>
      </w:r>
      <w:r w:rsidR="00385144" w:rsidRPr="004B4EAC">
        <w:rPr>
          <w:rStyle w:val="ac"/>
          <w:rFonts w:ascii="Times New Roman" w:hAnsi="Times New Roman"/>
          <w:color w:val="000000" w:themeColor="text1"/>
          <w:u w:val="none"/>
        </w:rPr>
        <w:t>соответствующими определениями:</w:t>
      </w:r>
    </w:p>
    <w:p w:rsidR="00B84418" w:rsidRDefault="00B84418" w:rsidP="00EE5C5B">
      <w:pPr>
        <w:pStyle w:val="Style23"/>
        <w:widowControl/>
        <w:ind w:firstLine="720"/>
        <w:jc w:val="both"/>
        <w:rPr>
          <w:rStyle w:val="ac"/>
          <w:rFonts w:ascii="Times New Roman" w:hAnsi="Times New Roman"/>
          <w:color w:val="000000" w:themeColor="text1"/>
          <w:u w:val="none"/>
        </w:rPr>
      </w:pP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237"/>
        <w:gridCol w:w="567"/>
      </w:tblGrid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2.1</w:t>
            </w:r>
          </w:p>
        </w:tc>
        <w:tc>
          <w:tcPr>
            <w:tcW w:w="2268" w:type="dxa"/>
          </w:tcPr>
          <w:p w:rsidR="00B84418" w:rsidRPr="00276CF1" w:rsidRDefault="00FC6546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000000" w:themeColor="text1"/>
                <w:u w:val="none"/>
              </w:rPr>
            </w:pPr>
            <w:r w:rsidRPr="00007EF4">
              <w:rPr>
                <w:rStyle w:val="s0"/>
                <w:b/>
                <w:color w:val="auto"/>
              </w:rPr>
              <w:t>Аналоги наркотических средств, психотропных веществ</w:t>
            </w:r>
          </w:p>
        </w:tc>
        <w:tc>
          <w:tcPr>
            <w:tcW w:w="6237" w:type="dxa"/>
          </w:tcPr>
          <w:p w:rsidR="00B84418" w:rsidRDefault="00FC6546" w:rsidP="00FC6546">
            <w:pPr>
              <w:pStyle w:val="Style23"/>
              <w:widowControl/>
              <w:ind w:firstLine="601"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s0"/>
                <w:color w:val="auto"/>
              </w:rPr>
              <w:t>Х</w:t>
            </w:r>
            <w:r w:rsidRPr="00F143B5">
              <w:rPr>
                <w:rStyle w:val="s0"/>
                <w:color w:val="auto"/>
              </w:rPr>
              <w:t>имические вещества, не включенные в Список наркотических средств, психотропных веществ и прекурсоров, подлежащих контролю в Республике Казахстан, структурные формулы которых образованы заменой одного или нескольких атомов водорода, галогенов и (или) гидроксильных групп в структурных формулах наркотических средств, психотропных веществ на их заместители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2.2</w:t>
            </w:r>
          </w:p>
        </w:tc>
        <w:tc>
          <w:tcPr>
            <w:tcW w:w="2268" w:type="dxa"/>
          </w:tcPr>
          <w:p w:rsidR="00B84418" w:rsidRPr="00276CF1" w:rsidRDefault="00FC6546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B6C8A">
              <w:rPr>
                <w:rStyle w:val="s0"/>
                <w:b/>
                <w:color w:val="auto"/>
              </w:rPr>
              <w:t>Ввоз и вывоз наркотических средств, психотропных веществ и прекурсоров</w:t>
            </w:r>
          </w:p>
        </w:tc>
        <w:tc>
          <w:tcPr>
            <w:tcW w:w="6237" w:type="dxa"/>
          </w:tcPr>
          <w:p w:rsidR="00B84418" w:rsidRPr="0072397A" w:rsidRDefault="00FC6546" w:rsidP="00EE5C5B">
            <w:pPr>
              <w:pStyle w:val="Style23"/>
              <w:widowControl/>
              <w:ind w:firstLine="567"/>
              <w:jc w:val="both"/>
              <w:rPr>
                <w:rStyle w:val="ac"/>
                <w:rFonts w:ascii="Times New Roman" w:hAnsi="Times New Roman"/>
                <w:color w:val="auto"/>
              </w:rPr>
            </w:pPr>
            <w:r>
              <w:rPr>
                <w:rStyle w:val="s0"/>
                <w:color w:val="auto"/>
              </w:rPr>
              <w:t>П</w:t>
            </w:r>
            <w:r w:rsidRPr="00F143B5">
              <w:rPr>
                <w:rStyle w:val="s0"/>
                <w:color w:val="auto"/>
              </w:rPr>
              <w:t>еремещение наркотических средств, психотропных веществ и прекурсоров из одного государства в другое государство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2.3</w:t>
            </w:r>
          </w:p>
        </w:tc>
        <w:tc>
          <w:tcPr>
            <w:tcW w:w="2268" w:type="dxa"/>
          </w:tcPr>
          <w:p w:rsidR="00B84418" w:rsidRPr="00276CF1" w:rsidRDefault="00FC6546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007EF4">
              <w:rPr>
                <w:rFonts w:ascii="Times New Roman" w:hAnsi="Times New Roman"/>
                <w:b/>
              </w:rPr>
              <w:t>Добровольное лечение</w:t>
            </w:r>
          </w:p>
        </w:tc>
        <w:tc>
          <w:tcPr>
            <w:tcW w:w="6237" w:type="dxa"/>
          </w:tcPr>
          <w:p w:rsidR="00B84418" w:rsidRPr="00FC6546" w:rsidRDefault="00FC6546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FC6546">
              <w:rPr>
                <w:sz w:val="24"/>
                <w:szCs w:val="24"/>
              </w:rPr>
              <w:t>Лечение психических, поведенческих расстройств (заболеваний), связанных с употреблением психоактивных веществ, осуществляемое с согласия больного или его законного представителя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2.4</w:t>
            </w:r>
          </w:p>
        </w:tc>
        <w:tc>
          <w:tcPr>
            <w:tcW w:w="2268" w:type="dxa"/>
          </w:tcPr>
          <w:p w:rsidR="00B84418" w:rsidRPr="00276CF1" w:rsidRDefault="00FC6546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66352B">
              <w:rPr>
                <w:rStyle w:val="s0"/>
                <w:b/>
                <w:color w:val="auto"/>
              </w:rPr>
              <w:t>Заместители атомов водорода, галогенов и (или) гидроксильных групп</w:t>
            </w:r>
          </w:p>
        </w:tc>
        <w:tc>
          <w:tcPr>
            <w:tcW w:w="6237" w:type="dxa"/>
          </w:tcPr>
          <w:p w:rsidR="00B84418" w:rsidRPr="0072397A" w:rsidRDefault="00FC6546" w:rsidP="00EE5C5B">
            <w:pPr>
              <w:pStyle w:val="Style23"/>
              <w:widowControl/>
              <w:ind w:firstLine="567"/>
              <w:jc w:val="both"/>
              <w:rPr>
                <w:rStyle w:val="ac"/>
                <w:rFonts w:ascii="Times New Roman" w:hAnsi="Times New Roman"/>
                <w:color w:val="auto"/>
              </w:rPr>
            </w:pPr>
            <w:r>
              <w:rPr>
                <w:rStyle w:val="s0"/>
                <w:color w:val="auto"/>
              </w:rPr>
              <w:t>О</w:t>
            </w:r>
            <w:r w:rsidRPr="00F143B5">
              <w:rPr>
                <w:rStyle w:val="s0"/>
                <w:color w:val="auto"/>
              </w:rPr>
              <w:t xml:space="preserve">дновалентные или двухвалентные атомы или группы атомов, используемые при изготовлении аналогов наркотических средств, психотропных веществ и включенные в </w:t>
            </w:r>
            <w:hyperlink r:id="rId13" w:history="1">
              <w:r w:rsidRPr="00F143B5">
                <w:rPr>
                  <w:rStyle w:val="af3"/>
                  <w:rFonts w:ascii="Times New Roman" w:hAnsi="Times New Roman"/>
                </w:rPr>
                <w:t>Список</w:t>
              </w:r>
            </w:hyperlink>
            <w:r w:rsidRPr="00F143B5">
              <w:rPr>
                <w:rStyle w:val="s0"/>
                <w:color w:val="auto"/>
              </w:rPr>
              <w:t xml:space="preserve"> заместителей атомов водорода, </w:t>
            </w:r>
            <w:r w:rsidRPr="00F143B5">
              <w:rPr>
                <w:rStyle w:val="s0"/>
                <w:color w:val="auto"/>
              </w:rPr>
              <w:lastRenderedPageBreak/>
              <w:t>галогенов и (или) гидроксильных групп в структурных формулах наркотических средств, психотропных веществ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lastRenderedPageBreak/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2.5</w:t>
            </w:r>
          </w:p>
        </w:tc>
        <w:tc>
          <w:tcPr>
            <w:tcW w:w="2268" w:type="dxa"/>
          </w:tcPr>
          <w:p w:rsidR="00B84418" w:rsidRPr="00FC6546" w:rsidRDefault="00FC6546" w:rsidP="00FC6546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FC6546">
              <w:rPr>
                <w:rFonts w:ascii="Times New Roman" w:hAnsi="Times New Roman"/>
                <w:b/>
              </w:rPr>
              <w:t>Злоупотребление наркотическими средствами психотропными веществами, их аналогами (незаконное потребление наркотических средств, психотропных веществ, их аналогов):</w:t>
            </w:r>
          </w:p>
        </w:tc>
        <w:tc>
          <w:tcPr>
            <w:tcW w:w="6237" w:type="dxa"/>
          </w:tcPr>
          <w:p w:rsidR="00B84418" w:rsidRPr="0072397A" w:rsidRDefault="00FC6546" w:rsidP="00EE5C5B">
            <w:pPr>
              <w:pStyle w:val="Style23"/>
              <w:widowControl/>
              <w:ind w:firstLine="567"/>
              <w:jc w:val="both"/>
              <w:rPr>
                <w:rStyle w:val="ac"/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У</w:t>
            </w:r>
            <w:r w:rsidRPr="005363BE">
              <w:rPr>
                <w:rFonts w:ascii="Times New Roman" w:hAnsi="Times New Roman"/>
              </w:rPr>
              <w:t>мышленное незаконное потребление наркотических средств, психотропных веществ, их аналогов без назначения врача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2.6</w:t>
            </w:r>
          </w:p>
        </w:tc>
        <w:tc>
          <w:tcPr>
            <w:tcW w:w="2268" w:type="dxa"/>
          </w:tcPr>
          <w:p w:rsidR="00B84418" w:rsidRPr="00276CF1" w:rsidRDefault="00B058EC" w:rsidP="00B058EC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007EF4">
              <w:rPr>
                <w:rStyle w:val="s0"/>
                <w:b/>
                <w:color w:val="auto"/>
              </w:rPr>
              <w:t>Изготовление наркотических средств, психотропных веществ и прекурсоро</w:t>
            </w:r>
            <w:r>
              <w:rPr>
                <w:rStyle w:val="s0"/>
                <w:b/>
                <w:color w:val="auto"/>
              </w:rPr>
              <w:t>в</w:t>
            </w:r>
          </w:p>
        </w:tc>
        <w:tc>
          <w:tcPr>
            <w:tcW w:w="6237" w:type="dxa"/>
          </w:tcPr>
          <w:p w:rsidR="00B84418" w:rsidRPr="00B058EC" w:rsidRDefault="00B058EC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B058EC">
              <w:rPr>
                <w:rStyle w:val="s0"/>
                <w:color w:val="auto"/>
                <w:sz w:val="24"/>
                <w:szCs w:val="24"/>
              </w:rPr>
              <w:t>Все процессы, за исключением производства, при помощи которых могут быть получены наркотические средства, психотропные вещества и прекурсоры, а также превращение наркотических средств, психотропных веществ и прекурсоров в другие наркотические средства, психотропные вещества и прекурсоры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2.7</w:t>
            </w:r>
          </w:p>
        </w:tc>
        <w:tc>
          <w:tcPr>
            <w:tcW w:w="2268" w:type="dxa"/>
          </w:tcPr>
          <w:p w:rsidR="00B84418" w:rsidRPr="00B058EC" w:rsidRDefault="00B058EC" w:rsidP="00EE5C5B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 w:rsidRPr="00B058EC">
              <w:rPr>
                <w:rStyle w:val="s0"/>
                <w:b/>
                <w:color w:val="auto"/>
                <w:sz w:val="24"/>
                <w:szCs w:val="24"/>
              </w:rPr>
              <w:t>Использование наркотических средств, психотропных веществ и прекурсоров</w:t>
            </w:r>
          </w:p>
        </w:tc>
        <w:tc>
          <w:tcPr>
            <w:tcW w:w="6237" w:type="dxa"/>
          </w:tcPr>
          <w:p w:rsidR="00B84418" w:rsidRPr="00B058EC" w:rsidRDefault="00B058EC" w:rsidP="00EE5C5B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  <w:r w:rsidRPr="00B058EC">
              <w:rPr>
                <w:rStyle w:val="s0"/>
                <w:color w:val="auto"/>
                <w:sz w:val="24"/>
                <w:szCs w:val="24"/>
              </w:rPr>
              <w:t>Целевое применение наркотических средств, психотропных веществ и прекурсоров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2.8</w:t>
            </w:r>
          </w:p>
        </w:tc>
        <w:tc>
          <w:tcPr>
            <w:tcW w:w="2268" w:type="dxa"/>
          </w:tcPr>
          <w:p w:rsidR="00B84418" w:rsidRPr="008941A1" w:rsidRDefault="008941A1" w:rsidP="00EE5C5B">
            <w:pPr>
              <w:shd w:val="clear" w:color="auto" w:fill="FFFFFF"/>
              <w:ind w:firstLine="0"/>
              <w:rPr>
                <w:rStyle w:val="ac"/>
                <w:b/>
                <w:color w:val="auto"/>
                <w:sz w:val="24"/>
                <w:szCs w:val="24"/>
                <w:u w:val="none"/>
              </w:rPr>
            </w:pPr>
            <w:r w:rsidRPr="008941A1">
              <w:rPr>
                <w:rStyle w:val="s0"/>
                <w:b/>
                <w:color w:val="auto"/>
                <w:sz w:val="24"/>
                <w:szCs w:val="24"/>
              </w:rPr>
              <w:t>Культивирование растений, содержащих наркотические вещества</w:t>
            </w:r>
          </w:p>
        </w:tc>
        <w:tc>
          <w:tcPr>
            <w:tcW w:w="6237" w:type="dxa"/>
          </w:tcPr>
          <w:p w:rsidR="00B84418" w:rsidRPr="008941A1" w:rsidRDefault="008941A1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П</w:t>
            </w:r>
            <w:r w:rsidRPr="008941A1">
              <w:rPr>
                <w:rStyle w:val="s0"/>
                <w:color w:val="auto"/>
                <w:sz w:val="24"/>
                <w:szCs w:val="24"/>
              </w:rPr>
              <w:t xml:space="preserve">осев и выращивание опийного мака и конопли (каннабиса), других </w:t>
            </w:r>
            <w:proofErr w:type="spellStart"/>
            <w:r w:rsidRPr="008941A1">
              <w:rPr>
                <w:rStyle w:val="s0"/>
                <w:color w:val="auto"/>
                <w:sz w:val="24"/>
                <w:szCs w:val="24"/>
              </w:rPr>
              <w:t>наркотикосодержащих</w:t>
            </w:r>
            <w:proofErr w:type="spellEnd"/>
            <w:r w:rsidRPr="008941A1">
              <w:rPr>
                <w:rStyle w:val="s0"/>
                <w:color w:val="auto"/>
                <w:sz w:val="24"/>
                <w:szCs w:val="24"/>
              </w:rPr>
              <w:t xml:space="preserve"> растений, включенных в Список наркотических средств, психотропных веществ и прекурсоров, подлежащих контролю в Республике Казахстан в соответствии с международными конвенциями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2.9</w:t>
            </w:r>
          </w:p>
        </w:tc>
        <w:tc>
          <w:tcPr>
            <w:tcW w:w="2268" w:type="dxa"/>
          </w:tcPr>
          <w:p w:rsidR="00B84418" w:rsidRPr="00276CF1" w:rsidRDefault="009859ED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363BE">
              <w:rPr>
                <w:rStyle w:val="s0"/>
                <w:b/>
                <w:color w:val="auto"/>
              </w:rPr>
              <w:t>Медицинское освидетельствовани</w:t>
            </w:r>
            <w:r>
              <w:rPr>
                <w:rStyle w:val="s0"/>
                <w:b/>
                <w:color w:val="auto"/>
              </w:rPr>
              <w:t>е</w:t>
            </w:r>
          </w:p>
        </w:tc>
        <w:tc>
          <w:tcPr>
            <w:tcW w:w="6237" w:type="dxa"/>
          </w:tcPr>
          <w:p w:rsidR="00B84418" w:rsidRPr="009859ED" w:rsidRDefault="009859ED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9859ED">
              <w:rPr>
                <w:rStyle w:val="s0"/>
                <w:color w:val="auto"/>
                <w:sz w:val="24"/>
                <w:szCs w:val="24"/>
              </w:rPr>
              <w:t>Амбулаторный осмотр лица в целях установления состояния наркотического опьянения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2.10</w:t>
            </w:r>
          </w:p>
        </w:tc>
        <w:tc>
          <w:tcPr>
            <w:tcW w:w="2268" w:type="dxa"/>
          </w:tcPr>
          <w:p w:rsidR="00B84418" w:rsidRPr="00276CF1" w:rsidRDefault="009859ED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363BE">
              <w:rPr>
                <w:rFonts w:ascii="Times New Roman" w:hAnsi="Times New Roman"/>
                <w:b/>
              </w:rPr>
              <w:t>Наркотики</w:t>
            </w:r>
          </w:p>
        </w:tc>
        <w:tc>
          <w:tcPr>
            <w:tcW w:w="6237" w:type="dxa"/>
          </w:tcPr>
          <w:p w:rsidR="00B84418" w:rsidRPr="009859ED" w:rsidRDefault="009859ED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9859ED">
              <w:rPr>
                <w:sz w:val="24"/>
                <w:szCs w:val="24"/>
              </w:rPr>
              <w:t>Растения, вещества или препараты, классифицированные как наркотические средства, психотропные вещества, их аналоги, представляющие потенциальную опасность для здоровья населения в связи с последствиями, которые может вызывать злоупотребление ими, включенные в Список наркотических средств, психотропных веществ и прекурсоров, подлежащих контролю в Республике Казахстан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2.11</w:t>
            </w:r>
          </w:p>
        </w:tc>
        <w:tc>
          <w:tcPr>
            <w:tcW w:w="2268" w:type="dxa"/>
          </w:tcPr>
          <w:p w:rsidR="00B84418" w:rsidRPr="00276CF1" w:rsidRDefault="009859ED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363BE">
              <w:rPr>
                <w:rFonts w:ascii="Times New Roman" w:hAnsi="Times New Roman"/>
                <w:b/>
              </w:rPr>
              <w:t>Наркотические средства</w:t>
            </w:r>
          </w:p>
        </w:tc>
        <w:tc>
          <w:tcPr>
            <w:tcW w:w="6237" w:type="dxa"/>
          </w:tcPr>
          <w:p w:rsidR="00B84418" w:rsidRPr="009859ED" w:rsidRDefault="009859ED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9859ED">
              <w:rPr>
                <w:rStyle w:val="s0"/>
                <w:color w:val="auto"/>
                <w:sz w:val="24"/>
                <w:szCs w:val="24"/>
              </w:rPr>
              <w:t xml:space="preserve">Вещества синтетического или природного происхождения, включенные в Список наркотических средств, психотропных веществ и прекурсоров, подлежащих контролю в соответствии с </w:t>
            </w:r>
            <w:r w:rsidRPr="009859ED">
              <w:rPr>
                <w:rStyle w:val="s0"/>
                <w:color w:val="auto"/>
                <w:sz w:val="24"/>
                <w:szCs w:val="24"/>
              </w:rPr>
              <w:lastRenderedPageBreak/>
              <w:t>законодательством Республики Казахстан, Единой конвенции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lastRenderedPageBreak/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2.12</w:t>
            </w:r>
          </w:p>
        </w:tc>
        <w:tc>
          <w:tcPr>
            <w:tcW w:w="2268" w:type="dxa"/>
          </w:tcPr>
          <w:p w:rsidR="00B84418" w:rsidRPr="00276CF1" w:rsidRDefault="009859ED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074B01">
              <w:rPr>
                <w:rStyle w:val="s0"/>
                <w:b/>
                <w:color w:val="auto"/>
              </w:rPr>
              <w:t>Незаконный оборот: наркотических средств, психотропных веществ</w:t>
            </w:r>
            <w:r w:rsidRPr="00074B01">
              <w:rPr>
                <w:rFonts w:ascii="Times New Roman" w:hAnsi="Times New Roman"/>
                <w:b/>
              </w:rPr>
              <w:t>, их аналогов</w:t>
            </w:r>
            <w:r w:rsidRPr="00074B01">
              <w:rPr>
                <w:rStyle w:val="s0"/>
                <w:b/>
                <w:color w:val="auto"/>
              </w:rPr>
              <w:t xml:space="preserve"> и прекурсоров</w:t>
            </w:r>
          </w:p>
        </w:tc>
        <w:tc>
          <w:tcPr>
            <w:tcW w:w="6237" w:type="dxa"/>
          </w:tcPr>
          <w:p w:rsidR="00B84418" w:rsidRPr="00EE56D0" w:rsidRDefault="009859ED" w:rsidP="00EE5C5B">
            <w:pPr>
              <w:pStyle w:val="aa"/>
              <w:ind w:left="0" w:firstLine="567"/>
              <w:rPr>
                <w:rStyle w:val="ac"/>
                <w:color w:val="auto"/>
                <w:sz w:val="24"/>
                <w:szCs w:val="24"/>
              </w:rPr>
            </w:pPr>
            <w:r w:rsidRPr="00EE56D0">
              <w:rPr>
                <w:rStyle w:val="s0"/>
                <w:color w:val="auto"/>
                <w:sz w:val="24"/>
                <w:szCs w:val="24"/>
              </w:rPr>
              <w:t>Оборот наркотических средств, психотропных веществ</w:t>
            </w:r>
            <w:r w:rsidRPr="00EE56D0">
              <w:rPr>
                <w:sz w:val="24"/>
                <w:szCs w:val="24"/>
              </w:rPr>
              <w:t>, их аналогов</w:t>
            </w:r>
            <w:r w:rsidRPr="00EE56D0">
              <w:rPr>
                <w:rStyle w:val="s0"/>
                <w:color w:val="auto"/>
                <w:sz w:val="24"/>
                <w:szCs w:val="24"/>
              </w:rPr>
              <w:t xml:space="preserve"> и прекурсоров, осуществляемый с нарушением законодательства Республики Казахстан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2.13</w:t>
            </w:r>
          </w:p>
        </w:tc>
        <w:tc>
          <w:tcPr>
            <w:tcW w:w="2268" w:type="dxa"/>
          </w:tcPr>
          <w:p w:rsidR="00B84418" w:rsidRPr="00276CF1" w:rsidRDefault="00EE56D0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81007E">
              <w:rPr>
                <w:rFonts w:ascii="Times New Roman" w:eastAsia="Arial" w:hAnsi="Times New Roman"/>
                <w:b/>
              </w:rPr>
              <w:t>Н</w:t>
            </w:r>
            <w:r w:rsidRPr="0081007E">
              <w:rPr>
                <w:rStyle w:val="s0"/>
                <w:b/>
                <w:color w:val="auto"/>
              </w:rPr>
              <w:t>орматив обеспечения наркотическими средствами, психотропными веществами и прекурсорами:</w:t>
            </w:r>
          </w:p>
        </w:tc>
        <w:tc>
          <w:tcPr>
            <w:tcW w:w="6237" w:type="dxa"/>
          </w:tcPr>
          <w:p w:rsidR="00B84418" w:rsidRPr="00EE56D0" w:rsidRDefault="00EE56D0" w:rsidP="00EE5C5B">
            <w:pPr>
              <w:pStyle w:val="aa"/>
              <w:ind w:left="0" w:firstLine="567"/>
              <w:rPr>
                <w:rStyle w:val="ac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К</w:t>
            </w:r>
            <w:r w:rsidRPr="00EE56D0">
              <w:rPr>
                <w:rStyle w:val="s0"/>
                <w:color w:val="auto"/>
                <w:sz w:val="24"/>
                <w:szCs w:val="24"/>
              </w:rPr>
              <w:t>оличество определенных наркотических средств, психотропных веществ и прекурсоров, разрешенное юридическим лицам для реализации на территории Республики Казахстан в соответствии с законодательством Республики Казахстан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2.14</w:t>
            </w:r>
          </w:p>
        </w:tc>
        <w:tc>
          <w:tcPr>
            <w:tcW w:w="2268" w:type="dxa"/>
          </w:tcPr>
          <w:p w:rsidR="00B84418" w:rsidRPr="00276CF1" w:rsidRDefault="00EE56D0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81007E">
              <w:rPr>
                <w:rStyle w:val="s0"/>
                <w:b/>
                <w:color w:val="auto"/>
              </w:rPr>
              <w:t>Норматив потребления наркотических средств, психотропных веществ и прекурсоров</w:t>
            </w:r>
          </w:p>
        </w:tc>
        <w:tc>
          <w:tcPr>
            <w:tcW w:w="6237" w:type="dxa"/>
          </w:tcPr>
          <w:p w:rsidR="00B84418" w:rsidRPr="00EE56D0" w:rsidRDefault="00EE56D0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EE56D0">
              <w:rPr>
                <w:rStyle w:val="s0"/>
                <w:color w:val="auto"/>
                <w:sz w:val="24"/>
                <w:szCs w:val="24"/>
              </w:rPr>
              <w:t>Количество определенных наркотических средств, психотропных веществ и прекурсоров, необходимое для потребления конкретным юридическим лицам, заявленное в уполномоченный государственный орган в сфере оборота наркотических средств, психотропных веществ, их аналогов и прекурсоров в соответствии с законодательством Республики Казахстан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2.15</w:t>
            </w:r>
          </w:p>
        </w:tc>
        <w:tc>
          <w:tcPr>
            <w:tcW w:w="2268" w:type="dxa"/>
          </w:tcPr>
          <w:p w:rsidR="00B84418" w:rsidRPr="00276CF1" w:rsidRDefault="00EE56D0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0D1011">
              <w:rPr>
                <w:rFonts w:ascii="Times New Roman" w:hAnsi="Times New Roman"/>
                <w:b/>
              </w:rPr>
              <w:t>Оборот</w:t>
            </w:r>
            <w:r w:rsidRPr="000D1011">
              <w:rPr>
                <w:rStyle w:val="s0"/>
                <w:b/>
                <w:color w:val="auto"/>
              </w:rPr>
              <w:t xml:space="preserve"> наркотических средств, психотропных веществ и прекурсоров</w:t>
            </w:r>
          </w:p>
        </w:tc>
        <w:tc>
          <w:tcPr>
            <w:tcW w:w="6237" w:type="dxa"/>
          </w:tcPr>
          <w:p w:rsidR="00B84418" w:rsidRPr="00EE56D0" w:rsidRDefault="00EE56D0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EE56D0">
              <w:rPr>
                <w:rStyle w:val="s0"/>
                <w:color w:val="auto"/>
                <w:sz w:val="24"/>
                <w:szCs w:val="24"/>
              </w:rPr>
              <w:t xml:space="preserve">Разрешенные и контролируемые в соответствии с законодательством Республики Казахстан виды деятельности, связанные с культивированием, сбором и заготовкой </w:t>
            </w:r>
            <w:proofErr w:type="spellStart"/>
            <w:r w:rsidRPr="00EE56D0">
              <w:rPr>
                <w:rStyle w:val="s0"/>
                <w:color w:val="auto"/>
                <w:sz w:val="24"/>
                <w:szCs w:val="24"/>
              </w:rPr>
              <w:t>наркотикосодержащих</w:t>
            </w:r>
            <w:proofErr w:type="spellEnd"/>
            <w:r w:rsidRPr="00EE56D0">
              <w:rPr>
                <w:rStyle w:val="s0"/>
                <w:color w:val="auto"/>
                <w:sz w:val="24"/>
                <w:szCs w:val="24"/>
              </w:rPr>
              <w:t xml:space="preserve"> растений, разработкой, производством, переработкой, ввозом, вывозом, транзитом, перевозкой, пересылкой, приобретением, хранением, распределением, реализацией, использованием, уничтожением наркотических средств, психотропных веществ и прекурсоров</w:t>
            </w:r>
            <w:r w:rsidR="00B84418" w:rsidRPr="00EE56D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2.16</w:t>
            </w:r>
          </w:p>
        </w:tc>
        <w:tc>
          <w:tcPr>
            <w:tcW w:w="2268" w:type="dxa"/>
          </w:tcPr>
          <w:p w:rsidR="00B84418" w:rsidRPr="00276CF1" w:rsidRDefault="00EE56D0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007EF4">
              <w:rPr>
                <w:rStyle w:val="s0"/>
                <w:b/>
                <w:color w:val="auto"/>
              </w:rPr>
              <w:t>Оптовая продажа</w:t>
            </w:r>
          </w:p>
        </w:tc>
        <w:tc>
          <w:tcPr>
            <w:tcW w:w="6237" w:type="dxa"/>
          </w:tcPr>
          <w:p w:rsidR="00B84418" w:rsidRPr="00C974ED" w:rsidRDefault="00EE56D0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C974ED">
              <w:rPr>
                <w:rStyle w:val="s0"/>
                <w:color w:val="auto"/>
                <w:sz w:val="24"/>
                <w:szCs w:val="24"/>
              </w:rPr>
              <w:t>Продажа крупных партий наркотических средств, психотропных веществ и прекурсоров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2.17</w:t>
            </w:r>
          </w:p>
        </w:tc>
        <w:tc>
          <w:tcPr>
            <w:tcW w:w="2268" w:type="dxa"/>
          </w:tcPr>
          <w:p w:rsidR="00B84418" w:rsidRPr="00276CF1" w:rsidRDefault="00C974ED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B6C8A">
              <w:rPr>
                <w:rStyle w:val="s0"/>
                <w:b/>
                <w:color w:val="auto"/>
              </w:rPr>
              <w:t>Переработка наркотических средств, психотропных веществ и прекурсоров</w:t>
            </w:r>
          </w:p>
        </w:tc>
        <w:tc>
          <w:tcPr>
            <w:tcW w:w="6237" w:type="dxa"/>
          </w:tcPr>
          <w:p w:rsidR="00B84418" w:rsidRPr="00C974ED" w:rsidRDefault="00C974ED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C974ED">
              <w:rPr>
                <w:rStyle w:val="s0"/>
                <w:color w:val="auto"/>
                <w:sz w:val="24"/>
                <w:szCs w:val="24"/>
              </w:rPr>
              <w:t>Действия, в результате которых происходят рафинирование (очистка от посторонних примесей), повышение в препарате концентрации наркотических средств, психотропных веществ и прекурсоров, а также получение на их основе веществ, не являющихся наркотическими средствами, психотропными веществами и прекурсорами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2.18</w:t>
            </w:r>
          </w:p>
        </w:tc>
        <w:tc>
          <w:tcPr>
            <w:tcW w:w="2268" w:type="dxa"/>
          </w:tcPr>
          <w:p w:rsidR="00B84418" w:rsidRPr="00276CF1" w:rsidRDefault="00C974ED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363BE">
              <w:rPr>
                <w:rStyle w:val="s0"/>
                <w:b/>
                <w:color w:val="auto"/>
              </w:rPr>
              <w:t xml:space="preserve">Перевозка и пересылка наркотических средств, </w:t>
            </w:r>
            <w:r w:rsidRPr="005363BE">
              <w:rPr>
                <w:rStyle w:val="s0"/>
                <w:b/>
                <w:color w:val="auto"/>
              </w:rPr>
              <w:lastRenderedPageBreak/>
              <w:t>психотропных веществ и прекурсоров:</w:t>
            </w:r>
          </w:p>
        </w:tc>
        <w:tc>
          <w:tcPr>
            <w:tcW w:w="6237" w:type="dxa"/>
          </w:tcPr>
          <w:p w:rsidR="00B84418" w:rsidRPr="00C974ED" w:rsidRDefault="00C974ED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C974ED">
              <w:rPr>
                <w:rStyle w:val="s0"/>
                <w:color w:val="auto"/>
                <w:sz w:val="24"/>
                <w:szCs w:val="24"/>
              </w:rPr>
              <w:lastRenderedPageBreak/>
              <w:t>Любые действия по перемещению в пределах Республики Казахстан наркотических средств, психотропных веществ или прекурсоров независимо от способа транспортировки и места хранения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2.19</w:t>
            </w:r>
          </w:p>
        </w:tc>
        <w:tc>
          <w:tcPr>
            <w:tcW w:w="2268" w:type="dxa"/>
          </w:tcPr>
          <w:p w:rsidR="00B84418" w:rsidRPr="00276CF1" w:rsidRDefault="00C974ED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363BE">
              <w:rPr>
                <w:rFonts w:ascii="Times New Roman" w:hAnsi="Times New Roman"/>
                <w:b/>
              </w:rPr>
              <w:t>Прекурсоры</w:t>
            </w:r>
          </w:p>
        </w:tc>
        <w:tc>
          <w:tcPr>
            <w:tcW w:w="6237" w:type="dxa"/>
          </w:tcPr>
          <w:p w:rsidR="00B84418" w:rsidRPr="00C974ED" w:rsidRDefault="00C974ED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C974ED">
              <w:rPr>
                <w:sz w:val="24"/>
                <w:szCs w:val="24"/>
              </w:rPr>
              <w:t xml:space="preserve">Вещества, используемые при производстве, изготовлении, переработке наркотических средств, психотропных веществ, их аналогов, включенные в </w:t>
            </w:r>
            <w:hyperlink r:id="rId14" w:anchor="sub1" w:history="1">
              <w:r w:rsidRPr="00C974ED">
                <w:rPr>
                  <w:rStyle w:val="af3"/>
                  <w:color w:val="auto"/>
                  <w:sz w:val="24"/>
                  <w:szCs w:val="24"/>
                  <w:u w:val="none"/>
                </w:rPr>
                <w:t>Список</w:t>
              </w:r>
            </w:hyperlink>
            <w:r w:rsidRPr="00C974ED">
              <w:rPr>
                <w:sz w:val="24"/>
                <w:szCs w:val="24"/>
              </w:rPr>
              <w:t xml:space="preserve"> наркотических средств, психотропных веществ и прекурсоров, подлежащих контролю в Республике Казахстан в соответствии с законодательством Республики Казахстан, международными договорами Республики Казахстан, в том числе </w:t>
            </w:r>
            <w:hyperlink r:id="rId15" w:history="1">
              <w:r w:rsidRPr="00C974ED">
                <w:rPr>
                  <w:rStyle w:val="af3"/>
                  <w:color w:val="auto"/>
                  <w:sz w:val="24"/>
                  <w:szCs w:val="24"/>
                  <w:u w:val="none"/>
                </w:rPr>
                <w:t>Конвенцией</w:t>
              </w:r>
            </w:hyperlink>
            <w:r w:rsidRPr="00C974ED">
              <w:rPr>
                <w:sz w:val="24"/>
                <w:szCs w:val="24"/>
              </w:rPr>
              <w:t xml:space="preserve"> ООН о борьбе против незаконного оборота наркотических средств и психотропных веществ 1988 года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2.20</w:t>
            </w:r>
          </w:p>
        </w:tc>
        <w:tc>
          <w:tcPr>
            <w:tcW w:w="2268" w:type="dxa"/>
          </w:tcPr>
          <w:p w:rsidR="00B84418" w:rsidRPr="00276CF1" w:rsidRDefault="00C974ED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363BE">
              <w:rPr>
                <w:rStyle w:val="s0"/>
                <w:b/>
                <w:color w:val="auto"/>
              </w:rPr>
              <w:t>Препарат</w:t>
            </w:r>
          </w:p>
        </w:tc>
        <w:tc>
          <w:tcPr>
            <w:tcW w:w="6237" w:type="dxa"/>
          </w:tcPr>
          <w:p w:rsidR="00B84418" w:rsidRPr="00C974ED" w:rsidRDefault="00C974ED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C974ED">
              <w:rPr>
                <w:rStyle w:val="s0"/>
                <w:color w:val="auto"/>
                <w:sz w:val="24"/>
                <w:szCs w:val="24"/>
              </w:rPr>
              <w:t xml:space="preserve">Смесь веществ в любом физическом состоянии, содержащая одно или несколько наркотических средств, психотропных веществ или прекурсоров, включенных в </w:t>
            </w:r>
            <w:hyperlink r:id="rId16" w:history="1">
              <w:r w:rsidRPr="00C974ED">
                <w:rPr>
                  <w:rStyle w:val="af3"/>
                  <w:sz w:val="24"/>
                  <w:szCs w:val="24"/>
                </w:rPr>
                <w:t>Список</w:t>
              </w:r>
            </w:hyperlink>
            <w:r w:rsidRPr="00C974ED">
              <w:rPr>
                <w:rStyle w:val="s0"/>
                <w:color w:val="auto"/>
                <w:sz w:val="24"/>
                <w:szCs w:val="24"/>
              </w:rPr>
              <w:t xml:space="preserve"> наркотических средств, психотропных веществ и прекурсоров, подлежащих контролю в Республике Казахстан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2.21</w:t>
            </w:r>
          </w:p>
        </w:tc>
        <w:tc>
          <w:tcPr>
            <w:tcW w:w="2268" w:type="dxa"/>
          </w:tcPr>
          <w:p w:rsidR="00B84418" w:rsidRPr="00276CF1" w:rsidRDefault="00C974ED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363BE">
              <w:rPr>
                <w:rFonts w:ascii="Times New Roman" w:hAnsi="Times New Roman"/>
                <w:b/>
              </w:rPr>
              <w:t>Принудительное лечение</w:t>
            </w:r>
          </w:p>
        </w:tc>
        <w:tc>
          <w:tcPr>
            <w:tcW w:w="6237" w:type="dxa"/>
          </w:tcPr>
          <w:p w:rsidR="00B84418" w:rsidRPr="00C974ED" w:rsidRDefault="00C974ED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C974ED">
              <w:rPr>
                <w:sz w:val="24"/>
                <w:szCs w:val="24"/>
              </w:rPr>
              <w:t>Стационарное лечение лица с психическим, поведенческим расстройством (заболеванием), связанным с употреблением психоактивных веществ, осуществляемое на основании решения суда при уклонении от добровольного лечения или продолжении немедицинского употребления наркотических средств, психотропных веществ, их аналогов</w:t>
            </w:r>
            <w:r w:rsidR="00B84418" w:rsidRPr="00C974ED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2.22</w:t>
            </w:r>
          </w:p>
        </w:tc>
        <w:tc>
          <w:tcPr>
            <w:tcW w:w="2268" w:type="dxa"/>
          </w:tcPr>
          <w:p w:rsidR="00B84418" w:rsidRPr="00276CF1" w:rsidRDefault="00332C35" w:rsidP="00C974ED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363BE">
              <w:rPr>
                <w:rStyle w:val="s0"/>
                <w:b/>
                <w:color w:val="auto"/>
              </w:rPr>
              <w:t>Производство наркотических средств, психотропных веществ и прекурсоров</w:t>
            </w:r>
          </w:p>
        </w:tc>
        <w:tc>
          <w:tcPr>
            <w:tcW w:w="6237" w:type="dxa"/>
          </w:tcPr>
          <w:p w:rsidR="00B84418" w:rsidRPr="00332C35" w:rsidRDefault="00332C35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332C35">
              <w:rPr>
                <w:rStyle w:val="s0"/>
                <w:color w:val="auto"/>
                <w:sz w:val="24"/>
                <w:szCs w:val="24"/>
              </w:rPr>
              <w:t>Процесс, направленный на серийное получение наркотических средств, психотропных веществ и прекурсоров из химических веществ и (или) растений либо из других наркотических средств, психотропных веществ и прекурсоров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2.23</w:t>
            </w:r>
          </w:p>
        </w:tc>
        <w:tc>
          <w:tcPr>
            <w:tcW w:w="2268" w:type="dxa"/>
          </w:tcPr>
          <w:p w:rsidR="00B84418" w:rsidRPr="00276CF1" w:rsidRDefault="00332C35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363BE">
              <w:rPr>
                <w:rStyle w:val="s0"/>
                <w:b/>
                <w:color w:val="auto"/>
              </w:rPr>
              <w:t>Психотропные вещества</w:t>
            </w:r>
          </w:p>
        </w:tc>
        <w:tc>
          <w:tcPr>
            <w:tcW w:w="6237" w:type="dxa"/>
          </w:tcPr>
          <w:p w:rsidR="00B84418" w:rsidRPr="0072397A" w:rsidRDefault="00332C35" w:rsidP="00EE5C5B">
            <w:pPr>
              <w:pStyle w:val="Style23"/>
              <w:widowControl/>
              <w:ind w:firstLine="567"/>
              <w:jc w:val="both"/>
              <w:rPr>
                <w:rStyle w:val="ac"/>
                <w:rFonts w:ascii="Times New Roman" w:hAnsi="Times New Roman"/>
                <w:color w:val="auto"/>
              </w:rPr>
            </w:pPr>
            <w:r w:rsidRPr="00E7538D">
              <w:rPr>
                <w:rStyle w:val="s0"/>
                <w:color w:val="auto"/>
              </w:rPr>
              <w:t xml:space="preserve">Вещества синтетического или природного происхождения, включенные в </w:t>
            </w:r>
            <w:hyperlink r:id="rId17" w:history="1">
              <w:r w:rsidRPr="00E7538D">
                <w:rPr>
                  <w:rStyle w:val="af3"/>
                  <w:rFonts w:ascii="Times New Roman" w:hAnsi="Times New Roman"/>
                  <w:color w:val="auto"/>
                  <w:u w:val="none"/>
                </w:rPr>
                <w:t>Список</w:t>
              </w:r>
            </w:hyperlink>
            <w:r w:rsidRPr="00E7538D">
              <w:rPr>
                <w:rStyle w:val="s0"/>
                <w:color w:val="auto"/>
              </w:rPr>
              <w:t xml:space="preserve"> наркотических средств, психотропных веществ и прекурсоров, подлежащих контролю в соответствии с законодательством Республики Казахстан, международными договорами Республики Казахстан, в том числе </w:t>
            </w:r>
            <w:hyperlink r:id="rId18" w:history="1">
              <w:r w:rsidRPr="00E7538D">
                <w:rPr>
                  <w:rStyle w:val="af3"/>
                  <w:rFonts w:ascii="Times New Roman" w:hAnsi="Times New Roman"/>
                  <w:color w:val="auto"/>
                  <w:u w:val="none"/>
                </w:rPr>
                <w:t>Конвенцией</w:t>
              </w:r>
            </w:hyperlink>
            <w:r w:rsidRPr="00E7538D">
              <w:rPr>
                <w:rStyle w:val="s0"/>
                <w:color w:val="auto"/>
              </w:rPr>
              <w:t xml:space="preserve"> о психотропных веществах 1971 года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2.24</w:t>
            </w:r>
          </w:p>
        </w:tc>
        <w:tc>
          <w:tcPr>
            <w:tcW w:w="2268" w:type="dxa"/>
          </w:tcPr>
          <w:p w:rsidR="00B84418" w:rsidRPr="00276CF1" w:rsidRDefault="00332C35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363BE">
              <w:rPr>
                <w:rFonts w:ascii="Times New Roman" w:hAnsi="Times New Roman"/>
                <w:b/>
              </w:rPr>
              <w:t>Р</w:t>
            </w:r>
            <w:r w:rsidRPr="005363BE">
              <w:rPr>
                <w:rStyle w:val="s0"/>
                <w:b/>
                <w:color w:val="auto"/>
              </w:rPr>
              <w:t>озничная торговля</w:t>
            </w:r>
          </w:p>
        </w:tc>
        <w:tc>
          <w:tcPr>
            <w:tcW w:w="6237" w:type="dxa"/>
          </w:tcPr>
          <w:p w:rsidR="00B84418" w:rsidRPr="00332C35" w:rsidRDefault="00332C35" w:rsidP="00332C35">
            <w:pPr>
              <w:shd w:val="clear" w:color="auto" w:fill="FFFFFF"/>
              <w:ind w:firstLine="601"/>
              <w:rPr>
                <w:rStyle w:val="ac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П</w:t>
            </w:r>
            <w:r w:rsidRPr="00332C35">
              <w:rPr>
                <w:rStyle w:val="s0"/>
                <w:color w:val="auto"/>
                <w:sz w:val="24"/>
                <w:szCs w:val="24"/>
              </w:rPr>
              <w:t>родажа наркотических средств, психотропных веществ и прекурсоров поштучно или в небольших количествах для личного потребления по рецепту врача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2.25</w:t>
            </w:r>
          </w:p>
        </w:tc>
        <w:tc>
          <w:tcPr>
            <w:tcW w:w="2268" w:type="dxa"/>
          </w:tcPr>
          <w:p w:rsidR="00B84418" w:rsidRPr="00276CF1" w:rsidRDefault="00332C35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363BE">
              <w:rPr>
                <w:rStyle w:val="s0"/>
                <w:b/>
                <w:color w:val="auto"/>
              </w:rPr>
              <w:t>Сбор растений, содержащих наркотические средства, психотропные вещества</w:t>
            </w:r>
          </w:p>
        </w:tc>
        <w:tc>
          <w:tcPr>
            <w:tcW w:w="6237" w:type="dxa"/>
          </w:tcPr>
          <w:p w:rsidR="00B84418" w:rsidRPr="0072397A" w:rsidRDefault="00332C35" w:rsidP="00EE5C5B">
            <w:pPr>
              <w:pStyle w:val="Style23"/>
              <w:widowControl/>
              <w:ind w:firstLine="567"/>
              <w:jc w:val="both"/>
              <w:rPr>
                <w:rStyle w:val="ac"/>
                <w:rFonts w:ascii="Times New Roman" w:hAnsi="Times New Roman"/>
                <w:color w:val="auto"/>
              </w:rPr>
            </w:pPr>
            <w:r>
              <w:rPr>
                <w:rStyle w:val="s0"/>
                <w:color w:val="auto"/>
              </w:rPr>
              <w:t>С</w:t>
            </w:r>
            <w:r w:rsidRPr="00F143B5">
              <w:rPr>
                <w:rStyle w:val="s0"/>
                <w:color w:val="auto"/>
              </w:rPr>
              <w:t xml:space="preserve">обирание дикорастущих или культивируемых </w:t>
            </w:r>
            <w:proofErr w:type="spellStart"/>
            <w:r w:rsidRPr="00F143B5">
              <w:rPr>
                <w:rStyle w:val="s0"/>
                <w:color w:val="auto"/>
              </w:rPr>
              <w:t>наркотикосодержащих</w:t>
            </w:r>
            <w:proofErr w:type="spellEnd"/>
            <w:r w:rsidRPr="00F143B5">
              <w:rPr>
                <w:rStyle w:val="s0"/>
                <w:color w:val="auto"/>
              </w:rPr>
              <w:t xml:space="preserve"> растений, включенных в Список наркотических средств, психотропных веществ и прекурсоров, подлежащих контролю в Республике Казахстан, в соответствии с международными конвенциями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lastRenderedPageBreak/>
              <w:t>2.26</w:t>
            </w:r>
          </w:p>
        </w:tc>
        <w:tc>
          <w:tcPr>
            <w:tcW w:w="2268" w:type="dxa"/>
          </w:tcPr>
          <w:p w:rsidR="00B84418" w:rsidRPr="00332C35" w:rsidRDefault="00CF4C2E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hyperlink r:id="rId19" w:history="1">
              <w:r w:rsidR="00332C35" w:rsidRPr="00332C35">
                <w:rPr>
                  <w:rStyle w:val="af3"/>
                  <w:rFonts w:ascii="Times New Roman" w:hAnsi="Times New Roman"/>
                  <w:b/>
                  <w:color w:val="auto"/>
                  <w:u w:val="none"/>
                </w:rPr>
                <w:t>Сводная таблица</w:t>
              </w:r>
            </w:hyperlink>
            <w:r w:rsidR="00332C35" w:rsidRPr="00332C35">
              <w:rPr>
                <w:rStyle w:val="s0"/>
                <w:b/>
                <w:color w:val="auto"/>
              </w:rPr>
              <w:t xml:space="preserve">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</w:t>
            </w:r>
          </w:p>
        </w:tc>
        <w:tc>
          <w:tcPr>
            <w:tcW w:w="6237" w:type="dxa"/>
          </w:tcPr>
          <w:p w:rsidR="00B84418" w:rsidRPr="00332C35" w:rsidRDefault="00332C35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332C35">
              <w:rPr>
                <w:rStyle w:val="s0"/>
                <w:color w:val="auto"/>
                <w:sz w:val="24"/>
                <w:szCs w:val="24"/>
              </w:rPr>
              <w:t>Перечень видов наркотических средств, психотропных веществ, их аналогов и прекурсоров с установленными размерами (небольшими, крупными, особо крупными), которые определяются органами судебной экспертизы и в последующем являются основанием для наступления административной либо уголовной ответственности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2.27</w:t>
            </w:r>
          </w:p>
        </w:tc>
        <w:tc>
          <w:tcPr>
            <w:tcW w:w="2268" w:type="dxa"/>
          </w:tcPr>
          <w:p w:rsidR="00B84418" w:rsidRPr="00276CF1" w:rsidRDefault="00332C35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B6C8A">
              <w:rPr>
                <w:rStyle w:val="s0"/>
                <w:b/>
                <w:color w:val="auto"/>
              </w:rPr>
              <w:t>Специализированные лечебно-профилактические учреждения</w:t>
            </w:r>
          </w:p>
        </w:tc>
        <w:tc>
          <w:tcPr>
            <w:tcW w:w="6237" w:type="dxa"/>
          </w:tcPr>
          <w:p w:rsidR="00B84418" w:rsidRPr="00332C35" w:rsidRDefault="00332C35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332C35">
              <w:rPr>
                <w:rStyle w:val="s0"/>
                <w:color w:val="auto"/>
                <w:sz w:val="24"/>
                <w:szCs w:val="24"/>
              </w:rPr>
              <w:t>Учреждения (центры, больницы, диспансеры, отделения или кабинеты), которые в установленном законом порядке оказывают наркологическую помощь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2.28</w:t>
            </w:r>
          </w:p>
        </w:tc>
        <w:tc>
          <w:tcPr>
            <w:tcW w:w="2268" w:type="dxa"/>
          </w:tcPr>
          <w:p w:rsidR="00B84418" w:rsidRPr="00276CF1" w:rsidRDefault="00332C35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B6C8A">
              <w:rPr>
                <w:rFonts w:ascii="Times New Roman" w:hAnsi="Times New Roman"/>
                <w:b/>
              </w:rPr>
              <w:t>Список</w:t>
            </w:r>
            <w:r w:rsidRPr="005B6C8A">
              <w:rPr>
                <w:rStyle w:val="s0"/>
                <w:b/>
                <w:color w:val="auto"/>
              </w:rPr>
              <w:t xml:space="preserve"> заместителей атомов водорода, галогенов и (или) гидроксильных групп в структурных формулах наркотических средств, психотропных веществ</w:t>
            </w:r>
          </w:p>
        </w:tc>
        <w:tc>
          <w:tcPr>
            <w:tcW w:w="6237" w:type="dxa"/>
          </w:tcPr>
          <w:p w:rsidR="00B84418" w:rsidRPr="0072397A" w:rsidRDefault="00332C35" w:rsidP="00EE5C5B">
            <w:pPr>
              <w:pStyle w:val="Style23"/>
              <w:widowControl/>
              <w:ind w:firstLine="567"/>
              <w:jc w:val="both"/>
              <w:rPr>
                <w:rStyle w:val="ac"/>
                <w:rFonts w:ascii="Times New Roman" w:hAnsi="Times New Roman"/>
                <w:color w:val="auto"/>
              </w:rPr>
            </w:pPr>
            <w:r>
              <w:rPr>
                <w:rStyle w:val="s0"/>
                <w:color w:val="auto"/>
              </w:rPr>
              <w:t>О</w:t>
            </w:r>
            <w:r w:rsidRPr="005B6C8A">
              <w:rPr>
                <w:rStyle w:val="s0"/>
                <w:color w:val="auto"/>
              </w:rPr>
              <w:t xml:space="preserve">пределяемый органами судебной экспертизы перечень одновалентных или двухвалентных </w:t>
            </w:r>
            <w:proofErr w:type="gramStart"/>
            <w:r w:rsidRPr="005B6C8A">
              <w:rPr>
                <w:rStyle w:val="s0"/>
                <w:color w:val="auto"/>
              </w:rPr>
              <w:t>атомов</w:t>
            </w:r>
            <w:proofErr w:type="gramEnd"/>
            <w:r w:rsidRPr="005B6C8A">
              <w:rPr>
                <w:rStyle w:val="s0"/>
                <w:color w:val="auto"/>
              </w:rPr>
              <w:t xml:space="preserve"> или групп атомов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2.29</w:t>
            </w:r>
          </w:p>
        </w:tc>
        <w:tc>
          <w:tcPr>
            <w:tcW w:w="2268" w:type="dxa"/>
          </w:tcPr>
          <w:p w:rsidR="00B84418" w:rsidRPr="00332C35" w:rsidRDefault="00CF4C2E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hyperlink r:id="rId20" w:history="1">
              <w:r w:rsidR="00332C35" w:rsidRPr="00332C35">
                <w:rPr>
                  <w:rStyle w:val="af3"/>
                  <w:rFonts w:ascii="Times New Roman" w:hAnsi="Times New Roman"/>
                  <w:b/>
                  <w:color w:val="auto"/>
                  <w:u w:val="none"/>
                </w:rPr>
                <w:t>Список</w:t>
              </w:r>
            </w:hyperlink>
            <w:r w:rsidR="00332C35" w:rsidRPr="00332C35">
              <w:rPr>
                <w:rStyle w:val="s0"/>
                <w:b/>
                <w:color w:val="auto"/>
              </w:rPr>
              <w:t xml:space="preserve"> наркотических средств, психотропных веществ и прекурсоров, подлежащих контролю в Республике Казахстан</w:t>
            </w:r>
          </w:p>
        </w:tc>
        <w:tc>
          <w:tcPr>
            <w:tcW w:w="6237" w:type="dxa"/>
          </w:tcPr>
          <w:p w:rsidR="00B84418" w:rsidRPr="00332C35" w:rsidRDefault="00332C35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П</w:t>
            </w:r>
            <w:r w:rsidRPr="00332C35">
              <w:rPr>
                <w:rStyle w:val="s0"/>
                <w:color w:val="auto"/>
                <w:sz w:val="24"/>
                <w:szCs w:val="24"/>
              </w:rPr>
              <w:t>еречень подлежащих контролю в Республике Казахстан наркотических средств, психотропных веществ и прекурсоров, пронумерованных и объединенных в соответствующие таблицы и список на основе международных конвенций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2.30</w:t>
            </w:r>
          </w:p>
        </w:tc>
        <w:tc>
          <w:tcPr>
            <w:tcW w:w="2268" w:type="dxa"/>
          </w:tcPr>
          <w:p w:rsidR="00B84418" w:rsidRPr="00276CF1" w:rsidRDefault="00332C35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B6C8A">
              <w:rPr>
                <w:rStyle w:val="s0"/>
                <w:b/>
                <w:color w:val="auto"/>
              </w:rPr>
              <w:t>Транзит наркотических средств, психотропных веществ и прекурсоров</w:t>
            </w:r>
          </w:p>
        </w:tc>
        <w:tc>
          <w:tcPr>
            <w:tcW w:w="6237" w:type="dxa"/>
          </w:tcPr>
          <w:p w:rsidR="00B84418" w:rsidRPr="0072397A" w:rsidRDefault="00332C35" w:rsidP="00EE5C5B">
            <w:pPr>
              <w:pStyle w:val="Style23"/>
              <w:widowControl/>
              <w:ind w:firstLine="567"/>
              <w:jc w:val="both"/>
              <w:rPr>
                <w:rStyle w:val="ac"/>
                <w:rFonts w:ascii="Times New Roman" w:hAnsi="Times New Roman"/>
                <w:color w:val="auto"/>
              </w:rPr>
            </w:pPr>
            <w:r>
              <w:rPr>
                <w:rStyle w:val="s0"/>
                <w:color w:val="auto"/>
              </w:rPr>
              <w:t>П</w:t>
            </w:r>
            <w:r w:rsidRPr="00F143B5">
              <w:rPr>
                <w:rStyle w:val="s0"/>
                <w:color w:val="auto"/>
              </w:rPr>
              <w:t>еремещение наркотических средств, психотропных веществ и прекурсоров из одного государства в другое государство через территорию третьего государства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2.31</w:t>
            </w:r>
          </w:p>
        </w:tc>
        <w:tc>
          <w:tcPr>
            <w:tcW w:w="2268" w:type="dxa"/>
          </w:tcPr>
          <w:p w:rsidR="00B84418" w:rsidRPr="00276CF1" w:rsidRDefault="00332C35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B6C8A">
              <w:rPr>
                <w:rFonts w:ascii="Times New Roman" w:hAnsi="Times New Roman"/>
                <w:b/>
              </w:rPr>
              <w:t>Токсикомания</w:t>
            </w:r>
          </w:p>
        </w:tc>
        <w:tc>
          <w:tcPr>
            <w:tcW w:w="6237" w:type="dxa"/>
          </w:tcPr>
          <w:p w:rsidR="00B84418" w:rsidRPr="00332C35" w:rsidRDefault="00332C35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332C35">
              <w:rPr>
                <w:sz w:val="24"/>
                <w:szCs w:val="24"/>
              </w:rPr>
              <w:t xml:space="preserve">Злоупотребление лекарственными препаратами и нелекарственными веществами различной природы, </w:t>
            </w:r>
            <w:r w:rsidRPr="00332C35">
              <w:rPr>
                <w:sz w:val="24"/>
                <w:szCs w:val="24"/>
              </w:rPr>
              <w:lastRenderedPageBreak/>
              <w:t>вызывающими психоактивное действие, сходное с действием наркотических средств, психотропных веществ, их аналогов, и не входящими в списки республиканских законодательных актов Республики Казахстан и международных конвенций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lastRenderedPageBreak/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2.32</w:t>
            </w:r>
          </w:p>
        </w:tc>
        <w:tc>
          <w:tcPr>
            <w:tcW w:w="2268" w:type="dxa"/>
          </w:tcPr>
          <w:p w:rsidR="00B84418" w:rsidRPr="00276CF1" w:rsidRDefault="00D80FD0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B6C8A">
              <w:rPr>
                <w:rFonts w:ascii="Times New Roman" w:hAnsi="Times New Roman"/>
                <w:b/>
              </w:rPr>
              <w:t>Уклонение от медицинского освидетельствования, медицинского обследования или лечения</w:t>
            </w:r>
          </w:p>
        </w:tc>
        <w:tc>
          <w:tcPr>
            <w:tcW w:w="6237" w:type="dxa"/>
          </w:tcPr>
          <w:p w:rsidR="00B84418" w:rsidRPr="00D80FD0" w:rsidRDefault="00D80FD0" w:rsidP="00EE5C5B">
            <w:pPr>
              <w:shd w:val="clear" w:color="auto" w:fill="FFFFFF"/>
              <w:ind w:firstLine="567"/>
              <w:rPr>
                <w:rStyle w:val="ac"/>
                <w:color w:val="auto"/>
                <w:sz w:val="24"/>
                <w:szCs w:val="24"/>
              </w:rPr>
            </w:pPr>
            <w:r w:rsidRPr="00D80FD0">
              <w:rPr>
                <w:sz w:val="24"/>
                <w:szCs w:val="24"/>
              </w:rPr>
              <w:t>Умышленное невыполнение распоряжения работника правоохранительных органов относительно медицинского освидетельствования или обследования, а равно невыполнение назначений и рекомендаций врача лицом, злоупотребляющим наркотическими средствами, психотропными веществами, их аналогами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2.33</w:t>
            </w:r>
          </w:p>
        </w:tc>
        <w:tc>
          <w:tcPr>
            <w:tcW w:w="2268" w:type="dxa"/>
          </w:tcPr>
          <w:p w:rsidR="00B84418" w:rsidRPr="00276CF1" w:rsidRDefault="00D80FD0" w:rsidP="00D80FD0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B6C8A">
              <w:rPr>
                <w:rStyle w:val="s0"/>
                <w:b/>
                <w:color w:val="auto"/>
              </w:rPr>
              <w:t>Уполномоченны</w:t>
            </w:r>
            <w:r>
              <w:rPr>
                <w:rStyle w:val="s0"/>
                <w:b/>
                <w:color w:val="auto"/>
              </w:rPr>
              <w:t>е</w:t>
            </w:r>
            <w:r w:rsidRPr="005B6C8A">
              <w:rPr>
                <w:rStyle w:val="s0"/>
                <w:b/>
                <w:color w:val="auto"/>
              </w:rPr>
              <w:t xml:space="preserve"> органы</w:t>
            </w:r>
            <w:r>
              <w:rPr>
                <w:rStyle w:val="s0"/>
                <w:color w:val="auto"/>
              </w:rPr>
              <w:t>:</w:t>
            </w:r>
          </w:p>
        </w:tc>
        <w:tc>
          <w:tcPr>
            <w:tcW w:w="6237" w:type="dxa"/>
          </w:tcPr>
          <w:p w:rsidR="00B84418" w:rsidRPr="00D80FD0" w:rsidRDefault="00D80FD0" w:rsidP="00EE5C5B">
            <w:pPr>
              <w:pStyle w:val="6"/>
              <w:keepNext w:val="0"/>
              <w:outlineLvl w:val="5"/>
              <w:rPr>
                <w:rStyle w:val="ac"/>
                <w:b w:val="0"/>
                <w:color w:val="auto"/>
                <w:sz w:val="24"/>
              </w:rPr>
            </w:pPr>
            <w:r w:rsidRPr="00D80FD0">
              <w:rPr>
                <w:rStyle w:val="s0"/>
                <w:b w:val="0"/>
                <w:color w:val="auto"/>
                <w:sz w:val="24"/>
              </w:rPr>
              <w:t>Государственные органы, которые в пределах предоставленной им компетенции осуществляют государственный контроль за оборотом наркотических средств, психотропных веществ</w:t>
            </w:r>
            <w:r w:rsidRPr="00D80FD0">
              <w:rPr>
                <w:b w:val="0"/>
                <w:color w:val="auto"/>
                <w:sz w:val="24"/>
              </w:rPr>
              <w:t>, их аналогов</w:t>
            </w:r>
            <w:r w:rsidRPr="00D80FD0">
              <w:rPr>
                <w:rStyle w:val="s0"/>
                <w:b w:val="0"/>
                <w:color w:val="auto"/>
                <w:sz w:val="24"/>
              </w:rPr>
              <w:t xml:space="preserve"> и прекурсоров в соответствии с законодательством Республики Казахстан</w:t>
            </w: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  <w:tr w:rsidR="00B84418" w:rsidTr="00D80FD0">
        <w:tc>
          <w:tcPr>
            <w:tcW w:w="704" w:type="dxa"/>
          </w:tcPr>
          <w:p w:rsidR="00B84418" w:rsidRDefault="00B22CC3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r>
              <w:rPr>
                <w:rStyle w:val="ac"/>
                <w:rFonts w:ascii="Times New Roman" w:hAnsi="Times New Roman"/>
                <w:color w:val="000000" w:themeColor="text1"/>
                <w:u w:val="none"/>
              </w:rPr>
              <w:t>2.34</w:t>
            </w:r>
          </w:p>
        </w:tc>
        <w:tc>
          <w:tcPr>
            <w:tcW w:w="2268" w:type="dxa"/>
          </w:tcPr>
          <w:p w:rsidR="00B84418" w:rsidRPr="00276CF1" w:rsidRDefault="00D80FD0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b/>
                <w:color w:val="auto"/>
                <w:u w:val="none"/>
              </w:rPr>
            </w:pPr>
            <w:r w:rsidRPr="005B6C8A">
              <w:rPr>
                <w:rFonts w:ascii="Times New Roman" w:hAnsi="Times New Roman"/>
                <w:b/>
              </w:rPr>
              <w:t>Уполномоченный</w:t>
            </w:r>
            <w:r w:rsidRPr="005B6C8A">
              <w:rPr>
                <w:rStyle w:val="s0"/>
                <w:b/>
                <w:color w:val="auto"/>
              </w:rPr>
              <w:t xml:space="preserve"> государственный орган в сфере оборота наркотических средств, психотропных веществ</w:t>
            </w:r>
            <w:r w:rsidRPr="005B6C8A">
              <w:rPr>
                <w:rFonts w:ascii="Times New Roman" w:hAnsi="Times New Roman"/>
                <w:b/>
              </w:rPr>
              <w:t>, их аналогов</w:t>
            </w:r>
            <w:r w:rsidRPr="005B6C8A">
              <w:rPr>
                <w:rStyle w:val="s0"/>
                <w:b/>
                <w:color w:val="auto"/>
              </w:rPr>
              <w:t xml:space="preserve"> и прекурсоров</w:t>
            </w:r>
          </w:p>
        </w:tc>
        <w:tc>
          <w:tcPr>
            <w:tcW w:w="6237" w:type="dxa"/>
          </w:tcPr>
          <w:p w:rsidR="00D80FD0" w:rsidRPr="00D80FD0" w:rsidRDefault="00D80FD0" w:rsidP="00D80FD0">
            <w:pPr>
              <w:ind w:right="224" w:firstLine="400"/>
              <w:rPr>
                <w:rStyle w:val="s0"/>
                <w:color w:val="auto"/>
                <w:sz w:val="24"/>
                <w:szCs w:val="24"/>
              </w:rPr>
            </w:pPr>
            <w:r w:rsidRPr="00D80FD0">
              <w:rPr>
                <w:rStyle w:val="s0"/>
                <w:color w:val="auto"/>
                <w:sz w:val="24"/>
                <w:szCs w:val="24"/>
              </w:rPr>
              <w:t>Орган, который в пределах предоставленной ему компетенции формирует и координирует осуществление государственной политики в сфере оборота наркотических средств, психотропных веществ</w:t>
            </w:r>
            <w:r w:rsidRPr="00D80FD0">
              <w:rPr>
                <w:sz w:val="24"/>
                <w:szCs w:val="24"/>
              </w:rPr>
              <w:t>, их аналогов</w:t>
            </w:r>
            <w:r w:rsidRPr="00D80FD0">
              <w:rPr>
                <w:rStyle w:val="s0"/>
                <w:color w:val="auto"/>
                <w:sz w:val="24"/>
                <w:szCs w:val="24"/>
              </w:rPr>
              <w:t xml:space="preserve"> и прекурсоров</w:t>
            </w:r>
          </w:p>
          <w:p w:rsidR="00B84418" w:rsidRPr="0072397A" w:rsidRDefault="00B84418" w:rsidP="00EE5C5B">
            <w:pPr>
              <w:pStyle w:val="Style23"/>
              <w:widowControl/>
              <w:ind w:firstLine="567"/>
              <w:jc w:val="both"/>
              <w:rPr>
                <w:rStyle w:val="ac"/>
                <w:rFonts w:ascii="Times New Roman" w:hAnsi="Times New Roman"/>
                <w:color w:val="auto"/>
              </w:rPr>
            </w:pPr>
          </w:p>
        </w:tc>
        <w:tc>
          <w:tcPr>
            <w:tcW w:w="567" w:type="dxa"/>
          </w:tcPr>
          <w:p w:rsidR="00B84418" w:rsidRPr="00B84418" w:rsidRDefault="00B84418" w:rsidP="00EE5C5B">
            <w:pPr>
              <w:pStyle w:val="Style23"/>
              <w:widowControl/>
              <w:jc w:val="both"/>
              <w:rPr>
                <w:rStyle w:val="ac"/>
                <w:rFonts w:ascii="Times New Roman" w:hAnsi="Times New Roman"/>
                <w:color w:val="000000" w:themeColor="text1"/>
                <w:u w:val="none"/>
              </w:rPr>
            </w:pPr>
            <w:proofErr w:type="spellStart"/>
            <w:r w:rsidRPr="00B84418">
              <w:rPr>
                <w:bCs/>
                <w:color w:val="000000"/>
                <w:lang w:val="en-US" w:eastAsia="en-US" w:bidi="en-US"/>
              </w:rPr>
              <w:t>kz</w:t>
            </w:r>
            <w:proofErr w:type="spellEnd"/>
          </w:p>
        </w:tc>
      </w:tr>
    </w:tbl>
    <w:p w:rsidR="00B84418" w:rsidRDefault="00B84418" w:rsidP="00EE5C5B">
      <w:pPr>
        <w:pStyle w:val="Style23"/>
        <w:widowControl/>
        <w:ind w:firstLine="720"/>
        <w:jc w:val="both"/>
        <w:rPr>
          <w:rStyle w:val="ac"/>
          <w:rFonts w:ascii="Times New Roman" w:hAnsi="Times New Roman"/>
          <w:color w:val="000000" w:themeColor="text1"/>
          <w:u w:val="none"/>
        </w:rPr>
      </w:pPr>
    </w:p>
    <w:p w:rsidR="00B84418" w:rsidRDefault="00B84418" w:rsidP="00EE5C5B">
      <w:pPr>
        <w:pStyle w:val="Style23"/>
        <w:widowControl/>
        <w:ind w:firstLine="720"/>
        <w:jc w:val="both"/>
        <w:rPr>
          <w:rStyle w:val="ac"/>
          <w:rFonts w:ascii="Times New Roman" w:hAnsi="Times New Roman"/>
          <w:color w:val="000000" w:themeColor="text1"/>
          <w:u w:val="none"/>
        </w:rPr>
      </w:pPr>
    </w:p>
    <w:p w:rsidR="00B84418" w:rsidRPr="004B4EAC" w:rsidRDefault="00B84418" w:rsidP="00EE5C5B">
      <w:pPr>
        <w:pStyle w:val="Style23"/>
        <w:widowControl/>
        <w:ind w:firstLine="720"/>
        <w:jc w:val="both"/>
        <w:rPr>
          <w:rStyle w:val="ac"/>
          <w:rFonts w:ascii="Times New Roman" w:hAnsi="Times New Roman"/>
          <w:color w:val="000000" w:themeColor="text1"/>
          <w:u w:val="none"/>
        </w:rPr>
      </w:pPr>
    </w:p>
    <w:p w:rsidR="00385144" w:rsidRDefault="00385144" w:rsidP="00EE5C5B">
      <w:pPr>
        <w:pStyle w:val="Style23"/>
        <w:widowControl/>
        <w:ind w:firstLine="720"/>
        <w:jc w:val="both"/>
        <w:rPr>
          <w:rStyle w:val="ac"/>
          <w:rFonts w:ascii="Times New Roman" w:hAnsi="Times New Roman"/>
          <w:color w:val="000000" w:themeColor="text1"/>
        </w:rPr>
      </w:pPr>
    </w:p>
    <w:p w:rsidR="00385144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B22CC3" w:rsidRDefault="00B22CC3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B22CC3" w:rsidRDefault="00B22CC3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B22CC3" w:rsidRDefault="00B22CC3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B22CC3" w:rsidRPr="007004B7" w:rsidRDefault="00B22CC3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F56D1A" w:rsidRDefault="00F56D1A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sz w:val="24"/>
          <w:szCs w:val="28"/>
          <w:lang w:eastAsia="en-US"/>
        </w:rPr>
      </w:pPr>
    </w:p>
    <w:p w:rsidR="00276CF1" w:rsidRDefault="00276CF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sz w:val="24"/>
          <w:szCs w:val="28"/>
          <w:lang w:eastAsia="en-US"/>
        </w:rPr>
      </w:pPr>
    </w:p>
    <w:p w:rsidR="0078000A" w:rsidRDefault="0078000A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sz w:val="24"/>
          <w:szCs w:val="28"/>
          <w:lang w:eastAsia="en-US"/>
        </w:rPr>
      </w:pPr>
    </w:p>
    <w:p w:rsidR="0078000A" w:rsidRDefault="0078000A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sz w:val="24"/>
          <w:szCs w:val="28"/>
          <w:lang w:eastAsia="en-US"/>
        </w:rPr>
      </w:pPr>
    </w:p>
    <w:p w:rsidR="0078000A" w:rsidRDefault="0078000A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sz w:val="24"/>
          <w:szCs w:val="28"/>
          <w:lang w:eastAsia="en-US"/>
        </w:rPr>
      </w:pPr>
    </w:p>
    <w:p w:rsidR="0078000A" w:rsidRDefault="0078000A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sz w:val="24"/>
          <w:szCs w:val="28"/>
          <w:lang w:eastAsia="en-US"/>
        </w:rPr>
      </w:pPr>
    </w:p>
    <w:p w:rsidR="0078000A" w:rsidRDefault="0078000A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sz w:val="24"/>
          <w:szCs w:val="28"/>
          <w:lang w:eastAsia="en-US"/>
        </w:rPr>
      </w:pPr>
    </w:p>
    <w:p w:rsidR="00276CF1" w:rsidRDefault="00276CF1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sz w:val="24"/>
          <w:szCs w:val="28"/>
          <w:lang w:eastAsia="en-US"/>
        </w:rPr>
      </w:pPr>
    </w:p>
    <w:p w:rsidR="00385144" w:rsidRDefault="00385144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sz w:val="24"/>
          <w:szCs w:val="28"/>
          <w:lang w:eastAsia="en-US"/>
        </w:rPr>
      </w:pPr>
      <w:r w:rsidRPr="003A35A7">
        <w:rPr>
          <w:rStyle w:val="FontStyle43"/>
          <w:rFonts w:ascii="Times New Roman" w:hAnsi="Times New Roman" w:cs="Times New Roman"/>
          <w:sz w:val="24"/>
          <w:szCs w:val="28"/>
          <w:lang w:eastAsia="en-US"/>
        </w:rPr>
        <w:t>Библиография</w:t>
      </w:r>
    </w:p>
    <w:p w:rsidR="00D80FD0" w:rsidRPr="00F143B5" w:rsidRDefault="00D80FD0" w:rsidP="00D80FD0">
      <w:pPr>
        <w:widowControl/>
        <w:numPr>
          <w:ilvl w:val="0"/>
          <w:numId w:val="4"/>
        </w:numPr>
        <w:autoSpaceDE/>
        <w:autoSpaceDN/>
        <w:adjustRightInd/>
        <w:spacing w:after="18" w:line="249" w:lineRule="auto"/>
        <w:ind w:firstLine="568"/>
      </w:pPr>
      <w:r w:rsidRPr="00F143B5">
        <w:rPr>
          <w:sz w:val="24"/>
        </w:rPr>
        <w:t xml:space="preserve">Закон Республики Казахстан от 10 февраля 2017 года № 44-VI ЗРК. «О </w:t>
      </w:r>
      <w:proofErr w:type="spellStart"/>
      <w:r w:rsidRPr="00F143B5">
        <w:rPr>
          <w:sz w:val="24"/>
        </w:rPr>
        <w:t>судебноэкспертной</w:t>
      </w:r>
      <w:proofErr w:type="spellEnd"/>
      <w:r w:rsidRPr="00F143B5">
        <w:rPr>
          <w:sz w:val="24"/>
        </w:rPr>
        <w:t xml:space="preserve"> деятельности». </w:t>
      </w:r>
    </w:p>
    <w:p w:rsidR="00D80FD0" w:rsidRPr="00D9786A" w:rsidRDefault="00D80FD0" w:rsidP="00D80FD0">
      <w:pPr>
        <w:widowControl/>
        <w:numPr>
          <w:ilvl w:val="0"/>
          <w:numId w:val="4"/>
        </w:numPr>
        <w:autoSpaceDE/>
        <w:autoSpaceDN/>
        <w:adjustRightInd/>
        <w:spacing w:after="18" w:line="249" w:lineRule="auto"/>
        <w:ind w:firstLine="568"/>
        <w:rPr>
          <w:rStyle w:val="s1"/>
          <w:b w:val="0"/>
          <w:bCs w:val="0"/>
        </w:rPr>
      </w:pPr>
      <w:r w:rsidRPr="00D9786A">
        <w:rPr>
          <w:sz w:val="24"/>
        </w:rPr>
        <w:t xml:space="preserve">Закон РК от </w:t>
      </w:r>
      <w:r w:rsidRPr="00F143B5">
        <w:rPr>
          <w:rStyle w:val="s1"/>
          <w:b w:val="0"/>
        </w:rPr>
        <w:t>10 июля 1998 года № 279-I</w:t>
      </w:r>
      <w:r w:rsidRPr="00D9786A">
        <w:rPr>
          <w:sz w:val="24"/>
        </w:rPr>
        <w:t xml:space="preserve"> «</w:t>
      </w:r>
      <w:r w:rsidRPr="00F143B5">
        <w:rPr>
          <w:rStyle w:val="s1"/>
          <w:b w:val="0"/>
        </w:rPr>
        <w:t>О наркотических средствах, психотропных веществах, их аналогах и прекурсорах и мерах противодействия их незаконному обороту и злоупотреблению ими</w:t>
      </w:r>
      <w:r>
        <w:rPr>
          <w:rStyle w:val="s1"/>
          <w:b w:val="0"/>
        </w:rPr>
        <w:t>».</w:t>
      </w:r>
    </w:p>
    <w:p w:rsidR="00D80FD0" w:rsidRPr="00F143B5" w:rsidRDefault="00D80FD0" w:rsidP="00D80FD0">
      <w:pPr>
        <w:ind w:left="744"/>
      </w:pPr>
    </w:p>
    <w:p w:rsidR="00D80FD0" w:rsidRDefault="00D80FD0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sz w:val="24"/>
          <w:szCs w:val="28"/>
          <w:lang w:eastAsia="en-US"/>
        </w:rPr>
      </w:pPr>
    </w:p>
    <w:p w:rsidR="00D80FD0" w:rsidRDefault="00D80FD0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sz w:val="24"/>
          <w:szCs w:val="28"/>
          <w:lang w:eastAsia="en-US"/>
        </w:rPr>
      </w:pPr>
    </w:p>
    <w:p w:rsidR="00385144" w:rsidRPr="003A35A7" w:rsidRDefault="00385144" w:rsidP="00EE5C5B">
      <w:pPr>
        <w:pStyle w:val="Style7"/>
        <w:widowControl/>
        <w:ind w:firstLine="720"/>
        <w:jc w:val="both"/>
        <w:rPr>
          <w:rStyle w:val="FontStyle5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3A35A7" w:rsidRDefault="00385144" w:rsidP="00EE5C5B">
      <w:pPr>
        <w:widowControl/>
        <w:autoSpaceDE/>
        <w:autoSpaceDN/>
        <w:adjustRightInd/>
        <w:ind w:firstLine="709"/>
        <w:jc w:val="left"/>
        <w:rPr>
          <w:sz w:val="24"/>
          <w:szCs w:val="24"/>
        </w:rPr>
      </w:pPr>
    </w:p>
    <w:p w:rsidR="00385144" w:rsidRPr="007004B7" w:rsidRDefault="00385144" w:rsidP="00EE5C5B">
      <w:pPr>
        <w:suppressAutoHyphens/>
        <w:ind w:firstLine="709"/>
        <w:rPr>
          <w:b/>
          <w:sz w:val="24"/>
          <w:szCs w:val="24"/>
        </w:rPr>
      </w:pPr>
      <w:r w:rsidRPr="007004B7">
        <w:rPr>
          <w:b/>
          <w:sz w:val="24"/>
          <w:szCs w:val="24"/>
        </w:rPr>
        <w:t xml:space="preserve">РАЗРАБОТЧИК </w:t>
      </w:r>
    </w:p>
    <w:p w:rsidR="00385144" w:rsidRPr="007004B7" w:rsidRDefault="00385144" w:rsidP="00EE5C5B">
      <w:pPr>
        <w:suppressAutoHyphens/>
        <w:ind w:firstLine="709"/>
        <w:rPr>
          <w:sz w:val="24"/>
          <w:szCs w:val="24"/>
        </w:rPr>
      </w:pPr>
    </w:p>
    <w:p w:rsidR="001C4440" w:rsidRPr="007004B7" w:rsidRDefault="001C4440" w:rsidP="00EE5C5B">
      <w:pPr>
        <w:pStyle w:val="20"/>
        <w:tabs>
          <w:tab w:val="num" w:pos="-993"/>
        </w:tabs>
        <w:rPr>
          <w:szCs w:val="24"/>
        </w:rPr>
      </w:pPr>
      <w:r w:rsidRPr="007004B7">
        <w:rPr>
          <w:szCs w:val="24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:rsidR="001C4440" w:rsidRPr="007004B7" w:rsidRDefault="001C4440" w:rsidP="00EE5C5B">
      <w:pPr>
        <w:pStyle w:val="20"/>
        <w:tabs>
          <w:tab w:val="num" w:pos="-993"/>
        </w:tabs>
        <w:rPr>
          <w:b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4"/>
      </w:tblGrid>
      <w:tr w:rsidR="001C4440" w:rsidRPr="007004B7" w:rsidTr="00EB6D97">
        <w:tc>
          <w:tcPr>
            <w:tcW w:w="7196" w:type="dxa"/>
          </w:tcPr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  <w:r w:rsidRPr="007004B7">
              <w:rPr>
                <w:b/>
                <w:szCs w:val="28"/>
              </w:rPr>
              <w:t>Заместитель</w:t>
            </w:r>
          </w:p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  <w:r w:rsidRPr="007004B7">
              <w:rPr>
                <w:b/>
                <w:szCs w:val="28"/>
              </w:rPr>
              <w:t>Генерального директора</w:t>
            </w:r>
          </w:p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</w:tc>
        <w:tc>
          <w:tcPr>
            <w:tcW w:w="2374" w:type="dxa"/>
          </w:tcPr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А. </w:t>
            </w:r>
            <w:proofErr w:type="spellStart"/>
            <w:r>
              <w:rPr>
                <w:b/>
                <w:szCs w:val="28"/>
              </w:rPr>
              <w:t>Шамбетова</w:t>
            </w:r>
            <w:proofErr w:type="spellEnd"/>
          </w:p>
        </w:tc>
      </w:tr>
      <w:tr w:rsidR="001C4440" w:rsidRPr="007004B7" w:rsidTr="00EB6D97">
        <w:tc>
          <w:tcPr>
            <w:tcW w:w="7196" w:type="dxa"/>
          </w:tcPr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  <w:r w:rsidRPr="007004B7">
              <w:rPr>
                <w:b/>
                <w:szCs w:val="28"/>
              </w:rPr>
              <w:t>Руководитель</w:t>
            </w:r>
          </w:p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  <w:r w:rsidRPr="007004B7">
              <w:rPr>
                <w:b/>
                <w:szCs w:val="28"/>
              </w:rPr>
              <w:t xml:space="preserve">Департамента </w:t>
            </w:r>
            <w:r>
              <w:rPr>
                <w:b/>
                <w:szCs w:val="28"/>
              </w:rPr>
              <w:t>разработки НТД</w:t>
            </w:r>
          </w:p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</w:tc>
        <w:tc>
          <w:tcPr>
            <w:tcW w:w="2374" w:type="dxa"/>
          </w:tcPr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А. </w:t>
            </w:r>
            <w:proofErr w:type="spellStart"/>
            <w:r>
              <w:rPr>
                <w:b/>
                <w:szCs w:val="28"/>
              </w:rPr>
              <w:t>Сопбеков</w:t>
            </w:r>
            <w:proofErr w:type="spellEnd"/>
          </w:p>
        </w:tc>
      </w:tr>
      <w:tr w:rsidR="001C4440" w:rsidRPr="007004B7" w:rsidTr="00EB6D97">
        <w:tc>
          <w:tcPr>
            <w:tcW w:w="7196" w:type="dxa"/>
          </w:tcPr>
          <w:p w:rsidR="001C4440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Эксперт по стандартизации</w:t>
            </w:r>
          </w:p>
        </w:tc>
        <w:tc>
          <w:tcPr>
            <w:tcW w:w="2374" w:type="dxa"/>
          </w:tcPr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  <w:p w:rsidR="001C4440" w:rsidRDefault="001C70DC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Т</w:t>
            </w:r>
            <w:r w:rsidR="001C4440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Шагдарова</w:t>
            </w:r>
          </w:p>
          <w:p w:rsidR="001C4440" w:rsidRPr="007004B7" w:rsidRDefault="001C4440" w:rsidP="00EE5C5B">
            <w:pPr>
              <w:pStyle w:val="20"/>
              <w:tabs>
                <w:tab w:val="num" w:pos="-993"/>
              </w:tabs>
              <w:ind w:left="0"/>
              <w:rPr>
                <w:b/>
                <w:szCs w:val="28"/>
              </w:rPr>
            </w:pPr>
          </w:p>
        </w:tc>
      </w:tr>
    </w:tbl>
    <w:p w:rsidR="00385144" w:rsidRPr="007004B7" w:rsidRDefault="00385144" w:rsidP="00EE5C5B">
      <w:pPr>
        <w:pStyle w:val="20"/>
        <w:tabs>
          <w:tab w:val="num" w:pos="-993"/>
        </w:tabs>
        <w:ind w:left="0" w:firstLine="709"/>
        <w:rPr>
          <w:sz w:val="28"/>
          <w:szCs w:val="28"/>
        </w:rPr>
      </w:pPr>
    </w:p>
    <w:p w:rsidR="00385144" w:rsidRPr="007004B7" w:rsidRDefault="00385144" w:rsidP="00EE5C5B">
      <w:pPr>
        <w:ind w:firstLine="709"/>
      </w:pPr>
    </w:p>
    <w:p w:rsidR="00385144" w:rsidRPr="007004B7" w:rsidRDefault="00385144" w:rsidP="00EE5C5B">
      <w:pPr>
        <w:ind w:firstLine="709"/>
        <w:rPr>
          <w:b/>
        </w:rPr>
      </w:pPr>
    </w:p>
    <w:p w:rsidR="00385144" w:rsidRDefault="00385144" w:rsidP="00EE5C5B"/>
    <w:p w:rsidR="00507433" w:rsidRDefault="00507433" w:rsidP="00EE5C5B"/>
    <w:sectPr w:rsidR="00507433" w:rsidSect="00EE5C5B">
      <w:headerReference w:type="first" r:id="rId21"/>
      <w:footerReference w:type="first" r:id="rId22"/>
      <w:pgSz w:w="11906" w:h="16838" w:code="9"/>
      <w:pgMar w:top="1418" w:right="1133" w:bottom="1418" w:left="1134" w:header="1021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C2E" w:rsidRDefault="00CF4C2E">
      <w:r>
        <w:separator/>
      </w:r>
    </w:p>
  </w:endnote>
  <w:endnote w:type="continuationSeparator" w:id="0">
    <w:p w:rsidR="00CF4C2E" w:rsidRDefault="00CF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97" w:rsidRPr="00F528CE" w:rsidRDefault="00EB6D97" w:rsidP="00385144">
    <w:pPr>
      <w:pStyle w:val="a4"/>
      <w:ind w:right="-6" w:firstLine="0"/>
      <w:rPr>
        <w:sz w:val="24"/>
        <w:szCs w:val="24"/>
      </w:rPr>
    </w:pPr>
    <w:r w:rsidRPr="00F528CE">
      <w:rPr>
        <w:rStyle w:val="ad"/>
        <w:rFonts w:eastAsia="Lucida Sans Unicode"/>
        <w:sz w:val="24"/>
      </w:rPr>
      <w:fldChar w:fldCharType="begin"/>
    </w:r>
    <w:r w:rsidRPr="00F528CE">
      <w:rPr>
        <w:rStyle w:val="ad"/>
        <w:rFonts w:eastAsia="Lucida Sans Unicode"/>
        <w:sz w:val="24"/>
      </w:rPr>
      <w:instrText xml:space="preserve"> PAGE </w:instrText>
    </w:r>
    <w:r w:rsidRPr="00F528CE">
      <w:rPr>
        <w:rStyle w:val="ad"/>
        <w:rFonts w:eastAsia="Lucida Sans Unicode"/>
        <w:sz w:val="24"/>
      </w:rPr>
      <w:fldChar w:fldCharType="separate"/>
    </w:r>
    <w:r>
      <w:rPr>
        <w:rStyle w:val="ad"/>
        <w:rFonts w:eastAsia="Lucida Sans Unicode"/>
        <w:noProof/>
        <w:sz w:val="24"/>
      </w:rPr>
      <w:t>II</w:t>
    </w:r>
    <w:r w:rsidRPr="00F528CE">
      <w:rPr>
        <w:rStyle w:val="ad"/>
        <w:rFonts w:eastAsia="Lucida Sans Unicode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97" w:rsidRPr="00F528CE" w:rsidRDefault="00EB6D97" w:rsidP="00385144">
    <w:pPr>
      <w:pStyle w:val="a4"/>
      <w:jc w:val="right"/>
      <w:rPr>
        <w:rStyle w:val="ad"/>
        <w:rFonts w:eastAsia="Lucida Sans Unicode"/>
        <w:sz w:val="24"/>
      </w:rPr>
    </w:pPr>
    <w:r w:rsidRPr="00F528CE">
      <w:rPr>
        <w:rStyle w:val="ad"/>
        <w:rFonts w:eastAsia="Lucida Sans Unicode"/>
        <w:sz w:val="24"/>
      </w:rPr>
      <w:fldChar w:fldCharType="begin"/>
    </w:r>
    <w:r w:rsidRPr="00F528CE">
      <w:rPr>
        <w:rStyle w:val="ad"/>
        <w:rFonts w:eastAsia="Lucida Sans Unicode"/>
        <w:sz w:val="24"/>
      </w:rPr>
      <w:instrText xml:space="preserve">PAGE  </w:instrText>
    </w:r>
    <w:r w:rsidRPr="00F528CE">
      <w:rPr>
        <w:rStyle w:val="ad"/>
        <w:rFonts w:eastAsia="Lucida Sans Unicode"/>
        <w:sz w:val="24"/>
      </w:rPr>
      <w:fldChar w:fldCharType="separate"/>
    </w:r>
    <w:r w:rsidR="001C70DC">
      <w:rPr>
        <w:rStyle w:val="ad"/>
        <w:rFonts w:eastAsia="Lucida Sans Unicode"/>
        <w:noProof/>
        <w:sz w:val="24"/>
      </w:rPr>
      <w:t>7</w:t>
    </w:r>
    <w:r w:rsidRPr="00F528CE">
      <w:rPr>
        <w:rStyle w:val="ad"/>
        <w:rFonts w:eastAsia="Lucida Sans Unicode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124055"/>
      <w:docPartObj>
        <w:docPartGallery w:val="Page Numbers (Bottom of Page)"/>
        <w:docPartUnique/>
      </w:docPartObj>
    </w:sdtPr>
    <w:sdtEndPr/>
    <w:sdtContent>
      <w:p w:rsidR="00EB6D97" w:rsidRDefault="00EB6D97" w:rsidP="00385144">
        <w:pPr>
          <w:pStyle w:val="a4"/>
          <w:pBdr>
            <w:bottom w:val="single" w:sz="12" w:space="1" w:color="auto"/>
          </w:pBdr>
          <w:ind w:firstLine="0"/>
          <w:jc w:val="right"/>
        </w:pPr>
      </w:p>
      <w:p w:rsidR="00EB6D97" w:rsidRPr="008F3745" w:rsidRDefault="00EB6D97" w:rsidP="00385144">
        <w:pPr>
          <w:pStyle w:val="a4"/>
          <w:ind w:firstLine="0"/>
          <w:jc w:val="right"/>
        </w:pPr>
        <w:r w:rsidRPr="008F3745">
          <w:rPr>
            <w:b/>
            <w:sz w:val="24"/>
          </w:rPr>
          <w:t xml:space="preserve">Проект, редакция 1       </w:t>
        </w:r>
        <w:r>
          <w:rPr>
            <w:b/>
            <w:sz w:val="24"/>
          </w:rPr>
          <w:t xml:space="preserve">            </w:t>
        </w:r>
        <w:r w:rsidRPr="008F3745">
          <w:rPr>
            <w:b/>
            <w:sz w:val="24"/>
          </w:rPr>
          <w:t xml:space="preserve">                                                                                                   </w:t>
        </w:r>
        <w:r w:rsidRPr="008F3745">
          <w:rPr>
            <w:sz w:val="24"/>
          </w:rPr>
          <w:fldChar w:fldCharType="begin"/>
        </w:r>
        <w:r w:rsidRPr="008F3745">
          <w:rPr>
            <w:sz w:val="24"/>
          </w:rPr>
          <w:instrText>PAGE   \* MERGEFORMAT</w:instrText>
        </w:r>
        <w:r w:rsidRPr="008F3745">
          <w:rPr>
            <w:sz w:val="24"/>
          </w:rPr>
          <w:fldChar w:fldCharType="separate"/>
        </w:r>
        <w:r w:rsidR="00D80FD0">
          <w:rPr>
            <w:noProof/>
            <w:sz w:val="24"/>
          </w:rPr>
          <w:t>1</w:t>
        </w:r>
        <w:r w:rsidRPr="008F3745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C2E" w:rsidRDefault="00CF4C2E">
      <w:r>
        <w:separator/>
      </w:r>
    </w:p>
  </w:footnote>
  <w:footnote w:type="continuationSeparator" w:id="0">
    <w:p w:rsidR="00CF4C2E" w:rsidRDefault="00CF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97" w:rsidRPr="00B07CC5" w:rsidRDefault="00EB6D97" w:rsidP="00385144">
    <w:pPr>
      <w:ind w:firstLine="0"/>
      <w:rPr>
        <w:b/>
        <w:sz w:val="24"/>
        <w:szCs w:val="24"/>
        <w:shd w:val="clear" w:color="auto" w:fill="FFFFFF"/>
        <w:lang w:val="kk-KZ"/>
      </w:rPr>
    </w:pPr>
    <w:r w:rsidRPr="00BE5BC1">
      <w:rPr>
        <w:b/>
        <w:sz w:val="24"/>
        <w:szCs w:val="24"/>
      </w:rPr>
      <w:t>СТ РК</w:t>
    </w:r>
  </w:p>
  <w:p w:rsidR="00EB6D97" w:rsidRPr="00BE5BC1" w:rsidRDefault="00EB6D97" w:rsidP="00385144">
    <w:pPr>
      <w:ind w:firstLine="0"/>
      <w:rPr>
        <w:sz w:val="24"/>
        <w:szCs w:val="24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97" w:rsidRPr="00B07CC5" w:rsidRDefault="00EB6D97" w:rsidP="00385144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b/>
        <w:sz w:val="24"/>
        <w:szCs w:val="24"/>
        <w:lang w:val="kk-KZ"/>
      </w:rPr>
    </w:pPr>
    <w:r w:rsidRPr="00BE5BC1">
      <w:rPr>
        <w:b/>
        <w:sz w:val="24"/>
        <w:szCs w:val="24"/>
      </w:rPr>
      <w:t>СТ РК</w:t>
    </w:r>
  </w:p>
  <w:p w:rsidR="00EB6D97" w:rsidRPr="00BE5BC1" w:rsidRDefault="00EB6D97" w:rsidP="00385144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firstLine="0"/>
      <w:jc w:val="right"/>
      <w:rPr>
        <w:sz w:val="24"/>
        <w:szCs w:val="24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97" w:rsidRPr="008D2E52" w:rsidRDefault="00EB6D97" w:rsidP="00385144">
    <w:pPr>
      <w:pStyle w:val="a6"/>
      <w:tabs>
        <w:tab w:val="clear" w:pos="4677"/>
        <w:tab w:val="clear" w:pos="9355"/>
        <w:tab w:val="left" w:pos="6900"/>
        <w:tab w:val="left" w:pos="8400"/>
      </w:tabs>
      <w:jc w:val="right"/>
      <w:rPr>
        <w:i/>
        <w:sz w:val="24"/>
        <w:szCs w:val="24"/>
      </w:rPr>
    </w:pPr>
    <w:r w:rsidRPr="008D2E52">
      <w:rPr>
        <w:i/>
        <w:sz w:val="24"/>
        <w:szCs w:val="24"/>
      </w:rP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97" w:rsidRPr="001224D9" w:rsidRDefault="00EB6D97" w:rsidP="00385144">
    <w:pPr>
      <w:ind w:firstLine="0"/>
      <w:jc w:val="right"/>
      <w:rPr>
        <w:b/>
        <w:sz w:val="24"/>
        <w:szCs w:val="24"/>
        <w:shd w:val="clear" w:color="auto" w:fill="FFFFFF"/>
      </w:rPr>
    </w:pPr>
    <w:r w:rsidRPr="00BE5BC1">
      <w:rPr>
        <w:b/>
        <w:sz w:val="24"/>
        <w:szCs w:val="24"/>
      </w:rPr>
      <w:t>СТ РК</w:t>
    </w:r>
  </w:p>
  <w:p w:rsidR="00EB6D97" w:rsidRPr="008F3745" w:rsidRDefault="00EB6D97" w:rsidP="00385144">
    <w:pPr>
      <w:ind w:firstLine="0"/>
      <w:jc w:val="right"/>
      <w:rPr>
        <w:sz w:val="24"/>
        <w:szCs w:val="24"/>
      </w:rPr>
    </w:pPr>
    <w:r w:rsidRPr="008F3745">
      <w:rPr>
        <w:i/>
        <w:sz w:val="24"/>
        <w:szCs w:val="24"/>
      </w:rPr>
      <w:t>(проект, редакция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2E46"/>
    <w:multiLevelType w:val="hybridMultilevel"/>
    <w:tmpl w:val="A7305A12"/>
    <w:lvl w:ilvl="0" w:tplc="AF561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336C9C"/>
    <w:multiLevelType w:val="hybridMultilevel"/>
    <w:tmpl w:val="6C265A48"/>
    <w:lvl w:ilvl="0" w:tplc="8E58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B473F"/>
    <w:multiLevelType w:val="hybridMultilevel"/>
    <w:tmpl w:val="DEE22C4C"/>
    <w:lvl w:ilvl="0" w:tplc="B2AC2544">
      <w:start w:val="1"/>
      <w:numFmt w:val="decimal"/>
      <w:lvlText w:val="[%1]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A6458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8DB1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08520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0E9CC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2D94E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891E4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61C26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88654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3A4233"/>
    <w:multiLevelType w:val="hybridMultilevel"/>
    <w:tmpl w:val="C38A0CF8"/>
    <w:lvl w:ilvl="0" w:tplc="D00293A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42D2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4A630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4237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C90B8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082DE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6C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03F24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A2CAC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44"/>
    <w:rsid w:val="00042D8C"/>
    <w:rsid w:val="00057DF6"/>
    <w:rsid w:val="00102EE3"/>
    <w:rsid w:val="001C015E"/>
    <w:rsid w:val="001C4440"/>
    <w:rsid w:val="001C70DC"/>
    <w:rsid w:val="002538EC"/>
    <w:rsid w:val="00276CF1"/>
    <w:rsid w:val="00295354"/>
    <w:rsid w:val="00332C35"/>
    <w:rsid w:val="00355E52"/>
    <w:rsid w:val="00385144"/>
    <w:rsid w:val="00386E8A"/>
    <w:rsid w:val="00396BC5"/>
    <w:rsid w:val="004B4EAC"/>
    <w:rsid w:val="004F6F98"/>
    <w:rsid w:val="00507433"/>
    <w:rsid w:val="0058470A"/>
    <w:rsid w:val="006206D6"/>
    <w:rsid w:val="006F1988"/>
    <w:rsid w:val="00726803"/>
    <w:rsid w:val="00767349"/>
    <w:rsid w:val="0078000A"/>
    <w:rsid w:val="007D6400"/>
    <w:rsid w:val="008941A1"/>
    <w:rsid w:val="008A5601"/>
    <w:rsid w:val="008D0FD6"/>
    <w:rsid w:val="00975A98"/>
    <w:rsid w:val="00977D3D"/>
    <w:rsid w:val="009859ED"/>
    <w:rsid w:val="009E46AF"/>
    <w:rsid w:val="00A64AF3"/>
    <w:rsid w:val="00AA5EA0"/>
    <w:rsid w:val="00AA7D66"/>
    <w:rsid w:val="00B058EC"/>
    <w:rsid w:val="00B22CC3"/>
    <w:rsid w:val="00B84418"/>
    <w:rsid w:val="00BB367F"/>
    <w:rsid w:val="00C06889"/>
    <w:rsid w:val="00C974ED"/>
    <w:rsid w:val="00CE3FB4"/>
    <w:rsid w:val="00CF4C2E"/>
    <w:rsid w:val="00D015D4"/>
    <w:rsid w:val="00D14820"/>
    <w:rsid w:val="00D4538A"/>
    <w:rsid w:val="00D50F71"/>
    <w:rsid w:val="00D80FD0"/>
    <w:rsid w:val="00DA7F74"/>
    <w:rsid w:val="00DC29FB"/>
    <w:rsid w:val="00E4147A"/>
    <w:rsid w:val="00E7538D"/>
    <w:rsid w:val="00EB6D97"/>
    <w:rsid w:val="00EE56D0"/>
    <w:rsid w:val="00EE5C5B"/>
    <w:rsid w:val="00F000F7"/>
    <w:rsid w:val="00F56D1A"/>
    <w:rsid w:val="00F579BF"/>
    <w:rsid w:val="00F90997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C7060-5553-407D-B44D-059427A5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1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85144"/>
    <w:pPr>
      <w:keepNext/>
      <w:widowControl/>
      <w:shd w:val="clear" w:color="auto" w:fill="FFFFFF"/>
      <w:autoSpaceDE/>
      <w:autoSpaceDN/>
      <w:adjustRightInd/>
      <w:ind w:firstLine="567"/>
      <w:outlineLvl w:val="5"/>
    </w:pPr>
    <w:rPr>
      <w:b/>
      <w:bCs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85144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uiPriority w:val="99"/>
    <w:rsid w:val="003851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6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rsid w:val="00385144"/>
    <w:pPr>
      <w:tabs>
        <w:tab w:val="center" w:pos="4677"/>
        <w:tab w:val="right" w:pos="9355"/>
      </w:tabs>
    </w:pPr>
  </w:style>
  <w:style w:type="character" w:customStyle="1" w:styleId="2">
    <w:name w:val="Основной текст с отступом 2 Знак"/>
    <w:basedOn w:val="a0"/>
    <w:link w:val="20"/>
    <w:rsid w:val="003851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"/>
    <w:rsid w:val="00385144"/>
    <w:pPr>
      <w:widowControl/>
      <w:autoSpaceDE/>
      <w:autoSpaceDN/>
      <w:adjustRightInd/>
      <w:ind w:left="284" w:firstLine="0"/>
    </w:pPr>
    <w:rPr>
      <w:sz w:val="24"/>
    </w:rPr>
  </w:style>
  <w:style w:type="character" w:customStyle="1" w:styleId="a7">
    <w:name w:val="Основной текст Знак"/>
    <w:basedOn w:val="a0"/>
    <w:link w:val="a8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iPriority w:val="99"/>
    <w:unhideWhenUsed/>
    <w:rsid w:val="00385144"/>
    <w:pPr>
      <w:spacing w:after="120"/>
    </w:pPr>
  </w:style>
  <w:style w:type="character" w:customStyle="1" w:styleId="a9">
    <w:name w:val="Основной текст с отступом Знак"/>
    <w:basedOn w:val="a0"/>
    <w:link w:val="aa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unhideWhenUsed/>
    <w:rsid w:val="00385144"/>
    <w:pPr>
      <w:spacing w:after="120"/>
      <w:ind w:left="283"/>
    </w:pPr>
  </w:style>
  <w:style w:type="paragraph" w:customStyle="1" w:styleId="Default">
    <w:name w:val="Default"/>
    <w:rsid w:val="00385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3851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ntStyle59">
    <w:name w:val="Font Style59"/>
    <w:uiPriority w:val="99"/>
    <w:rsid w:val="0038514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40">
    <w:name w:val="Font Style140"/>
    <w:uiPriority w:val="99"/>
    <w:rsid w:val="00385144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17">
    <w:name w:val="Style17"/>
    <w:basedOn w:val="a"/>
    <w:uiPriority w:val="99"/>
    <w:rsid w:val="00385144"/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385144"/>
    <w:rPr>
      <w:rFonts w:ascii="Arial Unicode MS" w:eastAsia="Arial Unicode MS" w:hAnsi="Calibri" w:cs="Arial Unicode MS"/>
      <w:sz w:val="24"/>
      <w:szCs w:val="24"/>
    </w:rPr>
  </w:style>
  <w:style w:type="character" w:styleId="ac">
    <w:name w:val="Hyperlink"/>
    <w:uiPriority w:val="99"/>
    <w:unhideWhenUsed/>
    <w:rsid w:val="00385144"/>
    <w:rPr>
      <w:color w:val="0000FF"/>
      <w:u w:val="single"/>
    </w:rPr>
  </w:style>
  <w:style w:type="paragraph" w:customStyle="1" w:styleId="Style30">
    <w:name w:val="Style30"/>
    <w:basedOn w:val="a"/>
    <w:uiPriority w:val="99"/>
    <w:rsid w:val="00385144"/>
    <w:rPr>
      <w:sz w:val="24"/>
      <w:szCs w:val="24"/>
    </w:rPr>
  </w:style>
  <w:style w:type="paragraph" w:customStyle="1" w:styleId="Style23">
    <w:name w:val="Style23"/>
    <w:basedOn w:val="a"/>
    <w:uiPriority w:val="99"/>
    <w:rsid w:val="00385144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3">
    <w:name w:val="Font Style43"/>
    <w:uiPriority w:val="99"/>
    <w:rsid w:val="00385144"/>
    <w:rPr>
      <w:rFonts w:ascii="Book Antiqua" w:hAnsi="Book Antiqua" w:cs="Book Antiqua"/>
      <w:b/>
      <w:bCs/>
      <w:color w:val="000000"/>
      <w:sz w:val="26"/>
      <w:szCs w:val="26"/>
    </w:rPr>
  </w:style>
  <w:style w:type="character" w:customStyle="1" w:styleId="FontStyle44">
    <w:name w:val="Font Style44"/>
    <w:uiPriority w:val="99"/>
    <w:rsid w:val="00385144"/>
    <w:rPr>
      <w:rFonts w:ascii="Book Antiqua" w:hAnsi="Book Antiqua" w:cs="Book Antiqua"/>
      <w:color w:val="000000"/>
      <w:sz w:val="20"/>
      <w:szCs w:val="20"/>
    </w:rPr>
  </w:style>
  <w:style w:type="character" w:customStyle="1" w:styleId="FontStyle55">
    <w:name w:val="Font Style55"/>
    <w:uiPriority w:val="99"/>
    <w:rsid w:val="00385144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385144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54">
    <w:name w:val="Font Style54"/>
    <w:uiPriority w:val="99"/>
    <w:rsid w:val="00385144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385144"/>
    <w:pPr>
      <w:ind w:firstLine="0"/>
      <w:jc w:val="left"/>
    </w:pPr>
    <w:rPr>
      <w:rFonts w:eastAsiaTheme="minorEastAsia"/>
      <w:sz w:val="24"/>
      <w:szCs w:val="24"/>
    </w:rPr>
  </w:style>
  <w:style w:type="character" w:styleId="ad">
    <w:name w:val="page number"/>
    <w:basedOn w:val="a0"/>
    <w:rsid w:val="00385144"/>
  </w:style>
  <w:style w:type="table" w:styleId="ae">
    <w:name w:val="Table Grid"/>
    <w:basedOn w:val="a1"/>
    <w:uiPriority w:val="59"/>
    <w:qFormat/>
    <w:rsid w:val="001C4440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"/>
    <w:rsid w:val="00F909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F90997"/>
    <w:pPr>
      <w:shd w:val="clear" w:color="auto" w:fill="FFFFFF"/>
      <w:autoSpaceDE/>
      <w:autoSpaceDN/>
      <w:adjustRightInd/>
      <w:spacing w:after="100"/>
      <w:ind w:firstLine="0"/>
      <w:jc w:val="left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1C01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1C015E"/>
    <w:pPr>
      <w:shd w:val="clear" w:color="auto" w:fill="FFFFFF"/>
      <w:autoSpaceDE/>
      <w:autoSpaceDN/>
      <w:adjustRightInd/>
      <w:spacing w:after="180"/>
      <w:ind w:firstLine="580"/>
      <w:jc w:val="left"/>
      <w:outlineLvl w:val="0"/>
    </w:pPr>
    <w:rPr>
      <w:b/>
      <w:bCs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95354"/>
    <w:pPr>
      <w:ind w:left="720"/>
      <w:contextualSpacing/>
    </w:pPr>
  </w:style>
  <w:style w:type="character" w:customStyle="1" w:styleId="af1">
    <w:name w:val="Оглавление_"/>
    <w:basedOn w:val="a0"/>
    <w:link w:val="af2"/>
    <w:rsid w:val="002953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Оглавление"/>
    <w:basedOn w:val="a"/>
    <w:link w:val="af1"/>
    <w:rsid w:val="00295354"/>
    <w:pPr>
      <w:shd w:val="clear" w:color="auto" w:fill="FFFFFF"/>
      <w:autoSpaceDE/>
      <w:autoSpaceDN/>
      <w:adjustRightInd/>
      <w:ind w:firstLine="0"/>
      <w:jc w:val="left"/>
    </w:pPr>
    <w:rPr>
      <w:sz w:val="22"/>
      <w:szCs w:val="22"/>
      <w:lang w:eastAsia="en-US"/>
    </w:rPr>
  </w:style>
  <w:style w:type="character" w:customStyle="1" w:styleId="s1">
    <w:name w:val="s1"/>
    <w:rsid w:val="008A5601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rsid w:val="008A56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0">
    <w:name w:val="s0"/>
    <w:rsid w:val="00FC654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3">
    <w:name w:val="a"/>
    <w:rsid w:val="00FC6546"/>
    <w:rPr>
      <w:color w:val="333399"/>
      <w:u w:val="single"/>
    </w:rPr>
  </w:style>
  <w:style w:type="character" w:customStyle="1" w:styleId="s2">
    <w:name w:val="s2"/>
    <w:rsid w:val="00FC6546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nline.zakon.kz/Document/?link_id=1006995247" TargetMode="External"/><Relationship Id="rId18" Type="http://schemas.openxmlformats.org/officeDocument/2006/relationships/hyperlink" Target="http://online.zakon.kz/Document/?link_id=1000012488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online.zakon.kz/Document/?link_id=10069952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.zakon.kz/Document/?link_id=1006995236" TargetMode="External"/><Relationship Id="rId20" Type="http://schemas.openxmlformats.org/officeDocument/2006/relationships/hyperlink" Target="http://online.zakon.kz/Document/?link_id=10069952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nline.zakon.kz/Document/?link_id=1000011065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online.zakon.kz/Document/?link_id=100699524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E:\&#1053;&#1055;&#1040;\&#1047;&#1072;&#1082;&#1086;&#1085;%20&#1086;%20&#1053;&#1072;&#1088;&#1082;&#1086;&#1090;&#1080;&#1082;&#1072;&#1093;.do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1C8C-5C97-4BD6-BAB6-8F652D80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2</cp:revision>
  <dcterms:created xsi:type="dcterms:W3CDTF">2022-07-07T12:17:00Z</dcterms:created>
  <dcterms:modified xsi:type="dcterms:W3CDTF">2022-07-07T12:17:00Z</dcterms:modified>
</cp:coreProperties>
</file>