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B16F3D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Уведомление о начале разработки</w:t>
      </w:r>
    </w:p>
    <w:p w:rsidR="002B7E00" w:rsidRPr="00B16F3D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проекта национального стандарта</w:t>
      </w:r>
    </w:p>
    <w:p w:rsidR="004439F5" w:rsidRDefault="00297FBF" w:rsidP="00297FBF">
      <w:pPr>
        <w:jc w:val="center"/>
        <w:rPr>
          <w:b/>
          <w:sz w:val="24"/>
          <w:szCs w:val="24"/>
        </w:rPr>
      </w:pPr>
      <w:r w:rsidRPr="00573480">
        <w:rPr>
          <w:b/>
          <w:sz w:val="24"/>
          <w:szCs w:val="24"/>
        </w:rPr>
        <w:t xml:space="preserve">СТ РК </w:t>
      </w:r>
      <w:r w:rsidRPr="00573480">
        <w:rPr>
          <w:b/>
          <w:sz w:val="24"/>
          <w:szCs w:val="24"/>
          <w:lang w:val="en-US"/>
        </w:rPr>
        <w:t>ISO</w:t>
      </w:r>
      <w:r w:rsidRPr="00573480">
        <w:rPr>
          <w:b/>
          <w:sz w:val="24"/>
          <w:szCs w:val="24"/>
        </w:rPr>
        <w:t>/</w:t>
      </w:r>
      <w:r w:rsidRPr="00573480">
        <w:rPr>
          <w:b/>
          <w:sz w:val="24"/>
          <w:szCs w:val="24"/>
          <w:lang w:val="en-US"/>
        </w:rPr>
        <w:t>IEC</w:t>
      </w:r>
      <w:r w:rsidRPr="00573480">
        <w:rPr>
          <w:b/>
          <w:sz w:val="24"/>
          <w:szCs w:val="24"/>
        </w:rPr>
        <w:t xml:space="preserve"> 24760-1</w:t>
      </w:r>
      <w:r w:rsidRPr="00FF549A">
        <w:rPr>
          <w:b/>
          <w:sz w:val="24"/>
          <w:szCs w:val="24"/>
        </w:rPr>
        <w:t xml:space="preserve"> </w:t>
      </w:r>
      <w:r w:rsidR="004439F5" w:rsidRPr="00FF549A">
        <w:rPr>
          <w:b/>
          <w:sz w:val="24"/>
          <w:szCs w:val="24"/>
        </w:rPr>
        <w:t>«</w:t>
      </w:r>
      <w:r>
        <w:rPr>
          <w:b/>
          <w:sz w:val="24"/>
          <w:szCs w:val="24"/>
          <w:lang w:val="kk-KZ"/>
        </w:rPr>
        <w:t>ИТ</w:t>
      </w:r>
      <w:r w:rsidRPr="00573480">
        <w:rPr>
          <w:b/>
          <w:sz w:val="24"/>
          <w:szCs w:val="24"/>
        </w:rPr>
        <w:t>-безопасность и конфиденциальность - основа управления идентичностью</w:t>
      </w:r>
      <w:r w:rsidR="004439F5" w:rsidRPr="00FF549A">
        <w:rPr>
          <w:b/>
          <w:sz w:val="24"/>
          <w:szCs w:val="24"/>
        </w:rPr>
        <w:t xml:space="preserve">. Часть </w:t>
      </w:r>
      <w:r w:rsidRPr="00297FBF">
        <w:rPr>
          <w:b/>
          <w:sz w:val="24"/>
          <w:szCs w:val="24"/>
        </w:rPr>
        <w:t>1</w:t>
      </w:r>
      <w:r w:rsidR="004439F5" w:rsidRPr="00FF549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kk-KZ"/>
        </w:rPr>
        <w:t>Т</w:t>
      </w:r>
      <w:r w:rsidRPr="00A71D81">
        <w:rPr>
          <w:b/>
          <w:sz w:val="24"/>
          <w:szCs w:val="24"/>
          <w:lang w:val="kk-KZ"/>
        </w:rPr>
        <w:t>ерминология и концепция</w:t>
      </w:r>
      <w:r w:rsidR="004439F5" w:rsidRPr="00FF549A">
        <w:rPr>
          <w:b/>
          <w:sz w:val="24"/>
          <w:szCs w:val="24"/>
        </w:rPr>
        <w:t>»</w:t>
      </w:r>
    </w:p>
    <w:p w:rsidR="0031142F" w:rsidRPr="001B07BF" w:rsidRDefault="0031142F" w:rsidP="006858A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866"/>
        <w:gridCol w:w="5238"/>
      </w:tblGrid>
      <w:tr w:rsidR="002B7E00" w:rsidRPr="00E23ECC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Разработчик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38" w:type="dxa"/>
          </w:tcPr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АО «Национальный</w:t>
            </w:r>
          </w:p>
          <w:p w:rsid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0117E7">
              <w:rPr>
                <w:sz w:val="24"/>
                <w:szCs w:val="24"/>
              </w:rPr>
              <w:t>Зерде</w:t>
            </w:r>
            <w:proofErr w:type="spellEnd"/>
            <w:r w:rsidRPr="000117E7">
              <w:rPr>
                <w:sz w:val="24"/>
                <w:szCs w:val="24"/>
              </w:rPr>
              <w:t>»</w:t>
            </w:r>
          </w:p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Адрес: 010000, </w:t>
            </w:r>
            <w:r w:rsidR="000117E7" w:rsidRPr="000117E7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0117E7">
              <w:rPr>
                <w:sz w:val="24"/>
                <w:szCs w:val="24"/>
              </w:rPr>
              <w:t>Нур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0117E7">
              <w:rPr>
                <w:sz w:val="24"/>
                <w:szCs w:val="24"/>
              </w:rPr>
              <w:t>Мәңгілік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Ел, 55/15</w:t>
            </w:r>
          </w:p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тел.: </w:t>
            </w:r>
            <w:r w:rsidR="000117E7" w:rsidRPr="000117E7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0117E7" w:rsidRDefault="000117E7" w:rsidP="00D94C40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C952F6" w:rsidRDefault="002B7E00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52F6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C952F6" w:rsidRDefault="00E23ECC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C952F6" w:rsidRDefault="000117E7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0117E7" w:rsidRDefault="000117E7" w:rsidP="00AB59B4">
            <w:pPr>
              <w:spacing w:after="0" w:line="240" w:lineRule="auto"/>
              <w:rPr>
                <w:lang w:val="en-US"/>
              </w:rPr>
            </w:pPr>
            <w:r w:rsidRPr="00AB59B4">
              <w:rPr>
                <w:sz w:val="24"/>
                <w:szCs w:val="24"/>
              </w:rPr>
              <w:t>Серик</w:t>
            </w:r>
            <w:r w:rsidR="00AB59B4" w:rsidRPr="00AB59B4">
              <w:rPr>
                <w:sz w:val="24"/>
                <w:szCs w:val="24"/>
              </w:rPr>
              <w:t>п</w:t>
            </w:r>
            <w:r w:rsidRPr="00AB59B4">
              <w:rPr>
                <w:sz w:val="24"/>
                <w:szCs w:val="24"/>
              </w:rPr>
              <w:t>аева</w:t>
            </w:r>
            <w:r w:rsidRPr="00AB59B4">
              <w:rPr>
                <w:sz w:val="24"/>
                <w:szCs w:val="24"/>
                <w:lang w:val="en-US"/>
              </w:rPr>
              <w:t xml:space="preserve"> </w:t>
            </w:r>
            <w:r w:rsidRPr="00AB59B4">
              <w:rPr>
                <w:sz w:val="24"/>
                <w:szCs w:val="24"/>
              </w:rPr>
              <w:t>А</w:t>
            </w:r>
            <w:r w:rsidRPr="00AB59B4">
              <w:rPr>
                <w:sz w:val="24"/>
                <w:szCs w:val="24"/>
                <w:lang w:val="en-US"/>
              </w:rPr>
              <w:t>.</w:t>
            </w:r>
            <w:r w:rsidR="002B7E00" w:rsidRPr="000117E7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0117E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238" w:type="dxa"/>
          </w:tcPr>
          <w:p w:rsidR="002B7E00" w:rsidRPr="007624A6" w:rsidRDefault="007624A6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3F59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B16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:rsidR="002B7E00" w:rsidRPr="004439F5" w:rsidRDefault="00297FBF" w:rsidP="00297FBF">
            <w:pPr>
              <w:jc w:val="both"/>
              <w:rPr>
                <w:sz w:val="24"/>
                <w:szCs w:val="24"/>
              </w:rPr>
            </w:pPr>
            <w:r w:rsidRPr="00297FBF">
              <w:rPr>
                <w:sz w:val="24"/>
                <w:szCs w:val="24"/>
              </w:rPr>
              <w:t xml:space="preserve">СТ РК </w:t>
            </w:r>
            <w:r w:rsidRPr="00297FBF">
              <w:rPr>
                <w:sz w:val="24"/>
                <w:szCs w:val="24"/>
                <w:lang w:val="en-US"/>
              </w:rPr>
              <w:t>ISO</w:t>
            </w:r>
            <w:r w:rsidRPr="00297FBF">
              <w:rPr>
                <w:sz w:val="24"/>
                <w:szCs w:val="24"/>
              </w:rPr>
              <w:t>/</w:t>
            </w:r>
            <w:r w:rsidRPr="00297FBF">
              <w:rPr>
                <w:sz w:val="24"/>
                <w:szCs w:val="24"/>
                <w:lang w:val="en-US"/>
              </w:rPr>
              <w:t>IEC</w:t>
            </w:r>
            <w:r w:rsidRPr="00297FBF">
              <w:rPr>
                <w:sz w:val="24"/>
                <w:szCs w:val="24"/>
              </w:rPr>
              <w:t xml:space="preserve"> 24760-1 «</w:t>
            </w:r>
            <w:r w:rsidRPr="00297FBF">
              <w:rPr>
                <w:sz w:val="24"/>
                <w:szCs w:val="24"/>
                <w:lang w:val="kk-KZ"/>
              </w:rPr>
              <w:t>ИТ</w:t>
            </w:r>
            <w:r w:rsidRPr="00297FBF">
              <w:rPr>
                <w:sz w:val="24"/>
                <w:szCs w:val="24"/>
              </w:rPr>
              <w:t xml:space="preserve">-безопасность и конфиденциальность - основа управления идентичностью. Часть 1. </w:t>
            </w:r>
            <w:r w:rsidRPr="00297FBF">
              <w:rPr>
                <w:sz w:val="24"/>
                <w:szCs w:val="24"/>
                <w:lang w:val="kk-KZ"/>
              </w:rPr>
              <w:t>Терминология и концепция</w:t>
            </w:r>
            <w:r w:rsidRPr="00297FBF">
              <w:rPr>
                <w:sz w:val="24"/>
                <w:szCs w:val="24"/>
              </w:rPr>
              <w:t>»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38" w:type="dxa"/>
            <w:vAlign w:val="center"/>
          </w:tcPr>
          <w:p w:rsidR="002B7E00" w:rsidRPr="001E3F59" w:rsidRDefault="001E3F59" w:rsidP="0026318D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>
              <w:rPr>
                <w:rFonts w:eastAsia="Consolas"/>
                <w:sz w:val="24"/>
                <w:szCs w:val="24"/>
              </w:rPr>
              <w:t xml:space="preserve">Проект стандарта </w:t>
            </w:r>
            <w:r w:rsidR="00651659">
              <w:rPr>
                <w:rFonts w:eastAsia="Consolas"/>
                <w:sz w:val="24"/>
                <w:szCs w:val="24"/>
              </w:rPr>
              <w:t xml:space="preserve">устанавливает требование к </w:t>
            </w:r>
            <w:r w:rsidR="00297FBF">
              <w:rPr>
                <w:rFonts w:eastAsia="Consolas"/>
                <w:sz w:val="24"/>
                <w:szCs w:val="24"/>
                <w:lang w:val="kk-KZ"/>
              </w:rPr>
              <w:t xml:space="preserve">терминологии и </w:t>
            </w:r>
            <w:r w:rsidR="0026318D">
              <w:rPr>
                <w:rFonts w:eastAsia="Consolas"/>
                <w:sz w:val="24"/>
                <w:szCs w:val="24"/>
                <w:lang w:val="kk-KZ"/>
              </w:rPr>
              <w:t>понятиям</w:t>
            </w:r>
            <w:r w:rsidR="00297FBF">
              <w:rPr>
                <w:rFonts w:eastAsia="Consolas"/>
                <w:sz w:val="24"/>
                <w:szCs w:val="24"/>
                <w:lang w:val="kk-KZ"/>
              </w:rPr>
              <w:t xml:space="preserve"> ИТ-безопасности</w:t>
            </w:r>
            <w:r w:rsidRPr="00CF6283">
              <w:rPr>
                <w:rFonts w:eastAsia="Consolas"/>
                <w:sz w:val="24"/>
                <w:szCs w:val="24"/>
              </w:rPr>
              <w:t xml:space="preserve"> 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97FBF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38" w:type="dxa"/>
          </w:tcPr>
          <w:p w:rsidR="002B7E00" w:rsidRPr="00AB59B4" w:rsidRDefault="00D94C40" w:rsidP="00E23E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z w:val="24"/>
                <w:szCs w:val="24"/>
              </w:rPr>
              <w:t>начала разработки проекта</w:t>
            </w:r>
            <w:r w:rsidRPr="00B16F3D">
              <w:rPr>
                <w:b/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B43C27" w:rsidRPr="00AB59B4" w:rsidRDefault="00B43C27" w:rsidP="00E23EC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«</w:t>
            </w:r>
            <w:r w:rsidR="00E23ECC">
              <w:rPr>
                <w:sz w:val="24"/>
                <w:szCs w:val="24"/>
              </w:rPr>
              <w:t>01</w:t>
            </w:r>
            <w:r w:rsidRPr="00AB59B4">
              <w:rPr>
                <w:sz w:val="24"/>
                <w:szCs w:val="24"/>
              </w:rPr>
              <w:t xml:space="preserve">» </w:t>
            </w:r>
            <w:r w:rsidR="00E23ECC">
              <w:rPr>
                <w:sz w:val="24"/>
                <w:szCs w:val="24"/>
              </w:rPr>
              <w:t xml:space="preserve">июня </w:t>
            </w:r>
            <w:r w:rsidRPr="00AB59B4">
              <w:rPr>
                <w:sz w:val="24"/>
                <w:szCs w:val="24"/>
              </w:rPr>
              <w:t>202</w:t>
            </w:r>
            <w:r w:rsidR="00E23ECC">
              <w:rPr>
                <w:sz w:val="24"/>
                <w:szCs w:val="24"/>
              </w:rPr>
              <w:t>2</w:t>
            </w:r>
            <w:r w:rsidRPr="00AB59B4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="009420C9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43C27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38" w:type="dxa"/>
          </w:tcPr>
          <w:p w:rsidR="00B43C27" w:rsidRDefault="00B31B4C" w:rsidP="00D94C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№34 «</w:t>
            </w:r>
            <w:r w:rsidRPr="00B31B4C"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Проект размещен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744FDA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ата завершения </w:t>
            </w:r>
            <w:r>
              <w:rPr>
                <w:b/>
                <w:bCs/>
                <w:sz w:val="24"/>
                <w:szCs w:val="24"/>
              </w:rPr>
              <w:t>публичного обсуждения проекта СТ РК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2B7E00" w:rsidRPr="00B16F3D" w:rsidRDefault="00CA017E" w:rsidP="00D94C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B16F3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  <w:r w:rsidRPr="00B16F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</w:tbl>
    <w:p w:rsidR="002B7E00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E23ECC" w:rsidRDefault="00E23ECC" w:rsidP="00E23EC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E23ECC" w:rsidRDefault="00E23ECC" w:rsidP="00E23EC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E23ECC" w:rsidRDefault="00E23ECC" w:rsidP="00E23ECC">
      <w:pPr>
        <w:spacing w:after="0" w:line="240" w:lineRule="auto"/>
        <w:ind w:left="540"/>
        <w:rPr>
          <w:sz w:val="24"/>
          <w:szCs w:val="24"/>
        </w:rPr>
      </w:pPr>
    </w:p>
    <w:p w:rsidR="00E23ECC" w:rsidRDefault="00E23ECC" w:rsidP="00E23ECC">
      <w:pPr>
        <w:spacing w:after="0" w:line="240" w:lineRule="auto"/>
        <w:ind w:left="540"/>
        <w:rPr>
          <w:sz w:val="24"/>
          <w:szCs w:val="24"/>
        </w:rPr>
      </w:pPr>
    </w:p>
    <w:p w:rsidR="00E23ECC" w:rsidRDefault="00E23ECC" w:rsidP="00E23ECC">
      <w:pPr>
        <w:spacing w:after="0" w:line="240" w:lineRule="auto"/>
        <w:ind w:left="540"/>
        <w:rPr>
          <w:sz w:val="24"/>
          <w:szCs w:val="24"/>
        </w:rPr>
      </w:pPr>
    </w:p>
    <w:p w:rsidR="00E23ECC" w:rsidRDefault="00E23ECC" w:rsidP="00E23ECC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E23ECC" w:rsidRDefault="00E23ECC" w:rsidP="00E23ECC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E23ECC" w:rsidRDefault="00E23ECC" w:rsidP="00E23ECC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E23ECC" w:rsidRDefault="00E23ECC" w:rsidP="00E23ECC">
      <w:pPr>
        <w:spacing w:after="0" w:line="240" w:lineRule="auto"/>
        <w:ind w:left="540"/>
      </w:pPr>
      <w:bookmarkStart w:id="1" w:name="_GoBack"/>
      <w:bookmarkEnd w:id="1"/>
    </w:p>
    <w:sectPr w:rsidR="00E23ECC" w:rsidSect="00D94C40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978FD"/>
    <w:rsid w:val="001B07BF"/>
    <w:rsid w:val="001E3F59"/>
    <w:rsid w:val="002422B3"/>
    <w:rsid w:val="0026318D"/>
    <w:rsid w:val="00274B8C"/>
    <w:rsid w:val="00297FBF"/>
    <w:rsid w:val="002B7E00"/>
    <w:rsid w:val="002F509F"/>
    <w:rsid w:val="0031142F"/>
    <w:rsid w:val="00316FED"/>
    <w:rsid w:val="003B13BE"/>
    <w:rsid w:val="004439F5"/>
    <w:rsid w:val="00452C76"/>
    <w:rsid w:val="004C6993"/>
    <w:rsid w:val="004C7AD7"/>
    <w:rsid w:val="004E4F90"/>
    <w:rsid w:val="00651659"/>
    <w:rsid w:val="006858A7"/>
    <w:rsid w:val="00744FDA"/>
    <w:rsid w:val="007624A6"/>
    <w:rsid w:val="0076360B"/>
    <w:rsid w:val="00845AD9"/>
    <w:rsid w:val="0091755F"/>
    <w:rsid w:val="009420C9"/>
    <w:rsid w:val="009B7494"/>
    <w:rsid w:val="00A23FB8"/>
    <w:rsid w:val="00A4025C"/>
    <w:rsid w:val="00AB59B4"/>
    <w:rsid w:val="00B31B4C"/>
    <w:rsid w:val="00B43C27"/>
    <w:rsid w:val="00BE5C86"/>
    <w:rsid w:val="00C952F6"/>
    <w:rsid w:val="00CA017E"/>
    <w:rsid w:val="00CD3E81"/>
    <w:rsid w:val="00D94C40"/>
    <w:rsid w:val="00DC0F29"/>
    <w:rsid w:val="00E02364"/>
    <w:rsid w:val="00E23ECC"/>
    <w:rsid w:val="00E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4</cp:revision>
  <dcterms:created xsi:type="dcterms:W3CDTF">2021-12-03T05:36:00Z</dcterms:created>
  <dcterms:modified xsi:type="dcterms:W3CDTF">2022-06-07T09:25:00Z</dcterms:modified>
</cp:coreProperties>
</file>