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97" w:rsidRDefault="002E64CC" w:rsidP="00517CE6">
      <w:pPr>
        <w:pStyle w:val="a3"/>
        <w:spacing w:before="71"/>
        <w:ind w:left="1604" w:right="1540" w:hanging="238"/>
        <w:jc w:val="center"/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proofErr w:type="gramStart"/>
      <w:r>
        <w:t>СТ</w:t>
      </w:r>
      <w:proofErr w:type="gramEnd"/>
      <w:r>
        <w:rPr>
          <w:spacing w:val="-4"/>
        </w:rPr>
        <w:t xml:space="preserve"> </w:t>
      </w:r>
      <w:r>
        <w:t>РК «</w:t>
      </w:r>
      <w:r w:rsidR="00517CE6" w:rsidRPr="00517CE6">
        <w:t>Информационные технологии. Доступность</w:t>
      </w:r>
      <w:r w:rsidR="00517CE6">
        <w:rPr>
          <w:lang w:val="en-US"/>
        </w:rPr>
        <w:t xml:space="preserve"> </w:t>
      </w:r>
      <w:r w:rsidR="00517CE6" w:rsidRPr="00517CE6">
        <w:t>компонентов пользовательского интерфейса. Часть 21. Руководство по звуковым описаниям</w:t>
      </w:r>
      <w: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4136AA" w:rsidRDefault="002E64CC" w:rsidP="004136AA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</w:t>
            </w:r>
            <w:proofErr w:type="spellEnd"/>
            <w:r>
              <w:rPr>
                <w:sz w:val="24"/>
              </w:rPr>
              <w:t>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5" w:history="1">
              <w:r w:rsidR="004136AA" w:rsidRPr="001B6A53">
                <w:rPr>
                  <w:rStyle w:val="a5"/>
                  <w:lang w:val="en-US"/>
                </w:rPr>
                <w:t>info</w:t>
              </w:r>
              <w:r w:rsidR="004136AA" w:rsidRPr="004136AA">
                <w:rPr>
                  <w:rStyle w:val="a5"/>
                </w:rPr>
                <w:t>@</w:t>
              </w:r>
              <w:proofErr w:type="spellStart"/>
              <w:r w:rsidR="004136AA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4136AA" w:rsidRPr="004136AA">
                <w:rPr>
                  <w:rStyle w:val="a5"/>
                </w:rPr>
                <w:t>.</w:t>
              </w:r>
              <w:proofErr w:type="spellStart"/>
              <w:r w:rsidR="004136AA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4136AA" w:rsidRPr="004136AA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Default="003A4B06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proofErr w:type="gramStart"/>
            <w:r w:rsidRPr="003A4B06">
              <w:rPr>
                <w:sz w:val="24"/>
              </w:rPr>
              <w:t>СТ</w:t>
            </w:r>
            <w:proofErr w:type="gramEnd"/>
            <w:r w:rsidRPr="003A4B06">
              <w:rPr>
                <w:sz w:val="24"/>
              </w:rPr>
              <w:t xml:space="preserve"> РК «Информационные технологии. Доступность компонентов пользовательского интерфейса. Часть 21. Руководство по звуковым описаниям»</w:t>
            </w:r>
          </w:p>
        </w:tc>
      </w:tr>
      <w:tr w:rsidR="001A2797" w:rsidTr="00B53C7A">
        <w:trPr>
          <w:trHeight w:val="3836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A2797" w:rsidRDefault="00B53C7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4"/>
                <w:lang w:val="kk-KZ"/>
              </w:rPr>
              <w:t xml:space="preserve">Стандарт </w:t>
            </w:r>
            <w:r w:rsidRPr="00B53C7A">
              <w:rPr>
                <w:sz w:val="24"/>
              </w:rPr>
              <w:t xml:space="preserve">содержит рекомендации по описанию аудиовизуального контента в слуховой модальности для использования в записанных </w:t>
            </w:r>
            <w:proofErr w:type="spellStart"/>
            <w:r w:rsidRPr="00B53C7A">
              <w:rPr>
                <w:sz w:val="24"/>
              </w:rPr>
              <w:t>видеопрезентациях</w:t>
            </w:r>
            <w:proofErr w:type="spellEnd"/>
            <w:r w:rsidRPr="00B53C7A">
              <w:rPr>
                <w:sz w:val="24"/>
              </w:rPr>
              <w:t>, телевещании, кино, живых или записанных драмах, выставках музеев и художественных галерей, турах по культурному наследию, новостях и комедиях, независимо от того, язык и технология, используемые для передачи и представления записанного или живого аудиовизуального контента.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1D2D28" w:rsidP="001D2D2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1D2D28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bookmarkStart w:id="0" w:name="_GoBack"/>
            <w:bookmarkEnd w:id="0"/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FA05A6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базе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наличии</w:t>
            </w:r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4253" w:type="dxa"/>
          </w:tcPr>
          <w:p w:rsidR="001A2797" w:rsidRPr="003A4B06" w:rsidRDefault="003A4B0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3A4B06">
              <w:rPr>
                <w:sz w:val="24"/>
              </w:rPr>
              <w:t>ОЮЛ «Ассоциация профессиональных переводчиков и переводческих компаний»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1D2D28">
            <w:pPr>
              <w:pStyle w:val="TableParagraph"/>
              <w:rPr>
                <w:sz w:val="24"/>
                <w:lang w:val="kk-KZ"/>
              </w:rPr>
            </w:pPr>
            <w:hyperlink r:id="rId6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СТ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FA05A6" w:rsidP="00FA05A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FA05A6" w:rsidP="00FA05A6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FA05A6">
        <w:t>Руководитель ДРНТД</w:t>
      </w:r>
      <w:r w:rsidRPr="00FA05A6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1A2797"/>
    <w:rsid w:val="001D2D28"/>
    <w:rsid w:val="002E64CC"/>
    <w:rsid w:val="003A4B06"/>
    <w:rsid w:val="004136AA"/>
    <w:rsid w:val="00517CE6"/>
    <w:rsid w:val="00B53C7A"/>
    <w:rsid w:val="00C87F20"/>
    <w:rsid w:val="00FA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Zhanar Eleusizova</cp:lastModifiedBy>
  <cp:revision>5</cp:revision>
  <cp:lastPrinted>2022-11-03T04:14:00Z</cp:lastPrinted>
  <dcterms:created xsi:type="dcterms:W3CDTF">2023-03-15T09:49:00Z</dcterms:created>
  <dcterms:modified xsi:type="dcterms:W3CDTF">2023-03-17T06:53:00Z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