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284800" w:rsidRDefault="00D94E4D" w:rsidP="00E41189">
      <w:pPr>
        <w:ind w:firstLine="567"/>
        <w:jc w:val="center"/>
        <w:rPr>
          <w:b/>
        </w:rPr>
      </w:pPr>
      <w:r w:rsidRPr="00284800">
        <w:rPr>
          <w:b/>
        </w:rPr>
        <w:t xml:space="preserve">СТ РК </w:t>
      </w:r>
      <w:r w:rsidRPr="00676204">
        <w:rPr>
          <w:b/>
        </w:rPr>
        <w:t>I</w:t>
      </w:r>
      <w:r w:rsidR="00637A55" w:rsidRPr="00676204">
        <w:rPr>
          <w:b/>
        </w:rPr>
        <w:t>EC</w:t>
      </w:r>
      <w:r w:rsidR="009A3C4E" w:rsidRPr="00676204">
        <w:rPr>
          <w:b/>
        </w:rPr>
        <w:t xml:space="preserve"> </w:t>
      </w:r>
      <w:r w:rsidR="00676204" w:rsidRPr="00676204">
        <w:rPr>
          <w:b/>
          <w:lang w:val="kk-KZ"/>
        </w:rPr>
        <w:t>61215-1</w:t>
      </w:r>
      <w:r w:rsidR="00BD273C">
        <w:rPr>
          <w:b/>
          <w:lang w:val="kk-KZ"/>
        </w:rPr>
        <w:t>-1</w:t>
      </w:r>
      <w:r w:rsidRPr="00676204">
        <w:rPr>
          <w:b/>
        </w:rPr>
        <w:t xml:space="preserve"> </w:t>
      </w:r>
      <w:r w:rsidR="00E41189" w:rsidRPr="00BD273C">
        <w:rPr>
          <w:b/>
          <w:lang w:val="kk-KZ"/>
        </w:rPr>
        <w:t>«</w:t>
      </w:r>
      <w:r w:rsidR="00BD273C" w:rsidRPr="00BD273C">
        <w:rPr>
          <w:b/>
          <w:lang w:val="kk-KZ"/>
        </w:rPr>
        <w:t>Наземные фотоэлектрические (PV) модулей - Оценка конструкции и утверждение типа. - Часть 1-1: Специальные требования для тестирования фотоэлектрических (PV) модулей на основе кристаллического кремния</w:t>
      </w:r>
      <w:r w:rsidR="00E41189" w:rsidRPr="00BD273C">
        <w:rPr>
          <w:b/>
          <w:lang w:val="kk-KZ"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 xml:space="preserve">СТ РК IEC </w:t>
            </w:r>
            <w:r w:rsidR="00284800" w:rsidRPr="00BD273C">
              <w:t>6</w:t>
            </w:r>
            <w:r w:rsidR="00676204" w:rsidRPr="00BD273C">
              <w:t>1215-1</w:t>
            </w:r>
            <w:r w:rsidR="00BD273C" w:rsidRPr="00BD273C">
              <w:t>-1</w:t>
            </w:r>
            <w:r w:rsidRPr="009A3C4E">
              <w:t xml:space="preserve"> «</w:t>
            </w:r>
            <w:r w:rsidR="00BD273C" w:rsidRPr="00BD273C">
              <w:t>Наземные фотоэлектрические (PV) модулей - Оценка конструкции и утверждение типа. - Часть 1-1: Специальные требования для тестирования фотоэлектрических (PV) модулей на основе кристаллического кремния</w:t>
            </w:r>
            <w:r w:rsidRPr="009A3C4E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BD273C" w:rsidRDefault="00676204" w:rsidP="00BD273C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Настоящй стандарт</w:t>
            </w:r>
            <w:r>
              <w:t xml:space="preserve"> устанавливает </w:t>
            </w:r>
            <w:proofErr w:type="spellStart"/>
            <w:r w:rsidR="00BD273C">
              <w:t>устанавливает</w:t>
            </w:r>
            <w:proofErr w:type="spellEnd"/>
            <w:r w:rsidR="00BD273C">
              <w:t xml:space="preserve"> требования к квалификации и типу конструкции</w:t>
            </w:r>
            <w:r w:rsidR="00BD273C">
              <w:rPr>
                <w:lang w:val="kk-KZ"/>
              </w:rPr>
              <w:t xml:space="preserve"> </w:t>
            </w:r>
            <w:r w:rsidR="00BD273C">
              <w:t>утверждение наземных фотоэлектрических модулей, пригодных для длительной эксплуатации в целом открытых</w:t>
            </w:r>
            <w:r w:rsidR="00BD273C">
              <w:rPr>
                <w:lang w:val="kk-KZ"/>
              </w:rPr>
              <w:t xml:space="preserve"> </w:t>
            </w:r>
            <w:r w:rsidR="00BD273C">
              <w:t>климат воздуха</w:t>
            </w:r>
            <w:r w:rsidR="00BD273C">
              <w:rPr>
                <w:lang w:val="kk-KZ"/>
              </w:rPr>
              <w:t>.</w:t>
            </w:r>
          </w:p>
        </w:tc>
      </w:tr>
      <w:tr w:rsidR="00BA5F74" w:rsidRPr="00970694" w:rsidTr="00E509B7">
        <w:tc>
          <w:tcPr>
            <w:tcW w:w="468" w:type="dxa"/>
          </w:tcPr>
          <w:p w:rsidR="00BA5F74" w:rsidRPr="00970694" w:rsidRDefault="00BA5F74" w:rsidP="00BA5F74">
            <w:pPr>
              <w:jc w:val="center"/>
              <w:rPr>
                <w:b/>
              </w:rPr>
            </w:pPr>
            <w:bookmarkStart w:id="0" w:name="_GoBack" w:colFirst="1" w:colLast="2"/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BA5F74" w:rsidRPr="00AC3FD9" w:rsidRDefault="00BA5F74" w:rsidP="00BA5F74">
            <w:pPr>
              <w:rPr>
                <w:b/>
                <w:highlight w:val="yellow"/>
              </w:rPr>
            </w:pPr>
            <w:r w:rsidRPr="00AC3FD9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BA5F74" w:rsidRPr="00CB7902" w:rsidRDefault="00BA5F74" w:rsidP="00BA5F74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bookmarkEnd w:id="0"/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BA5F7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D273C" w:rsidRPr="00BA5F74" w:rsidRDefault="00A32E3C" w:rsidP="00BD273C">
            <w:pPr>
              <w:tabs>
                <w:tab w:val="num" w:pos="0"/>
              </w:tabs>
              <w:jc w:val="both"/>
              <w:rPr>
                <w:lang w:val="en-US"/>
              </w:rPr>
            </w:pPr>
            <w:r w:rsidRPr="00676204">
              <w:t>Настоящий</w:t>
            </w:r>
            <w:r w:rsidRPr="00BA5F74">
              <w:rPr>
                <w:lang w:val="en-US"/>
              </w:rPr>
              <w:t xml:space="preserve"> </w:t>
            </w:r>
            <w:r w:rsidRPr="00676204">
              <w:t>стандарт</w:t>
            </w:r>
            <w:r w:rsidRPr="00BA5F74">
              <w:rPr>
                <w:lang w:val="en-US"/>
              </w:rPr>
              <w:t xml:space="preserve"> </w:t>
            </w:r>
            <w:r w:rsidR="00E54C35" w:rsidRPr="00676204">
              <w:t>разрабатывается</w:t>
            </w:r>
            <w:r w:rsidR="00E54C35" w:rsidRPr="00BA5F74">
              <w:rPr>
                <w:lang w:val="en-US"/>
              </w:rPr>
              <w:t xml:space="preserve"> </w:t>
            </w:r>
            <w:r w:rsidR="00E54C35" w:rsidRPr="00676204">
              <w:t>на</w:t>
            </w:r>
            <w:r w:rsidR="00E54C35" w:rsidRPr="00BA5F74">
              <w:rPr>
                <w:lang w:val="en-US"/>
              </w:rPr>
              <w:t xml:space="preserve"> </w:t>
            </w:r>
            <w:proofErr w:type="gramStart"/>
            <w:r w:rsidR="00E54C35" w:rsidRPr="00676204">
              <w:t>основе</w:t>
            </w:r>
            <w:r w:rsidR="00E54C35" w:rsidRPr="00BA5F74">
              <w:rPr>
                <w:lang w:val="en-US"/>
              </w:rPr>
              <w:t xml:space="preserve"> </w:t>
            </w:r>
            <w:r w:rsidR="007757B9" w:rsidRPr="00BA5F74">
              <w:rPr>
                <w:lang w:val="en-US"/>
              </w:rPr>
              <w:t xml:space="preserve"> </w:t>
            </w:r>
            <w:bookmarkStart w:id="1" w:name="_Hlk48067706"/>
            <w:r w:rsidR="00BD273C" w:rsidRPr="00BA5F74">
              <w:rPr>
                <w:lang w:val="en-US"/>
              </w:rPr>
              <w:t>IEC</w:t>
            </w:r>
            <w:proofErr w:type="gramEnd"/>
            <w:r w:rsidR="00BD273C" w:rsidRPr="00BA5F74">
              <w:rPr>
                <w:lang w:val="en-US"/>
              </w:rPr>
              <w:t xml:space="preserve"> 61215-1-1:2016 Terrestrial photovoltaic (PV) modules – Design qualification and type approval –</w:t>
            </w:r>
          </w:p>
          <w:p w:rsidR="00B27EF1" w:rsidRPr="00BA5F74" w:rsidRDefault="00BD273C" w:rsidP="00BD273C">
            <w:pPr>
              <w:tabs>
                <w:tab w:val="num" w:pos="0"/>
              </w:tabs>
              <w:jc w:val="both"/>
              <w:rPr>
                <w:lang w:val="en-US"/>
              </w:rPr>
            </w:pPr>
            <w:r w:rsidRPr="00BA5F74">
              <w:rPr>
                <w:lang w:val="en-US"/>
              </w:rPr>
              <w:t>Part 1-1: Special requirements for testing of crystalline silicon photovoltaic (PV)</w:t>
            </w:r>
            <w:r>
              <w:rPr>
                <w:lang w:val="kk-KZ"/>
              </w:rPr>
              <w:t xml:space="preserve"> </w:t>
            </w:r>
            <w:r w:rsidRPr="00BA5F74">
              <w:rPr>
                <w:lang w:val="en-US"/>
              </w:rPr>
              <w:t>modules (</w:t>
            </w:r>
            <w:r w:rsidRPr="00BD273C">
              <w:t>Наземные</w:t>
            </w:r>
            <w:r w:rsidRPr="00BA5F74">
              <w:rPr>
                <w:lang w:val="en-US"/>
              </w:rPr>
              <w:t xml:space="preserve"> </w:t>
            </w:r>
            <w:r w:rsidRPr="00BD273C">
              <w:t>фотоэлектрические</w:t>
            </w:r>
            <w:r w:rsidRPr="00BA5F74">
              <w:rPr>
                <w:lang w:val="en-US"/>
              </w:rPr>
              <w:t xml:space="preserve"> (PV) </w:t>
            </w:r>
            <w:r w:rsidRPr="00BD273C">
              <w:t>модулей</w:t>
            </w:r>
            <w:r w:rsidRPr="00BA5F74">
              <w:rPr>
                <w:lang w:val="en-US"/>
              </w:rPr>
              <w:t xml:space="preserve"> - </w:t>
            </w:r>
            <w:r w:rsidRPr="00BD273C">
              <w:t>Оценка</w:t>
            </w:r>
            <w:r w:rsidRPr="00BA5F74">
              <w:rPr>
                <w:lang w:val="en-US"/>
              </w:rPr>
              <w:t xml:space="preserve"> </w:t>
            </w:r>
            <w:r w:rsidRPr="00BD273C">
              <w:t>конструкции</w:t>
            </w:r>
            <w:r w:rsidRPr="00BA5F74">
              <w:rPr>
                <w:lang w:val="en-US"/>
              </w:rPr>
              <w:t xml:space="preserve"> </w:t>
            </w:r>
            <w:r w:rsidRPr="00BD273C">
              <w:t>и</w:t>
            </w:r>
            <w:r w:rsidRPr="00BA5F74">
              <w:rPr>
                <w:lang w:val="en-US"/>
              </w:rPr>
              <w:t xml:space="preserve"> </w:t>
            </w:r>
            <w:r w:rsidRPr="00BD273C">
              <w:t>утверждение</w:t>
            </w:r>
            <w:r w:rsidRPr="00BA5F74">
              <w:rPr>
                <w:lang w:val="en-US"/>
              </w:rPr>
              <w:t xml:space="preserve"> </w:t>
            </w:r>
            <w:r w:rsidRPr="00BD273C">
              <w:t>типа</w:t>
            </w:r>
            <w:r w:rsidRPr="00BA5F74">
              <w:rPr>
                <w:lang w:val="en-US"/>
              </w:rPr>
              <w:t xml:space="preserve">. - </w:t>
            </w:r>
            <w:r w:rsidRPr="00BD273C">
              <w:t>Часть</w:t>
            </w:r>
            <w:r w:rsidRPr="00BA5F74">
              <w:rPr>
                <w:lang w:val="en-US"/>
              </w:rPr>
              <w:t xml:space="preserve"> 1-1: </w:t>
            </w:r>
            <w:r w:rsidRPr="00BD273C">
              <w:t>Специальные</w:t>
            </w:r>
            <w:r w:rsidRPr="00BA5F74">
              <w:rPr>
                <w:lang w:val="en-US"/>
              </w:rPr>
              <w:t xml:space="preserve"> </w:t>
            </w:r>
            <w:r w:rsidRPr="00BD273C">
              <w:t>требования</w:t>
            </w:r>
            <w:r w:rsidRPr="00BA5F74">
              <w:rPr>
                <w:lang w:val="en-US"/>
              </w:rPr>
              <w:t xml:space="preserve"> </w:t>
            </w:r>
            <w:r w:rsidRPr="00BD273C">
              <w:t>для</w:t>
            </w:r>
            <w:r w:rsidRPr="00BA5F74">
              <w:rPr>
                <w:lang w:val="en-US"/>
              </w:rPr>
              <w:t xml:space="preserve"> </w:t>
            </w:r>
            <w:r w:rsidRPr="00BD273C">
              <w:t>тестирования</w:t>
            </w:r>
            <w:r w:rsidRPr="00BA5F74">
              <w:rPr>
                <w:lang w:val="en-US"/>
              </w:rPr>
              <w:t xml:space="preserve"> </w:t>
            </w:r>
            <w:r w:rsidRPr="00BD273C">
              <w:t>фотоэлектрических</w:t>
            </w:r>
            <w:r w:rsidRPr="00BA5F74">
              <w:rPr>
                <w:lang w:val="en-US"/>
              </w:rPr>
              <w:t xml:space="preserve"> (PV) </w:t>
            </w:r>
            <w:r w:rsidRPr="00BD273C">
              <w:t>модулей</w:t>
            </w:r>
            <w:r w:rsidRPr="00BA5F74">
              <w:rPr>
                <w:lang w:val="en-US"/>
              </w:rPr>
              <w:t xml:space="preserve"> </w:t>
            </w:r>
            <w:r w:rsidRPr="00BD273C">
              <w:t>на</w:t>
            </w:r>
            <w:r w:rsidRPr="00BA5F74">
              <w:rPr>
                <w:lang w:val="en-US"/>
              </w:rPr>
              <w:t xml:space="preserve"> </w:t>
            </w:r>
            <w:r w:rsidRPr="00BD273C">
              <w:t>основе</w:t>
            </w:r>
            <w:r w:rsidRPr="00BA5F74">
              <w:rPr>
                <w:lang w:val="en-US"/>
              </w:rPr>
              <w:t xml:space="preserve"> </w:t>
            </w:r>
            <w:r w:rsidRPr="00BD273C">
              <w:t>кристаллического</w:t>
            </w:r>
            <w:r w:rsidRPr="00BA5F74">
              <w:rPr>
                <w:lang w:val="en-US"/>
              </w:rPr>
              <w:t xml:space="preserve"> </w:t>
            </w:r>
            <w:proofErr w:type="gramStart"/>
            <w:r w:rsidRPr="00BD273C">
              <w:t>кремни</w:t>
            </w:r>
            <w:r w:rsidRPr="00BA5F74">
              <w:rPr>
                <w:lang w:val="en-US"/>
              </w:rPr>
              <w:t xml:space="preserve"> </w:t>
            </w:r>
            <w:bookmarkEnd w:id="1"/>
            <w:r w:rsidRPr="00BA5F74">
              <w:rPr>
                <w:lang w:val="en-US"/>
              </w:rPr>
              <w:t>)</w:t>
            </w:r>
            <w:proofErr w:type="gramEnd"/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B27EF1" w:rsidRPr="00970694" w:rsidRDefault="009549DB" w:rsidP="009A3C4E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CB7902" w:rsidP="007757B9">
            <w:pPr>
              <w:shd w:val="clear" w:color="auto" w:fill="FFFFFF"/>
              <w:jc w:val="both"/>
            </w:pPr>
            <w:r>
              <w:rPr>
                <w:lang w:val="kk-KZ"/>
              </w:rPr>
              <w:t>30 сентября</w:t>
            </w:r>
            <w:r w:rsidR="007757B9"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08167C" w:rsidRPr="0084230D" w:rsidRDefault="00BA5F74" w:rsidP="009A3C4E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</w:t>
            </w:r>
            <w:r w:rsidRPr="00970694">
              <w:rPr>
                <w:b/>
              </w:rPr>
              <w:lastRenderedPageBreak/>
              <w:t xml:space="preserve">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lastRenderedPageBreak/>
              <w:t>ТОО «</w:t>
            </w:r>
            <w:r w:rsidR="00CB7902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lastRenderedPageBreak/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="00CB7902" w:rsidRPr="00621011">
                <w:rPr>
                  <w:rStyle w:val="a4"/>
                </w:rPr>
                <w:t>tk</w:t>
              </w:r>
              <w:r w:rsidR="00CB7902" w:rsidRPr="00621011">
                <w:rPr>
                  <w:rStyle w:val="a4"/>
                  <w:lang w:val="kk-KZ"/>
                </w:rPr>
                <w:t>70</w:t>
              </w:r>
              <w:r w:rsidR="00CB7902" w:rsidRPr="00621011">
                <w:rPr>
                  <w:rStyle w:val="a4"/>
                  <w:lang w:val="en-US"/>
                </w:rPr>
                <w:t>cnt</w:t>
              </w:r>
              <w:r w:rsidR="00CB7902" w:rsidRPr="00621011">
                <w:rPr>
                  <w:rStyle w:val="a4"/>
                </w:rPr>
                <w:t>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CB7902" w:rsidRDefault="00CB7902" w:rsidP="00BF6ADF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CB7902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84800"/>
    <w:rsid w:val="002A3633"/>
    <w:rsid w:val="002B3873"/>
    <w:rsid w:val="002E45CE"/>
    <w:rsid w:val="00303E40"/>
    <w:rsid w:val="0030704C"/>
    <w:rsid w:val="003157A9"/>
    <w:rsid w:val="00334A43"/>
    <w:rsid w:val="003C0185"/>
    <w:rsid w:val="003C3C47"/>
    <w:rsid w:val="00422C66"/>
    <w:rsid w:val="00430466"/>
    <w:rsid w:val="004366FE"/>
    <w:rsid w:val="004372A0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76204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A5F74"/>
    <w:rsid w:val="00BD273C"/>
    <w:rsid w:val="00BF4B02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65D8B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70cnt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5</cp:revision>
  <cp:lastPrinted>2017-03-24T05:52:00Z</cp:lastPrinted>
  <dcterms:created xsi:type="dcterms:W3CDTF">2020-08-25T11:59:00Z</dcterms:created>
  <dcterms:modified xsi:type="dcterms:W3CDTF">2020-08-26T04:49:00Z</dcterms:modified>
</cp:coreProperties>
</file>