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Pr="00970694" w:rsidRDefault="00A3154C" w:rsidP="00A3154C">
      <w:pPr>
        <w:jc w:val="center"/>
        <w:rPr>
          <w:b/>
        </w:rPr>
      </w:pPr>
      <w:r w:rsidRPr="00A3154C">
        <w:rPr>
          <w:b/>
        </w:rPr>
        <w:t>СТ РК EN 14562</w:t>
      </w:r>
      <w:r>
        <w:rPr>
          <w:b/>
        </w:rPr>
        <w:t xml:space="preserve"> </w:t>
      </w:r>
      <w:r w:rsidRPr="00A3154C">
        <w:rPr>
          <w:b/>
        </w:rPr>
        <w:t>«</w:t>
      </w:r>
      <w:proofErr w:type="gramStart"/>
      <w:r w:rsidRPr="00A3154C">
        <w:rPr>
          <w:b/>
        </w:rPr>
        <w:t>Средства</w:t>
      </w:r>
      <w:proofErr w:type="gramEnd"/>
      <w:r w:rsidRPr="00A3154C">
        <w:rPr>
          <w:b/>
        </w:rPr>
        <w:t xml:space="preserve"> дезинфицирующие химические и антисептики. Количественное испытание </w:t>
      </w:r>
      <w:proofErr w:type="spellStart"/>
      <w:r w:rsidRPr="00A3154C">
        <w:rPr>
          <w:b/>
        </w:rPr>
        <w:t>бацилоносителя</w:t>
      </w:r>
      <w:proofErr w:type="spellEnd"/>
      <w:r w:rsidRPr="00A3154C">
        <w:rPr>
          <w:b/>
        </w:rPr>
        <w:t xml:space="preserve"> для оценки </w:t>
      </w:r>
      <w:proofErr w:type="spellStart"/>
      <w:r w:rsidRPr="00A3154C">
        <w:rPr>
          <w:b/>
        </w:rPr>
        <w:t>фунгицидной</w:t>
      </w:r>
      <w:proofErr w:type="spellEnd"/>
      <w:r w:rsidRPr="00A3154C">
        <w:rPr>
          <w:b/>
        </w:rPr>
        <w:t xml:space="preserve"> или дрожжевидной активности у медицинских инструментов. Метод испытания и требования (фаза 2, этап 2)»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E82C79" w:rsidRPr="00970694" w:rsidTr="00E509B7">
        <w:tc>
          <w:tcPr>
            <w:tcW w:w="468" w:type="dxa"/>
          </w:tcPr>
          <w:p w:rsidR="00E82C79" w:rsidRPr="00970694" w:rsidRDefault="00E82C79" w:rsidP="00E82C79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E82C79" w:rsidRPr="00970694" w:rsidRDefault="00E82C79" w:rsidP="00E82C79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E82C79" w:rsidRDefault="00E82C79" w:rsidP="00E82C79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E82C79" w:rsidRPr="00836727" w:rsidRDefault="00E82C79" w:rsidP="00E82C79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E82C79" w:rsidRDefault="00E82C79" w:rsidP="00E82C79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E82C79" w:rsidRDefault="00E82C79" w:rsidP="00E82C79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E82C79" w:rsidRPr="00970694" w:rsidRDefault="00E82C79" w:rsidP="00E82C7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E82C79" w:rsidRPr="00970694" w:rsidTr="00E509B7">
        <w:tc>
          <w:tcPr>
            <w:tcW w:w="468" w:type="dxa"/>
          </w:tcPr>
          <w:p w:rsidR="00E82C79" w:rsidRPr="00970694" w:rsidRDefault="00E82C79" w:rsidP="00E82C79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E82C79" w:rsidRPr="00970694" w:rsidRDefault="00E82C79" w:rsidP="00E82C79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E82C79" w:rsidRPr="00970694" w:rsidRDefault="00E82C79" w:rsidP="00E82C79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A3154C" w:rsidP="00645F7A">
            <w:pPr>
              <w:tabs>
                <w:tab w:val="num" w:pos="0"/>
              </w:tabs>
              <w:jc w:val="both"/>
            </w:pPr>
            <w:r w:rsidRPr="00A3154C">
              <w:t>СТ РК EN 14562 «</w:t>
            </w:r>
            <w:proofErr w:type="gramStart"/>
            <w:r w:rsidRPr="00A3154C">
              <w:t>Средства</w:t>
            </w:r>
            <w:proofErr w:type="gramEnd"/>
            <w:r w:rsidRPr="00A3154C">
              <w:t xml:space="preserve"> дезинфицирующие химические и антисептики. Количественное испытание </w:t>
            </w:r>
            <w:proofErr w:type="spellStart"/>
            <w:r w:rsidRPr="00A3154C">
              <w:t>бацилоносителя</w:t>
            </w:r>
            <w:proofErr w:type="spellEnd"/>
            <w:r w:rsidRPr="00A3154C">
              <w:t xml:space="preserve"> для оценки </w:t>
            </w:r>
            <w:proofErr w:type="spellStart"/>
            <w:r w:rsidRPr="00A3154C">
              <w:t>фунгицидной</w:t>
            </w:r>
            <w:proofErr w:type="spellEnd"/>
            <w:r w:rsidRPr="00A3154C">
              <w:t xml:space="preserve"> или дрожжевидной активности у медицинских инструментов. Метод испытания и требования (фаза 2, этап 2)»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A3154C" w:rsidP="00645F7A">
            <w:pPr>
              <w:tabs>
                <w:tab w:val="num" w:pos="0"/>
              </w:tabs>
              <w:jc w:val="both"/>
            </w:pPr>
            <w:r w:rsidRPr="00A3154C">
              <w:t>Настоящий стандарт распространяется на продукты, которые используются в области медицины для дезинфекции инструментов путем погружения, даже если они не подпадают под действие Директивы EEC/93/42 по медицинским изделиям.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A3154C" w:rsidRPr="00A3154C" w:rsidRDefault="00A3154C" w:rsidP="00A3154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A3154C">
              <w:rPr>
                <w:lang w:eastAsia="zh-CN"/>
              </w:rPr>
              <w:t xml:space="preserve">Настоящий стандарт устанавливает метод испытаний и минимальные требования к </w:t>
            </w:r>
            <w:proofErr w:type="spellStart"/>
            <w:r w:rsidRPr="00A3154C">
              <w:rPr>
                <w:lang w:eastAsia="zh-CN"/>
              </w:rPr>
              <w:t>фунгицидной</w:t>
            </w:r>
            <w:proofErr w:type="spellEnd"/>
            <w:r w:rsidRPr="00A3154C">
              <w:rPr>
                <w:lang w:eastAsia="zh-CN"/>
              </w:rPr>
              <w:t xml:space="preserve"> или </w:t>
            </w:r>
            <w:proofErr w:type="spellStart"/>
            <w:r w:rsidRPr="00A3154C">
              <w:rPr>
                <w:lang w:eastAsia="zh-CN"/>
              </w:rPr>
              <w:t>противодрожжевой</w:t>
            </w:r>
            <w:proofErr w:type="spellEnd"/>
            <w:r w:rsidRPr="00A3154C">
              <w:rPr>
                <w:lang w:eastAsia="zh-CN"/>
              </w:rPr>
              <w:t xml:space="preserve"> активности химических дезинфицирующих средств для инструментов, которые образуют гомогенный, физически стабильный препарат при разбавлении жесткой водой или, в случае готовых к использованию продуктов разбавлением водой.</w:t>
            </w:r>
          </w:p>
          <w:p w:rsidR="00F415BE" w:rsidRPr="007B35C6" w:rsidRDefault="00F415BE" w:rsidP="007D4838">
            <w:pPr>
              <w:tabs>
                <w:tab w:val="num" w:pos="0"/>
              </w:tabs>
              <w:jc w:val="both"/>
            </w:pPr>
          </w:p>
        </w:tc>
      </w:tr>
      <w:tr w:rsidR="00A3154C" w:rsidRPr="00970694" w:rsidTr="00E54C35">
        <w:trPr>
          <w:trHeight w:val="345"/>
        </w:trPr>
        <w:tc>
          <w:tcPr>
            <w:tcW w:w="468" w:type="dxa"/>
          </w:tcPr>
          <w:p w:rsidR="00A3154C" w:rsidRDefault="00A3154C" w:rsidP="00A315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A3154C" w:rsidRDefault="00A3154C" w:rsidP="00A3154C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A3154C" w:rsidRDefault="00A3154C" w:rsidP="00A3154C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A3154C" w:rsidRPr="00970694" w:rsidTr="00E509B7">
        <w:tc>
          <w:tcPr>
            <w:tcW w:w="468" w:type="dxa"/>
          </w:tcPr>
          <w:p w:rsidR="00A3154C" w:rsidRDefault="00A3154C" w:rsidP="00A315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A3154C" w:rsidRDefault="00A3154C" w:rsidP="00A3154C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A3154C" w:rsidRDefault="00A3154C" w:rsidP="00A3154C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A3154C" w:rsidRPr="00970694" w:rsidTr="00E509B7">
        <w:tc>
          <w:tcPr>
            <w:tcW w:w="468" w:type="dxa"/>
          </w:tcPr>
          <w:p w:rsidR="00A3154C" w:rsidRDefault="00A3154C" w:rsidP="00A315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A3154C" w:rsidRDefault="00A3154C" w:rsidP="00A3154C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A3154C" w:rsidRDefault="00A3154C" w:rsidP="00A3154C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A3154C" w:rsidRDefault="000C6ECA" w:rsidP="00A3154C">
            <w:pPr>
              <w:rPr>
                <w:highlight w:val="yellow"/>
                <w:lang w:val="kk-KZ"/>
              </w:rPr>
            </w:pPr>
            <w:proofErr w:type="spellStart"/>
            <w:r w:rsidRPr="000C6ECA">
              <w:rPr>
                <w:shd w:val="clear" w:color="auto" w:fill="FFFFFF"/>
              </w:rPr>
              <w:t>Сергазиева</w:t>
            </w:r>
            <w:proofErr w:type="spellEnd"/>
            <w:r w:rsidRPr="000C6ECA">
              <w:rPr>
                <w:shd w:val="clear" w:color="auto" w:fill="FFFFFF"/>
              </w:rPr>
              <w:t xml:space="preserve"> К.</w:t>
            </w:r>
            <w:bookmarkStart w:id="0" w:name="_GoBack"/>
            <w:bookmarkEnd w:id="0"/>
          </w:p>
        </w:tc>
      </w:tr>
      <w:tr w:rsidR="00A3154C" w:rsidRPr="00970694" w:rsidTr="00E509B7">
        <w:tc>
          <w:tcPr>
            <w:tcW w:w="468" w:type="dxa"/>
          </w:tcPr>
          <w:p w:rsidR="00A3154C" w:rsidRDefault="00A3154C" w:rsidP="00A315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A3154C" w:rsidRDefault="00A3154C" w:rsidP="00A3154C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A3154C" w:rsidRDefault="00A3154C" w:rsidP="00A3154C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A3154C" w:rsidRDefault="00A3154C" w:rsidP="00A3154C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A3154C" w:rsidRPr="00A97D0E" w:rsidRDefault="00A3154C" w:rsidP="00A3154C">
      <w:pPr>
        <w:ind w:left="426"/>
        <w:rPr>
          <w:b/>
          <w:lang w:val="kk-KZ"/>
        </w:rPr>
      </w:pPr>
      <w:bookmarkStart w:id="1" w:name="_Hlk81316965"/>
      <w:r w:rsidRPr="00A97D0E">
        <w:rPr>
          <w:b/>
          <w:lang w:val="kk-KZ"/>
        </w:rPr>
        <w:t xml:space="preserve">Заместитель </w:t>
      </w:r>
    </w:p>
    <w:p w:rsidR="00A3154C" w:rsidRPr="00D94E4D" w:rsidRDefault="00A3154C" w:rsidP="00A3154C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bookmarkEnd w:id="1"/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C6ECA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154C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82C79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21</cp:revision>
  <cp:lastPrinted>2017-03-24T05:52:00Z</cp:lastPrinted>
  <dcterms:created xsi:type="dcterms:W3CDTF">2020-03-05T06:44:00Z</dcterms:created>
  <dcterms:modified xsi:type="dcterms:W3CDTF">2021-08-31T10:37:00Z</dcterms:modified>
</cp:coreProperties>
</file>