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1D7B8E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15620 </w:t>
      </w:r>
      <w:r w:rsidR="00E41189" w:rsidRPr="00E41189">
        <w:rPr>
          <w:b/>
        </w:rPr>
        <w:t>«</w:t>
      </w:r>
      <w:r w:rsidR="009F5B64" w:rsidRPr="00DC5FEB">
        <w:rPr>
          <w:b/>
        </w:rPr>
        <w:t>Стальные постоянные системы хранения. Регулируемые полочные стеллажи. Допуски, деформация и габариты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F5B64" w:rsidRDefault="009F5B64" w:rsidP="009F5B64">
            <w:pPr>
              <w:tabs>
                <w:tab w:val="num" w:pos="0"/>
              </w:tabs>
              <w:jc w:val="both"/>
            </w:pPr>
            <w:r w:rsidRPr="009F5B64">
              <w:t>СТ РК EN 15620 «Стальные постоянные системы хранения. Регулируемые полочные стеллажи. Допуски, деформация и габариты»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F5B64" w:rsidP="009F5B64">
            <w:pPr>
              <w:tabs>
                <w:tab w:val="num" w:pos="0"/>
              </w:tabs>
              <w:jc w:val="both"/>
            </w:pPr>
            <w:r w:rsidRPr="00F53E5E">
              <w:t xml:space="preserve">Настоящий стандарт устанавливает допуски, деформации и габариты, относящиеся к производству, сборке и монтажу полочных стеллажей для поддонов, включая взаимодействие с полом.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F5B64" w:rsidP="007D4838">
            <w:pPr>
              <w:tabs>
                <w:tab w:val="num" w:pos="0"/>
              </w:tabs>
              <w:jc w:val="both"/>
            </w:pPr>
            <w:r w:rsidRPr="009F5B64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9F5B64" w:rsidRPr="00DC5FEB">
              <w:t>EN</w:t>
            </w:r>
            <w:proofErr w:type="gramEnd"/>
            <w:r w:rsidR="009F5B64" w:rsidRPr="00DC5FEB">
              <w:t xml:space="preserve"> 15620:2008 </w:t>
            </w:r>
            <w:proofErr w:type="spellStart"/>
            <w:r w:rsidR="009F5B64" w:rsidRPr="00DC5FEB">
              <w:t>Steel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static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storage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systems</w:t>
            </w:r>
            <w:proofErr w:type="spellEnd"/>
            <w:r w:rsidR="009F5B64" w:rsidRPr="00DC5FEB">
              <w:t xml:space="preserve"> – </w:t>
            </w:r>
            <w:proofErr w:type="spellStart"/>
            <w:r w:rsidR="009F5B64" w:rsidRPr="00DC5FEB">
              <w:t>Adjustable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pallet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racking</w:t>
            </w:r>
            <w:proofErr w:type="spellEnd"/>
            <w:r w:rsidR="009F5B64" w:rsidRPr="00DC5FEB">
              <w:t xml:space="preserve"> – </w:t>
            </w:r>
            <w:proofErr w:type="spellStart"/>
            <w:r w:rsidR="009F5B64" w:rsidRPr="00DC5FEB">
              <w:t>Tolerances</w:t>
            </w:r>
            <w:proofErr w:type="spellEnd"/>
            <w:r w:rsidR="009F5B64" w:rsidRPr="00DC5FEB">
              <w:t xml:space="preserve">, </w:t>
            </w:r>
            <w:proofErr w:type="spellStart"/>
            <w:r w:rsidR="009F5B64" w:rsidRPr="00DC5FEB">
              <w:t>deformations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and</w:t>
            </w:r>
            <w:proofErr w:type="spellEnd"/>
            <w:r w:rsidR="009F5B64" w:rsidRPr="00DC5FEB">
              <w:t xml:space="preserve"> </w:t>
            </w:r>
            <w:proofErr w:type="spellStart"/>
            <w:r w:rsidR="009F5B64" w:rsidRPr="00DC5FEB">
              <w:t>clearances</w:t>
            </w:r>
            <w:proofErr w:type="spellEnd"/>
            <w:r w:rsidR="009F5B64" w:rsidRPr="00DC5FEB">
              <w:t xml:space="preserve"> (Стальные постоянные системы хранения. Регулируемые полочные стеллажи. Допуски, деформация и габариты)</w:t>
            </w:r>
            <w:r w:rsidR="009F5B64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02BA3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02BA3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02BA3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514D2C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D7B8E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14D2C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02BA3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14</cp:revision>
  <cp:lastPrinted>2017-03-24T05:52:00Z</cp:lastPrinted>
  <dcterms:created xsi:type="dcterms:W3CDTF">2020-03-05T06:44:00Z</dcterms:created>
  <dcterms:modified xsi:type="dcterms:W3CDTF">2020-09-29T04:43:00Z</dcterms:modified>
</cp:coreProperties>
</file>